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C78CD" w14:textId="77777777" w:rsidR="004A0FFA" w:rsidRPr="00803DC7" w:rsidRDefault="004A0FFA">
      <w:pPr>
        <w:rPr>
          <w:rFonts w:ascii="Arial" w:hAnsi="Arial" w:cs="Arial"/>
          <w:sz w:val="20"/>
          <w:szCs w:val="20"/>
        </w:rPr>
      </w:pPr>
    </w:p>
    <w:tbl>
      <w:tblPr>
        <w:tblStyle w:val="Grilledutableau"/>
        <w:tblW w:w="0" w:type="auto"/>
        <w:tblLook w:val="04A0" w:firstRow="1" w:lastRow="0" w:firstColumn="1" w:lastColumn="0" w:noHBand="0" w:noVBand="1"/>
      </w:tblPr>
      <w:tblGrid>
        <w:gridCol w:w="21967"/>
      </w:tblGrid>
      <w:tr w:rsidR="00742194" w:rsidRPr="00803DC7" w14:paraId="68DD4804" w14:textId="77777777" w:rsidTr="0032502A">
        <w:trPr>
          <w:trHeight w:val="281"/>
        </w:trPr>
        <w:tc>
          <w:tcPr>
            <w:tcW w:w="21967" w:type="dxa"/>
          </w:tcPr>
          <w:p w14:paraId="0D6186BE" w14:textId="77777777" w:rsidR="004A0FFA" w:rsidRPr="00803DC7" w:rsidRDefault="004A0FFA" w:rsidP="000B2999">
            <w:pPr>
              <w:rPr>
                <w:rFonts w:ascii="Arial" w:hAnsi="Arial" w:cs="Arial"/>
                <w:b/>
                <w:sz w:val="20"/>
                <w:szCs w:val="20"/>
              </w:rPr>
            </w:pPr>
          </w:p>
          <w:p w14:paraId="5628C05F" w14:textId="10323495" w:rsidR="004A0FFA" w:rsidRDefault="00ED293F" w:rsidP="004A0FFA">
            <w:pPr>
              <w:jc w:val="center"/>
              <w:rPr>
                <w:rFonts w:ascii="Arial" w:hAnsi="Arial" w:cs="Arial"/>
                <w:b/>
                <w:sz w:val="20"/>
                <w:szCs w:val="20"/>
              </w:rPr>
            </w:pPr>
            <w:r w:rsidRPr="00803DC7">
              <w:rPr>
                <w:rFonts w:ascii="Arial" w:hAnsi="Arial" w:cs="Arial"/>
                <w:b/>
                <w:sz w:val="20"/>
                <w:szCs w:val="20"/>
              </w:rPr>
              <w:t>Projets déposés par des</w:t>
            </w:r>
            <w:r w:rsidR="00742194" w:rsidRPr="00803DC7">
              <w:rPr>
                <w:rFonts w:ascii="Arial" w:hAnsi="Arial" w:cs="Arial"/>
                <w:b/>
                <w:sz w:val="20"/>
                <w:szCs w:val="20"/>
              </w:rPr>
              <w:t xml:space="preserve"> infrastructures et organismes de recherche</w:t>
            </w:r>
            <w:r w:rsidR="009E498A" w:rsidRPr="00803DC7">
              <w:rPr>
                <w:rFonts w:ascii="Arial" w:hAnsi="Arial" w:cs="Arial"/>
                <w:b/>
                <w:sz w:val="20"/>
                <w:szCs w:val="20"/>
              </w:rPr>
              <w:t xml:space="preserve"> </w:t>
            </w:r>
          </w:p>
          <w:p w14:paraId="152B191D" w14:textId="6CFD9AE9" w:rsidR="007D52C9" w:rsidRDefault="00CE674D" w:rsidP="004A0FFA">
            <w:pPr>
              <w:jc w:val="center"/>
              <w:rPr>
                <w:rFonts w:ascii="Arial" w:hAnsi="Arial" w:cs="Arial"/>
                <w:b/>
                <w:sz w:val="20"/>
                <w:szCs w:val="20"/>
              </w:rPr>
            </w:pPr>
            <w:r>
              <w:rPr>
                <w:rFonts w:ascii="Arial" w:hAnsi="Arial" w:cs="Arial"/>
                <w:b/>
                <w:sz w:val="20"/>
                <w:szCs w:val="20"/>
              </w:rPr>
              <w:t>Grille AE n°2</w:t>
            </w:r>
            <w:r w:rsidR="001F4133">
              <w:rPr>
                <w:rFonts w:ascii="Arial" w:hAnsi="Arial" w:cs="Arial"/>
                <w:b/>
                <w:sz w:val="20"/>
                <w:szCs w:val="20"/>
              </w:rPr>
              <w:t xml:space="preserve"> </w:t>
            </w:r>
            <w:r w:rsidR="007E1908">
              <w:rPr>
                <w:rFonts w:ascii="Arial" w:hAnsi="Arial" w:cs="Arial"/>
                <w:b/>
                <w:sz w:val="20"/>
                <w:szCs w:val="20"/>
              </w:rPr>
              <w:t>:</w:t>
            </w:r>
            <w:r w:rsidR="002D1C05">
              <w:rPr>
                <w:rFonts w:ascii="Arial" w:hAnsi="Arial" w:cs="Arial"/>
                <w:b/>
                <w:sz w:val="20"/>
                <w:szCs w:val="20"/>
              </w:rPr>
              <w:t xml:space="preserve"> PERIMETRE </w:t>
            </w:r>
            <w:r w:rsidR="007D52C9">
              <w:rPr>
                <w:rFonts w:ascii="Arial" w:hAnsi="Arial" w:cs="Arial"/>
                <w:b/>
                <w:sz w:val="20"/>
                <w:szCs w:val="20"/>
              </w:rPr>
              <w:t xml:space="preserve">DU </w:t>
            </w:r>
            <w:r w:rsidR="00D63DD5">
              <w:rPr>
                <w:rFonts w:ascii="Arial" w:hAnsi="Arial" w:cs="Arial"/>
                <w:b/>
                <w:sz w:val="20"/>
                <w:szCs w:val="20"/>
              </w:rPr>
              <w:t xml:space="preserve">PROJET =&gt; </w:t>
            </w:r>
          </w:p>
          <w:p w14:paraId="7117E95B" w14:textId="2D8F89E1" w:rsidR="002D1C05" w:rsidRPr="00803DC7" w:rsidRDefault="007D52C9" w:rsidP="004A0FFA">
            <w:pPr>
              <w:jc w:val="center"/>
              <w:rPr>
                <w:rFonts w:ascii="Arial" w:hAnsi="Arial" w:cs="Arial"/>
                <w:b/>
                <w:sz w:val="20"/>
                <w:szCs w:val="20"/>
              </w:rPr>
            </w:pPr>
            <w:r>
              <w:rPr>
                <w:rFonts w:ascii="Arial" w:hAnsi="Arial" w:cs="Arial"/>
                <w:b/>
                <w:sz w:val="20"/>
                <w:szCs w:val="20"/>
              </w:rPr>
              <w:t xml:space="preserve">OBJECTIF : définir les contours de l’infrastructure, les modalités de son accès et </w:t>
            </w:r>
            <w:r w:rsidR="006209FC">
              <w:rPr>
                <w:rFonts w:ascii="Arial" w:hAnsi="Arial" w:cs="Arial"/>
                <w:b/>
                <w:sz w:val="20"/>
                <w:szCs w:val="20"/>
              </w:rPr>
              <w:t xml:space="preserve">le </w:t>
            </w:r>
            <w:r>
              <w:rPr>
                <w:rFonts w:ascii="Arial" w:hAnsi="Arial" w:cs="Arial"/>
                <w:b/>
                <w:sz w:val="20"/>
                <w:szCs w:val="20"/>
              </w:rPr>
              <w:t xml:space="preserve">type d’activités </w:t>
            </w:r>
            <w:r w:rsidR="006209FC">
              <w:rPr>
                <w:rFonts w:ascii="Arial" w:hAnsi="Arial" w:cs="Arial"/>
                <w:b/>
                <w:sz w:val="20"/>
                <w:szCs w:val="20"/>
              </w:rPr>
              <w:t>développées</w:t>
            </w:r>
          </w:p>
          <w:p w14:paraId="0A75EBA1" w14:textId="68170507" w:rsidR="000B2999" w:rsidRPr="00803DC7" w:rsidRDefault="000B2999" w:rsidP="004A0FFA">
            <w:pPr>
              <w:jc w:val="center"/>
              <w:rPr>
                <w:rFonts w:ascii="Arial" w:hAnsi="Arial" w:cs="Arial"/>
                <w:sz w:val="20"/>
                <w:szCs w:val="20"/>
              </w:rPr>
            </w:pPr>
          </w:p>
        </w:tc>
      </w:tr>
    </w:tbl>
    <w:p w14:paraId="45F48E2F" w14:textId="011A9BD5" w:rsidR="00803DC7" w:rsidRDefault="00803DC7" w:rsidP="001706ED">
      <w:pPr>
        <w:autoSpaceDE w:val="0"/>
        <w:autoSpaceDN w:val="0"/>
        <w:adjustRightInd w:val="0"/>
        <w:spacing w:after="0" w:line="240" w:lineRule="auto"/>
        <w:ind w:right="352"/>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21972"/>
      </w:tblGrid>
      <w:tr w:rsidR="00DF7913" w14:paraId="120D035D" w14:textId="77777777" w:rsidTr="00CE674D">
        <w:trPr>
          <w:trHeight w:val="599"/>
        </w:trPr>
        <w:tc>
          <w:tcPr>
            <w:tcW w:w="21972" w:type="dxa"/>
            <w:shd w:val="clear" w:color="auto" w:fill="E7E6E6" w:themeFill="background2"/>
          </w:tcPr>
          <w:p w14:paraId="7FD9772D" w14:textId="77777777" w:rsidR="00DB3464" w:rsidRDefault="00DB3464" w:rsidP="00871A82">
            <w:pPr>
              <w:jc w:val="both"/>
              <w:rPr>
                <w:rFonts w:ascii="Arial" w:hAnsi="Arial" w:cs="Arial"/>
                <w:sz w:val="20"/>
                <w:szCs w:val="20"/>
                <w:u w:val="single"/>
              </w:rPr>
            </w:pPr>
          </w:p>
          <w:p w14:paraId="50B4D674" w14:textId="582CC7A4" w:rsidR="00823A2E" w:rsidRPr="00CE674D" w:rsidRDefault="00823A2E" w:rsidP="00823A2E">
            <w:pPr>
              <w:autoSpaceDE w:val="0"/>
              <w:autoSpaceDN w:val="0"/>
              <w:adjustRightInd w:val="0"/>
              <w:ind w:right="352"/>
              <w:jc w:val="both"/>
              <w:rPr>
                <w:rFonts w:ascii="Arial" w:hAnsi="Arial" w:cs="Arial"/>
                <w:i/>
                <w:iCs/>
                <w:sz w:val="20"/>
                <w:szCs w:val="20"/>
              </w:rPr>
            </w:pPr>
            <w:r w:rsidRPr="00CE674D">
              <w:rPr>
                <w:rFonts w:ascii="Arial" w:hAnsi="Arial" w:cs="Arial"/>
                <w:i/>
                <w:iCs/>
                <w:sz w:val="20"/>
                <w:szCs w:val="20"/>
              </w:rPr>
              <w:t>Cette fiche a pour objectif de définir les périmètres du projet. Elle vient en complément de la</w:t>
            </w:r>
            <w:r w:rsidR="00CE674D">
              <w:rPr>
                <w:rFonts w:ascii="Arial" w:hAnsi="Arial" w:cs="Arial"/>
                <w:i/>
                <w:iCs/>
                <w:sz w:val="20"/>
                <w:szCs w:val="20"/>
              </w:rPr>
              <w:t xml:space="preserve"> grille </w:t>
            </w:r>
            <w:r w:rsidRPr="00CE674D">
              <w:rPr>
                <w:rFonts w:ascii="Arial" w:hAnsi="Arial" w:cs="Arial"/>
                <w:i/>
                <w:iCs/>
                <w:sz w:val="20"/>
                <w:szCs w:val="20"/>
              </w:rPr>
              <w:t xml:space="preserve">n°1 sur les intervenants de l’opération faisant l’objet d’une demande de financement. </w:t>
            </w:r>
          </w:p>
          <w:p w14:paraId="775E0F4A" w14:textId="77777777" w:rsidR="00CE674D" w:rsidRDefault="00CE674D" w:rsidP="00CE674D">
            <w:pPr>
              <w:autoSpaceDE w:val="0"/>
              <w:autoSpaceDN w:val="0"/>
              <w:adjustRightInd w:val="0"/>
              <w:ind w:right="352"/>
              <w:jc w:val="both"/>
              <w:rPr>
                <w:rFonts w:ascii="Arial" w:hAnsi="Arial" w:cs="Arial"/>
                <w:i/>
                <w:iCs/>
                <w:sz w:val="20"/>
                <w:szCs w:val="20"/>
              </w:rPr>
            </w:pPr>
            <w:r w:rsidRPr="0058029B">
              <w:rPr>
                <w:rFonts w:ascii="Arial" w:hAnsi="Arial" w:cs="Arial"/>
                <w:i/>
                <w:iCs/>
                <w:sz w:val="20"/>
                <w:szCs w:val="20"/>
              </w:rPr>
              <w:t xml:space="preserve">Le présent document est à compléter par les candidats dans le cadre d’un dépôt de demande de financement et pour déterminer si votre structure, </w:t>
            </w:r>
            <w:proofErr w:type="gramStart"/>
            <w:r w:rsidRPr="0058029B">
              <w:rPr>
                <w:rFonts w:ascii="Arial" w:hAnsi="Arial" w:cs="Arial"/>
                <w:i/>
                <w:iCs/>
                <w:sz w:val="20"/>
                <w:szCs w:val="20"/>
              </w:rPr>
              <w:t>de par</w:t>
            </w:r>
            <w:proofErr w:type="gramEnd"/>
            <w:r w:rsidRPr="0058029B">
              <w:rPr>
                <w:rFonts w:ascii="Arial" w:hAnsi="Arial" w:cs="Arial"/>
                <w:i/>
                <w:iCs/>
                <w:sz w:val="20"/>
                <w:szCs w:val="20"/>
              </w:rPr>
              <w:t xml:space="preserve"> son activité ou son projet, est soumise à la réglementation européenne sur les aides d’Etat.</w:t>
            </w:r>
            <w:r>
              <w:rPr>
                <w:rFonts w:ascii="Arial" w:hAnsi="Arial" w:cs="Arial"/>
                <w:i/>
                <w:iCs/>
                <w:sz w:val="20"/>
                <w:szCs w:val="20"/>
              </w:rPr>
              <w:t xml:space="preserve"> </w:t>
            </w:r>
          </w:p>
          <w:p w14:paraId="6E7D84FD" w14:textId="77777777" w:rsidR="00CE674D" w:rsidRPr="0058029B" w:rsidRDefault="00CE674D" w:rsidP="00CE674D">
            <w:pPr>
              <w:autoSpaceDE w:val="0"/>
              <w:autoSpaceDN w:val="0"/>
              <w:adjustRightInd w:val="0"/>
              <w:ind w:right="352"/>
              <w:jc w:val="both"/>
              <w:rPr>
                <w:rFonts w:ascii="Arial" w:hAnsi="Arial" w:cs="Arial"/>
                <w:i/>
                <w:iCs/>
                <w:sz w:val="20"/>
                <w:szCs w:val="20"/>
              </w:rPr>
            </w:pPr>
            <w:r>
              <w:rPr>
                <w:rFonts w:ascii="Arial" w:hAnsi="Arial" w:cs="Arial"/>
                <w:i/>
                <w:iCs/>
                <w:sz w:val="20"/>
                <w:szCs w:val="20"/>
              </w:rPr>
              <w:t>A noter qu’en cas de conventionnement FEDER, ces éléments seront également vérifiés au moment de la certification.</w:t>
            </w:r>
          </w:p>
          <w:p w14:paraId="46233BAB" w14:textId="77777777" w:rsidR="00823A2E" w:rsidRPr="00CE674D" w:rsidRDefault="00823A2E" w:rsidP="00871A82">
            <w:pPr>
              <w:jc w:val="both"/>
              <w:rPr>
                <w:rFonts w:ascii="Arial" w:hAnsi="Arial" w:cs="Arial"/>
                <w:i/>
                <w:iCs/>
                <w:sz w:val="20"/>
                <w:szCs w:val="20"/>
              </w:rPr>
            </w:pPr>
          </w:p>
          <w:p w14:paraId="61B1CA26" w14:textId="5197C311" w:rsidR="00DF7913" w:rsidRPr="00CE674D" w:rsidRDefault="00DF7913" w:rsidP="00871A82">
            <w:pPr>
              <w:jc w:val="both"/>
              <w:rPr>
                <w:rFonts w:ascii="Arial" w:hAnsi="Arial" w:cs="Arial"/>
                <w:i/>
                <w:iCs/>
                <w:sz w:val="20"/>
                <w:szCs w:val="20"/>
              </w:rPr>
            </w:pPr>
            <w:r w:rsidRPr="00CE674D">
              <w:rPr>
                <w:rFonts w:ascii="Arial" w:hAnsi="Arial" w:cs="Arial"/>
                <w:i/>
                <w:iCs/>
                <w:sz w:val="20"/>
                <w:szCs w:val="20"/>
              </w:rPr>
              <w:t>Règlementation applicable</w:t>
            </w:r>
            <w:r w:rsidR="00823A2E" w:rsidRPr="00CE674D">
              <w:rPr>
                <w:rFonts w:ascii="Arial" w:hAnsi="Arial" w:cs="Arial"/>
                <w:i/>
                <w:iCs/>
                <w:sz w:val="20"/>
                <w:szCs w:val="20"/>
              </w:rPr>
              <w:t> :</w:t>
            </w:r>
          </w:p>
          <w:p w14:paraId="48983F2B" w14:textId="77777777" w:rsidR="00DF7913" w:rsidRPr="00CE674D" w:rsidRDefault="00DF7913" w:rsidP="00DF7913">
            <w:pPr>
              <w:pStyle w:val="Paragraphedeliste"/>
              <w:numPr>
                <w:ilvl w:val="0"/>
                <w:numId w:val="21"/>
              </w:numPr>
              <w:jc w:val="both"/>
              <w:rPr>
                <w:rFonts w:ascii="Arial" w:hAnsi="Arial" w:cs="Arial"/>
                <w:i/>
                <w:iCs/>
                <w:sz w:val="20"/>
                <w:szCs w:val="20"/>
              </w:rPr>
            </w:pPr>
            <w:r w:rsidRPr="00CE674D">
              <w:rPr>
                <w:rFonts w:ascii="Arial" w:hAnsi="Arial" w:cs="Arial"/>
                <w:i/>
                <w:iCs/>
                <w:sz w:val="20"/>
                <w:szCs w:val="20"/>
              </w:rPr>
              <w:t>Communication de la Commission européenne du 19 octobre 2022 relative à l’Encadrement des aides d’Etat à la Recherche, au Développement et à l’Innovation, C(2022) 7388 final</w:t>
            </w:r>
          </w:p>
          <w:p w14:paraId="223B447C" w14:textId="77777777" w:rsidR="00DF7913" w:rsidRPr="00CE674D" w:rsidRDefault="00DF7913" w:rsidP="00DF7913">
            <w:pPr>
              <w:pStyle w:val="Paragraphedeliste"/>
              <w:numPr>
                <w:ilvl w:val="0"/>
                <w:numId w:val="21"/>
              </w:numPr>
              <w:jc w:val="both"/>
              <w:rPr>
                <w:rFonts w:ascii="Arial" w:hAnsi="Arial" w:cs="Arial"/>
                <w:i/>
                <w:iCs/>
                <w:sz w:val="20"/>
                <w:szCs w:val="20"/>
              </w:rPr>
            </w:pPr>
            <w:r w:rsidRPr="00CE674D">
              <w:rPr>
                <w:rFonts w:ascii="Arial" w:hAnsi="Arial" w:cs="Arial"/>
                <w:i/>
                <w:iCs/>
                <w:sz w:val="20"/>
                <w:szCs w:val="20"/>
              </w:rPr>
              <w:t xml:space="preserve">Communication de la Commission européenne du 19 juillet 2016 relative à la notion de l’aide d’Etat, 2016/C 262/01 </w:t>
            </w:r>
          </w:p>
          <w:p w14:paraId="12D1523A" w14:textId="77777777" w:rsidR="00DF7913" w:rsidRPr="00CE674D" w:rsidRDefault="00DF7913" w:rsidP="00DF7913">
            <w:pPr>
              <w:pStyle w:val="Paragraphedeliste"/>
              <w:numPr>
                <w:ilvl w:val="0"/>
                <w:numId w:val="21"/>
              </w:numPr>
              <w:jc w:val="both"/>
              <w:rPr>
                <w:rFonts w:ascii="Arial" w:hAnsi="Arial" w:cs="Arial"/>
                <w:i/>
                <w:iCs/>
                <w:sz w:val="20"/>
                <w:szCs w:val="20"/>
              </w:rPr>
            </w:pPr>
            <w:r w:rsidRPr="00CE674D">
              <w:rPr>
                <w:rFonts w:ascii="Arial" w:hAnsi="Arial" w:cs="Arial"/>
                <w:i/>
                <w:iCs/>
                <w:sz w:val="20"/>
                <w:szCs w:val="20"/>
              </w:rPr>
              <w:t>Règlement (UE) n°651/2014 de la Commission du 17 juin 2014 déclarant certaines catégories d’aides compatibles avec le marché intérieur en application des articles 107 et 108 du traité FUE</w:t>
            </w:r>
          </w:p>
          <w:p w14:paraId="4851FFA6" w14:textId="77777777" w:rsidR="00DF7913" w:rsidRPr="00CE674D" w:rsidRDefault="00DF7913" w:rsidP="00DF7913">
            <w:pPr>
              <w:pStyle w:val="Paragraphedeliste"/>
              <w:numPr>
                <w:ilvl w:val="0"/>
                <w:numId w:val="21"/>
              </w:numPr>
              <w:jc w:val="both"/>
              <w:rPr>
                <w:rFonts w:ascii="Arial" w:hAnsi="Arial" w:cs="Arial"/>
                <w:i/>
                <w:iCs/>
                <w:sz w:val="20"/>
                <w:szCs w:val="20"/>
              </w:rPr>
            </w:pPr>
            <w:r w:rsidRPr="00CE674D">
              <w:rPr>
                <w:rFonts w:ascii="Arial" w:hAnsi="Arial" w:cs="Arial"/>
                <w:i/>
                <w:iCs/>
                <w:sz w:val="20"/>
                <w:szCs w:val="20"/>
              </w:rPr>
              <w:t xml:space="preserve">Régime cadre exempté de notification n°SA.58995 </w:t>
            </w:r>
            <w:proofErr w:type="gramStart"/>
            <w:r w:rsidRPr="00CE674D">
              <w:rPr>
                <w:rFonts w:ascii="Arial" w:hAnsi="Arial" w:cs="Arial"/>
                <w:i/>
                <w:iCs/>
                <w:sz w:val="20"/>
                <w:szCs w:val="20"/>
              </w:rPr>
              <w:t>relatif</w:t>
            </w:r>
            <w:proofErr w:type="gramEnd"/>
            <w:r w:rsidRPr="00CE674D">
              <w:rPr>
                <w:rFonts w:ascii="Arial" w:hAnsi="Arial" w:cs="Arial"/>
                <w:i/>
                <w:iCs/>
                <w:sz w:val="20"/>
                <w:szCs w:val="20"/>
              </w:rPr>
              <w:t xml:space="preserve"> aux aides à la Recherche, au Développement et l’Innovation pour la période 2014-2023 </w:t>
            </w:r>
          </w:p>
          <w:p w14:paraId="7F23E0D1" w14:textId="77777777" w:rsidR="00DF7913" w:rsidRPr="00CE674D" w:rsidRDefault="00DB3464" w:rsidP="00DF7913">
            <w:pPr>
              <w:pStyle w:val="Paragraphedeliste"/>
              <w:numPr>
                <w:ilvl w:val="0"/>
                <w:numId w:val="21"/>
              </w:numPr>
              <w:jc w:val="both"/>
              <w:rPr>
                <w:rFonts w:ascii="Arial" w:hAnsi="Arial" w:cs="Arial"/>
                <w:i/>
                <w:iCs/>
                <w:sz w:val="20"/>
                <w:szCs w:val="20"/>
              </w:rPr>
            </w:pPr>
            <w:r w:rsidRPr="00CE674D">
              <w:rPr>
                <w:rFonts w:ascii="Arial" w:hAnsi="Arial" w:cs="Arial"/>
                <w:i/>
                <w:iCs/>
                <w:sz w:val="20"/>
                <w:szCs w:val="20"/>
              </w:rPr>
              <w:t xml:space="preserve">Grille analytique sur les aides aux infrastructures de la Commission européenne 2016-2017 </w:t>
            </w:r>
          </w:p>
          <w:p w14:paraId="02DA76D2" w14:textId="3132A655" w:rsidR="00DB3464" w:rsidRPr="00CE674D" w:rsidRDefault="00DB3464" w:rsidP="00CE674D">
            <w:pPr>
              <w:pStyle w:val="Paragraphedeliste"/>
              <w:jc w:val="both"/>
              <w:rPr>
                <w:rFonts w:ascii="Arial" w:hAnsi="Arial" w:cs="Arial"/>
                <w:sz w:val="20"/>
                <w:szCs w:val="20"/>
              </w:rPr>
            </w:pPr>
          </w:p>
        </w:tc>
      </w:tr>
    </w:tbl>
    <w:p w14:paraId="678F6A3C" w14:textId="09F094D2" w:rsidR="00DF7913" w:rsidRDefault="00DF7913" w:rsidP="00871A82">
      <w:pPr>
        <w:spacing w:after="0"/>
        <w:jc w:val="both"/>
        <w:rPr>
          <w:rFonts w:ascii="Arial" w:hAnsi="Arial" w:cs="Arial"/>
          <w:sz w:val="20"/>
          <w:szCs w:val="20"/>
          <w:u w:val="single"/>
        </w:rPr>
      </w:pPr>
    </w:p>
    <w:p w14:paraId="755FA32D" w14:textId="77777777" w:rsidR="00DF7913" w:rsidRDefault="00DF7913" w:rsidP="00871A82">
      <w:pPr>
        <w:spacing w:after="0"/>
        <w:jc w:val="both"/>
        <w:rPr>
          <w:rFonts w:ascii="Arial" w:hAnsi="Arial" w:cs="Arial"/>
          <w:sz w:val="20"/>
          <w:szCs w:val="20"/>
          <w:u w:val="single"/>
        </w:rPr>
      </w:pPr>
    </w:p>
    <w:p w14:paraId="4211052F" w14:textId="087B184B" w:rsidR="00B906AD" w:rsidRDefault="007D52C9" w:rsidP="00871A82">
      <w:pPr>
        <w:spacing w:after="0"/>
        <w:jc w:val="both"/>
        <w:rPr>
          <w:rFonts w:ascii="Arial" w:hAnsi="Arial" w:cs="Arial"/>
          <w:sz w:val="20"/>
          <w:szCs w:val="20"/>
        </w:rPr>
      </w:pPr>
      <w:r w:rsidRPr="007D52C9">
        <w:rPr>
          <w:rFonts w:ascii="Arial" w:hAnsi="Arial" w:cs="Arial"/>
          <w:sz w:val="20"/>
          <w:szCs w:val="20"/>
          <w:u w:val="single"/>
        </w:rPr>
        <w:t>Définition</w:t>
      </w:r>
      <w:r>
        <w:rPr>
          <w:rFonts w:ascii="Arial" w:hAnsi="Arial" w:cs="Arial"/>
          <w:sz w:val="20"/>
          <w:szCs w:val="20"/>
        </w:rPr>
        <w:t> : l</w:t>
      </w:r>
      <w:r w:rsidR="00B906AD" w:rsidRPr="00B906AD">
        <w:rPr>
          <w:rFonts w:ascii="Arial" w:hAnsi="Arial" w:cs="Arial"/>
          <w:sz w:val="20"/>
          <w:szCs w:val="20"/>
        </w:rPr>
        <w:t>e</w:t>
      </w:r>
      <w:r w:rsidR="00B906AD" w:rsidRPr="00EB071B">
        <w:rPr>
          <w:rFonts w:ascii="Arial" w:hAnsi="Arial" w:cs="Arial"/>
          <w:sz w:val="20"/>
          <w:szCs w:val="20"/>
        </w:rPr>
        <w:t xml:space="preserve">s </w:t>
      </w:r>
      <w:r w:rsidR="001F3D7A">
        <w:rPr>
          <w:rFonts w:ascii="Arial" w:hAnsi="Arial" w:cs="Arial"/>
          <w:sz w:val="20"/>
          <w:szCs w:val="20"/>
        </w:rPr>
        <w:t>i</w:t>
      </w:r>
      <w:r w:rsidR="002D1C05" w:rsidRPr="00EB071B">
        <w:rPr>
          <w:rFonts w:ascii="Arial" w:hAnsi="Arial" w:cs="Arial"/>
          <w:sz w:val="20"/>
          <w:szCs w:val="20"/>
        </w:rPr>
        <w:t>nfrastructures de recherche</w:t>
      </w:r>
      <w:r w:rsidR="00B906AD" w:rsidRPr="00EB071B">
        <w:rPr>
          <w:rFonts w:ascii="Arial" w:hAnsi="Arial" w:cs="Arial"/>
          <w:sz w:val="20"/>
          <w:szCs w:val="20"/>
        </w:rPr>
        <w:t xml:space="preserve"> recouvrent</w:t>
      </w:r>
      <w:r w:rsidR="00B906AD" w:rsidRPr="00B906AD">
        <w:rPr>
          <w:rFonts w:ascii="Arial" w:hAnsi="Arial" w:cs="Arial"/>
          <w:sz w:val="20"/>
          <w:szCs w:val="20"/>
        </w:rPr>
        <w:t xml:space="preserve"> </w:t>
      </w:r>
      <w:r w:rsidR="002D1C05" w:rsidRPr="00B906AD">
        <w:rPr>
          <w:rFonts w:ascii="Arial" w:hAnsi="Arial" w:cs="Arial"/>
          <w:sz w:val="20"/>
          <w:szCs w:val="20"/>
        </w:rPr>
        <w:t>les installations</w:t>
      </w:r>
      <w:r w:rsidR="002D1C05" w:rsidRPr="00803DC7">
        <w:rPr>
          <w:rFonts w:ascii="Arial" w:hAnsi="Arial" w:cs="Arial"/>
          <w:sz w:val="20"/>
          <w:szCs w:val="20"/>
        </w:rPr>
        <w:t>, les ressources et les services associés utilisés par la communauté scientifique pour mener des recherches dans ses domaines de compétence.</w:t>
      </w:r>
    </w:p>
    <w:p w14:paraId="4944D29A" w14:textId="77777777" w:rsidR="00B906AD" w:rsidRDefault="00B906AD" w:rsidP="00871A82">
      <w:pPr>
        <w:spacing w:after="0"/>
        <w:jc w:val="both"/>
        <w:rPr>
          <w:rFonts w:ascii="Arial" w:hAnsi="Arial" w:cs="Arial"/>
          <w:sz w:val="20"/>
          <w:szCs w:val="20"/>
        </w:rPr>
      </w:pPr>
      <w:r>
        <w:rPr>
          <w:rFonts w:ascii="Arial" w:hAnsi="Arial" w:cs="Arial"/>
          <w:sz w:val="20"/>
          <w:szCs w:val="20"/>
        </w:rPr>
        <w:t>Elle</w:t>
      </w:r>
      <w:r w:rsidR="002D1C05" w:rsidRPr="00803DC7">
        <w:rPr>
          <w:rFonts w:ascii="Arial" w:hAnsi="Arial" w:cs="Arial"/>
          <w:sz w:val="20"/>
          <w:szCs w:val="20"/>
        </w:rPr>
        <w:t xml:space="preserve"> englobe les équipements scientifiques et le matériel de recherche, les ressources cognitives comme les collections, les archives et les informations scientifiques structurées, les infrastructures habilitantes fondées sur les technologies de l'information et de la communication telles que le GRID, les infrastructures de calcul, les logiciels et les systèmes de communication, ainsi que tous les autres moyens nécessaires pour mener les recherches. </w:t>
      </w:r>
    </w:p>
    <w:p w14:paraId="19F962EB" w14:textId="0197122A" w:rsidR="008A18A1" w:rsidRDefault="002D1C05" w:rsidP="00871A82">
      <w:pPr>
        <w:spacing w:after="0"/>
        <w:jc w:val="both"/>
        <w:rPr>
          <w:rFonts w:ascii="Arial" w:hAnsi="Arial" w:cs="Arial"/>
          <w:sz w:val="20"/>
          <w:szCs w:val="20"/>
        </w:rPr>
      </w:pPr>
      <w:r w:rsidRPr="00803DC7">
        <w:rPr>
          <w:rFonts w:ascii="Arial" w:hAnsi="Arial" w:cs="Arial"/>
          <w:sz w:val="20"/>
          <w:szCs w:val="20"/>
        </w:rPr>
        <w:t xml:space="preserve">Ces infrastructures peuvent être implantées sur un seul </w:t>
      </w:r>
      <w:r w:rsidR="000A5E72">
        <w:rPr>
          <w:rFonts w:ascii="Arial" w:hAnsi="Arial" w:cs="Arial"/>
          <w:sz w:val="20"/>
          <w:szCs w:val="20"/>
        </w:rPr>
        <w:t xml:space="preserve">ou plusieurs </w:t>
      </w:r>
      <w:r w:rsidRPr="00803DC7">
        <w:rPr>
          <w:rFonts w:ascii="Arial" w:hAnsi="Arial" w:cs="Arial"/>
          <w:sz w:val="20"/>
          <w:szCs w:val="20"/>
        </w:rPr>
        <w:t>site</w:t>
      </w:r>
      <w:r w:rsidR="000A5E72">
        <w:rPr>
          <w:rFonts w:ascii="Arial" w:hAnsi="Arial" w:cs="Arial"/>
          <w:sz w:val="20"/>
          <w:szCs w:val="20"/>
        </w:rPr>
        <w:t>s.</w:t>
      </w:r>
    </w:p>
    <w:p w14:paraId="2530D05B" w14:textId="754338DD" w:rsidR="006209FC" w:rsidRPr="006209FC" w:rsidRDefault="007D52C9" w:rsidP="003303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u w:val="single"/>
        </w:rPr>
      </w:pPr>
      <w:r>
        <w:rPr>
          <w:rFonts w:ascii="Arial" w:hAnsi="Arial" w:cs="Arial"/>
          <w:sz w:val="20"/>
          <w:szCs w:val="20"/>
          <w:u w:val="single"/>
        </w:rPr>
        <w:t xml:space="preserve">Ainsi, une </w:t>
      </w:r>
      <w:r w:rsidR="0033035D" w:rsidRPr="00206529">
        <w:rPr>
          <w:rFonts w:ascii="Arial" w:hAnsi="Arial" w:cs="Arial"/>
          <w:sz w:val="20"/>
          <w:szCs w:val="20"/>
          <w:u w:val="single"/>
        </w:rPr>
        <w:t>infrastructure doit correspondre à un ensemble cohérent de ressources indissociables pour mener des recherches et</w:t>
      </w:r>
      <w:r w:rsidR="0033035D" w:rsidRPr="00206529">
        <w:rPr>
          <w:rFonts w:ascii="Arial" w:hAnsi="Arial" w:cs="Arial"/>
          <w:b/>
          <w:sz w:val="20"/>
          <w:szCs w:val="20"/>
          <w:u w:val="single"/>
        </w:rPr>
        <w:t xml:space="preserve"> </w:t>
      </w:r>
      <w:r w:rsidR="009E26BA" w:rsidRPr="00206529">
        <w:rPr>
          <w:rFonts w:ascii="Arial" w:hAnsi="Arial" w:cs="Arial"/>
          <w:sz w:val="20"/>
          <w:szCs w:val="20"/>
          <w:u w:val="single"/>
        </w:rPr>
        <w:t>disposer</w:t>
      </w:r>
      <w:r w:rsidR="009E26BA" w:rsidRPr="009E26BA">
        <w:rPr>
          <w:rFonts w:ascii="Arial" w:hAnsi="Arial" w:cs="Arial"/>
          <w:sz w:val="20"/>
          <w:szCs w:val="20"/>
          <w:u w:val="single"/>
        </w:rPr>
        <w:t xml:space="preserve"> de la structure, du capital, le matériel et de la force de travail lui permettant de mener seule l’activité concernée</w:t>
      </w:r>
      <w:r w:rsidR="009E26BA">
        <w:rPr>
          <w:rFonts w:ascii="Arial" w:hAnsi="Arial" w:cs="Arial"/>
          <w:sz w:val="20"/>
          <w:szCs w:val="20"/>
          <w:u w:val="single"/>
        </w:rPr>
        <w:t xml:space="preserve">. </w:t>
      </w:r>
    </w:p>
    <w:p w14:paraId="4CC54471" w14:textId="3C7BD984" w:rsidR="00871A82" w:rsidRPr="00EF6793" w:rsidRDefault="00157376" w:rsidP="00871A82">
      <w:pPr>
        <w:spacing w:after="0"/>
        <w:jc w:val="both"/>
        <w:rPr>
          <w:rFonts w:ascii="Arial" w:hAnsi="Arial" w:cs="Arial"/>
          <w:sz w:val="20"/>
          <w:szCs w:val="20"/>
        </w:rPr>
      </w:pPr>
      <w:r w:rsidRPr="00EF6793">
        <w:rPr>
          <w:rFonts w:ascii="Arial" w:hAnsi="Arial" w:cs="Arial"/>
          <w:sz w:val="20"/>
          <w:szCs w:val="20"/>
        </w:rPr>
        <w:t xml:space="preserve">Si votre projet contient plusieurs infrastructures ou plateformes, il conviendra de dupliquer les fiches n°1 et n°2 pour chacune de vos infrastructures. </w:t>
      </w:r>
    </w:p>
    <w:p w14:paraId="3F627934" w14:textId="3FD08C9E" w:rsidR="00157376" w:rsidRDefault="00157376" w:rsidP="00871A82">
      <w:pPr>
        <w:spacing w:after="0"/>
        <w:jc w:val="both"/>
        <w:rPr>
          <w:rFonts w:ascii="Arial" w:hAnsi="Arial" w:cs="Arial"/>
          <w:sz w:val="20"/>
          <w:szCs w:val="20"/>
        </w:rPr>
      </w:pPr>
    </w:p>
    <w:p w14:paraId="72EEA1CA" w14:textId="77777777" w:rsidR="008A18A1" w:rsidRPr="008A18A1" w:rsidRDefault="008A18A1" w:rsidP="008A18A1">
      <w:pPr>
        <w:shd w:val="clear" w:color="auto" w:fill="B4C6E7" w:themeFill="accent5" w:themeFillTint="66"/>
        <w:spacing w:after="0" w:line="240" w:lineRule="auto"/>
        <w:jc w:val="both"/>
        <w:rPr>
          <w:rFonts w:ascii="Arial" w:hAnsi="Arial" w:cs="Arial"/>
          <w:sz w:val="20"/>
          <w:szCs w:val="20"/>
        </w:rPr>
      </w:pPr>
    </w:p>
    <w:p w14:paraId="088634D3" w14:textId="0FAB03D8" w:rsidR="000A5E5C" w:rsidRDefault="000A5E5C" w:rsidP="00F33538">
      <w:pPr>
        <w:pStyle w:val="Paragraphedeliste"/>
        <w:numPr>
          <w:ilvl w:val="0"/>
          <w:numId w:val="5"/>
        </w:numPr>
        <w:shd w:val="clear" w:color="auto" w:fill="B4C6E7" w:themeFill="accent5" w:themeFillTint="6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Arial" w:hAnsi="Arial" w:cs="Arial"/>
          <w:b/>
          <w:sz w:val="20"/>
          <w:szCs w:val="20"/>
        </w:rPr>
      </w:pPr>
      <w:r w:rsidRPr="00F0776B">
        <w:rPr>
          <w:rFonts w:ascii="Arial" w:hAnsi="Arial" w:cs="Arial"/>
          <w:b/>
          <w:sz w:val="20"/>
          <w:szCs w:val="20"/>
        </w:rPr>
        <w:t>PERIMETRE</w:t>
      </w:r>
      <w:r w:rsidR="00F0776B">
        <w:rPr>
          <w:rFonts w:ascii="Arial" w:hAnsi="Arial" w:cs="Arial"/>
          <w:b/>
          <w:sz w:val="20"/>
          <w:szCs w:val="20"/>
        </w:rPr>
        <w:t> :</w:t>
      </w:r>
    </w:p>
    <w:p w14:paraId="2EBF35AF" w14:textId="7B81CE8B" w:rsidR="008A18A1" w:rsidRPr="00F0776B" w:rsidRDefault="008A18A1" w:rsidP="008A18A1">
      <w:pPr>
        <w:pStyle w:val="Paragraphedeliste"/>
        <w:shd w:val="clear" w:color="auto" w:fill="B4C6E7" w:themeFill="accent5" w:themeFillTint="6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Arial" w:hAnsi="Arial" w:cs="Arial"/>
          <w:b/>
          <w:sz w:val="20"/>
          <w:szCs w:val="20"/>
        </w:rPr>
      </w:pPr>
      <w:r>
        <w:rPr>
          <w:rFonts w:ascii="Arial" w:hAnsi="Arial" w:cs="Arial"/>
          <w:b/>
          <w:sz w:val="20"/>
          <w:szCs w:val="20"/>
        </w:rPr>
        <w:t xml:space="preserve"> </w:t>
      </w:r>
    </w:p>
    <w:p w14:paraId="2A6C9EE6" w14:textId="4E6A106D" w:rsidR="004B4651" w:rsidRPr="00C8552C" w:rsidRDefault="004B4651" w:rsidP="002D1C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5604F685" w14:textId="5176EA06" w:rsidR="0033035D" w:rsidRPr="00C8552C" w:rsidRDefault="00C8552C" w:rsidP="00C8552C">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C8552C">
        <w:rPr>
          <w:rFonts w:ascii="Arial" w:hAnsi="Arial" w:cs="Arial"/>
          <w:b/>
          <w:sz w:val="20"/>
          <w:szCs w:val="20"/>
        </w:rPr>
        <w:t>Merci de présenter</w:t>
      </w:r>
      <w:r w:rsidR="0033035D" w:rsidRPr="00C8552C">
        <w:rPr>
          <w:rFonts w:ascii="Arial" w:hAnsi="Arial" w:cs="Arial"/>
          <w:b/>
          <w:sz w:val="20"/>
          <w:szCs w:val="20"/>
        </w:rPr>
        <w:t xml:space="preserve"> ci-aprè</w:t>
      </w:r>
      <w:r w:rsidR="00A317FE" w:rsidRPr="00C8552C">
        <w:rPr>
          <w:rFonts w:ascii="Arial" w:hAnsi="Arial" w:cs="Arial"/>
          <w:b/>
          <w:sz w:val="20"/>
          <w:szCs w:val="20"/>
        </w:rPr>
        <w:t xml:space="preserve">s </w:t>
      </w:r>
      <w:r w:rsidR="006209FC" w:rsidRPr="00C8552C">
        <w:rPr>
          <w:rFonts w:ascii="Arial" w:hAnsi="Arial" w:cs="Arial"/>
          <w:b/>
          <w:sz w:val="20"/>
          <w:szCs w:val="20"/>
        </w:rPr>
        <w:t>la ou les infrastructures de recherche</w:t>
      </w:r>
      <w:r w:rsidR="00A317FE" w:rsidRPr="00C8552C">
        <w:rPr>
          <w:rFonts w:ascii="Arial" w:hAnsi="Arial" w:cs="Arial"/>
          <w:b/>
          <w:sz w:val="20"/>
          <w:szCs w:val="20"/>
        </w:rPr>
        <w:t> </w:t>
      </w:r>
      <w:r w:rsidR="007D52C9" w:rsidRPr="00C8552C">
        <w:rPr>
          <w:rFonts w:ascii="Arial" w:hAnsi="Arial" w:cs="Arial"/>
          <w:b/>
          <w:sz w:val="20"/>
          <w:szCs w:val="20"/>
        </w:rPr>
        <w:t>objet</w:t>
      </w:r>
      <w:r w:rsidRPr="00C8552C">
        <w:rPr>
          <w:rFonts w:ascii="Arial" w:hAnsi="Arial" w:cs="Arial"/>
          <w:b/>
          <w:sz w:val="20"/>
          <w:szCs w:val="20"/>
        </w:rPr>
        <w:t>s</w:t>
      </w:r>
      <w:r w:rsidR="007D52C9" w:rsidRPr="00C8552C">
        <w:rPr>
          <w:rFonts w:ascii="Arial" w:hAnsi="Arial" w:cs="Arial"/>
          <w:b/>
          <w:sz w:val="20"/>
          <w:szCs w:val="20"/>
        </w:rPr>
        <w:t xml:space="preserve"> de la demande de subvention FEDER </w:t>
      </w:r>
      <w:r w:rsidR="00A317FE" w:rsidRPr="00C8552C">
        <w:rPr>
          <w:rFonts w:ascii="Arial" w:hAnsi="Arial" w:cs="Arial"/>
          <w:b/>
          <w:sz w:val="20"/>
          <w:szCs w:val="20"/>
        </w:rPr>
        <w:t xml:space="preserve">et de préciser en quoi </w:t>
      </w:r>
      <w:r w:rsidR="007D52C9" w:rsidRPr="00C8552C">
        <w:rPr>
          <w:rFonts w:ascii="Arial" w:hAnsi="Arial" w:cs="Arial"/>
          <w:b/>
          <w:sz w:val="20"/>
          <w:szCs w:val="20"/>
        </w:rPr>
        <w:t>elles répondent</w:t>
      </w:r>
      <w:r w:rsidR="00A317FE" w:rsidRPr="00C8552C">
        <w:rPr>
          <w:rFonts w:ascii="Arial" w:hAnsi="Arial" w:cs="Arial"/>
          <w:b/>
          <w:sz w:val="20"/>
          <w:szCs w:val="20"/>
        </w:rPr>
        <w:t xml:space="preserve"> à la définition ci-dessus :</w:t>
      </w:r>
    </w:p>
    <w:p w14:paraId="77DDE3BC" w14:textId="0ABF47EE" w:rsidR="0033035D" w:rsidRDefault="0033035D" w:rsidP="0033035D">
      <w:pPr>
        <w:tabs>
          <w:tab w:val="left" w:pos="11316"/>
        </w:tabs>
        <w:rPr>
          <w:rFonts w:ascii="Arial" w:eastAsia="Tahoma" w:hAnsi="Arial" w:cs="Arial"/>
          <w:color w:val="999999"/>
          <w:kern w:val="3"/>
          <w:sz w:val="20"/>
          <w:szCs w:val="20"/>
        </w:rPr>
      </w:pP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A5F1B5" w14:textId="19AB48C1" w:rsidR="00A317FE" w:rsidRPr="001F3D7A" w:rsidRDefault="00A317FE" w:rsidP="001F3D7A">
      <w:pPr>
        <w:tabs>
          <w:tab w:val="left" w:pos="11316"/>
        </w:tabs>
        <w:rPr>
          <w:rFonts w:ascii="Arial" w:hAnsi="Arial" w:cs="Arial"/>
          <w:b/>
          <w:color w:val="FF0000"/>
          <w:sz w:val="20"/>
          <w:szCs w:val="20"/>
        </w:rPr>
      </w:pP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396261" w14:textId="3BED7E5A" w:rsidR="007E64CE" w:rsidRDefault="007E64CE" w:rsidP="007E64CE">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Merci de décrire l</w:t>
      </w:r>
      <w:r w:rsidRPr="00F33538">
        <w:rPr>
          <w:rFonts w:ascii="Arial" w:hAnsi="Arial" w:cs="Arial"/>
          <w:b/>
          <w:sz w:val="20"/>
          <w:szCs w:val="20"/>
        </w:rPr>
        <w:t>es locaux </w:t>
      </w:r>
      <w:r>
        <w:rPr>
          <w:rFonts w:ascii="Arial" w:hAnsi="Arial" w:cs="Arial"/>
          <w:b/>
          <w:sz w:val="20"/>
          <w:szCs w:val="20"/>
        </w:rPr>
        <w:t xml:space="preserve">dans lesquels la ou les infrastructures de recherche </w:t>
      </w:r>
      <w:r w:rsidR="005947C5">
        <w:rPr>
          <w:rFonts w:ascii="Arial" w:hAnsi="Arial" w:cs="Arial"/>
          <w:b/>
          <w:sz w:val="20"/>
          <w:szCs w:val="20"/>
        </w:rPr>
        <w:t xml:space="preserve">objet de la demande de financement FEDER </w:t>
      </w:r>
      <w:r>
        <w:rPr>
          <w:rFonts w:ascii="Arial" w:hAnsi="Arial" w:cs="Arial"/>
          <w:b/>
          <w:sz w:val="20"/>
          <w:szCs w:val="20"/>
        </w:rPr>
        <w:t xml:space="preserve">sont implantées </w:t>
      </w:r>
      <w:r w:rsidRPr="00F33538">
        <w:rPr>
          <w:rFonts w:ascii="Arial" w:hAnsi="Arial" w:cs="Arial"/>
          <w:b/>
          <w:sz w:val="20"/>
          <w:szCs w:val="20"/>
        </w:rPr>
        <w:t>:</w:t>
      </w:r>
    </w:p>
    <w:p w14:paraId="49B1E7FF" w14:textId="5E526647" w:rsidR="007E64CE" w:rsidRPr="007E64CE" w:rsidRDefault="007E64CE" w:rsidP="007E64CE">
      <w:pPr>
        <w:pStyle w:val="Paragraphedeliste"/>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Dans l’hypothèse où l’infrastructure de recherche objet de la demande de subvention FEDER s’inscrit dans un ensemble plus vaste d’infrastructures, m</w:t>
      </w:r>
      <w:r w:rsidR="00B05016">
        <w:rPr>
          <w:rFonts w:ascii="Arial" w:hAnsi="Arial" w:cs="Arial"/>
          <w:sz w:val="20"/>
          <w:szCs w:val="20"/>
        </w:rPr>
        <w:t>erci de transmettre en complément au service FEDER</w:t>
      </w:r>
      <w:r w:rsidRPr="006B0481">
        <w:rPr>
          <w:rFonts w:ascii="Arial" w:hAnsi="Arial" w:cs="Arial"/>
          <w:sz w:val="20"/>
          <w:szCs w:val="20"/>
        </w:rPr>
        <w:t xml:space="preserve"> un schéma </w:t>
      </w:r>
      <w:r w:rsidR="00B05016">
        <w:rPr>
          <w:rFonts w:ascii="Arial" w:hAnsi="Arial" w:cs="Arial"/>
          <w:sz w:val="20"/>
          <w:szCs w:val="20"/>
        </w:rPr>
        <w:t>permettant de distinguer</w:t>
      </w:r>
      <w:r w:rsidRPr="006B0481">
        <w:rPr>
          <w:rFonts w:ascii="Arial" w:hAnsi="Arial" w:cs="Arial"/>
          <w:sz w:val="20"/>
          <w:szCs w:val="20"/>
        </w:rPr>
        <w:t xml:space="preserve"> l’infrastructure globale et le périmètre FEDER.</w:t>
      </w:r>
    </w:p>
    <w:tbl>
      <w:tblPr>
        <w:tblStyle w:val="Grilledutableau"/>
        <w:tblW w:w="5000" w:type="pct"/>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842"/>
        <w:gridCol w:w="1984"/>
        <w:gridCol w:w="1561"/>
        <w:gridCol w:w="9781"/>
        <w:gridCol w:w="7072"/>
      </w:tblGrid>
      <w:tr w:rsidR="007E64CE" w:rsidRPr="00803DC7" w14:paraId="376BF9A4" w14:textId="77777777" w:rsidTr="005A6710">
        <w:tc>
          <w:tcPr>
            <w:tcW w:w="414" w:type="pct"/>
            <w:tcBorders>
              <w:top w:val="nil"/>
              <w:bottom w:val="single" w:sz="4" w:space="0" w:color="auto"/>
              <w:right w:val="single" w:sz="4" w:space="0" w:color="auto"/>
            </w:tcBorders>
            <w:shd w:val="clear" w:color="auto" w:fill="D0CECE" w:themeFill="background2" w:themeFillShade="E6"/>
          </w:tcPr>
          <w:p w14:paraId="2D7FFA62"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Site(s)</w:t>
            </w:r>
          </w:p>
        </w:tc>
        <w:tc>
          <w:tcPr>
            <w:tcW w:w="446" w:type="pct"/>
            <w:tcBorders>
              <w:top w:val="nil"/>
              <w:bottom w:val="single" w:sz="4" w:space="0" w:color="auto"/>
            </w:tcBorders>
            <w:shd w:val="clear" w:color="auto" w:fill="D0CECE" w:themeFill="background2" w:themeFillShade="E6"/>
          </w:tcPr>
          <w:p w14:paraId="21B53E98" w14:textId="77777777" w:rsidR="007E64CE"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Propriétaire(s)</w:t>
            </w:r>
          </w:p>
        </w:tc>
        <w:tc>
          <w:tcPr>
            <w:tcW w:w="351" w:type="pct"/>
            <w:tcBorders>
              <w:top w:val="nil"/>
              <w:bottom w:val="single" w:sz="4" w:space="0" w:color="auto"/>
              <w:right w:val="single" w:sz="4" w:space="0" w:color="auto"/>
            </w:tcBorders>
            <w:shd w:val="clear" w:color="auto" w:fill="D0CECE" w:themeFill="background2" w:themeFillShade="E6"/>
          </w:tcPr>
          <w:p w14:paraId="412F2183"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Adresse</w:t>
            </w:r>
          </w:p>
        </w:tc>
        <w:tc>
          <w:tcPr>
            <w:tcW w:w="2199" w:type="pct"/>
            <w:tcBorders>
              <w:top w:val="nil"/>
              <w:left w:val="single" w:sz="4" w:space="0" w:color="auto"/>
              <w:bottom w:val="single" w:sz="4" w:space="0" w:color="auto"/>
              <w:right w:val="single" w:sz="4" w:space="0" w:color="auto"/>
            </w:tcBorders>
            <w:shd w:val="clear" w:color="auto" w:fill="D0CECE" w:themeFill="background2" w:themeFillShade="E6"/>
          </w:tcPr>
          <w:p w14:paraId="482585B1" w14:textId="77777777" w:rsidR="007E64CE"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Modalités de mise à disposition le cas échéant</w:t>
            </w:r>
          </w:p>
          <w:p w14:paraId="6286AEBE" w14:textId="77777777" w:rsidR="007E64CE" w:rsidRPr="00EF10BA"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0"/>
                <w:szCs w:val="20"/>
              </w:rPr>
            </w:pPr>
            <w:r w:rsidRPr="00EF10BA">
              <w:rPr>
                <w:rFonts w:ascii="Arial" w:hAnsi="Arial" w:cs="Arial"/>
                <w:i/>
                <w:sz w:val="20"/>
                <w:szCs w:val="20"/>
              </w:rPr>
              <w:t>Merci de fournir ces pièces.</w:t>
            </w:r>
          </w:p>
        </w:tc>
        <w:tc>
          <w:tcPr>
            <w:tcW w:w="1590" w:type="pct"/>
            <w:tcBorders>
              <w:top w:val="nil"/>
              <w:left w:val="single" w:sz="4" w:space="0" w:color="auto"/>
              <w:bottom w:val="single" w:sz="4" w:space="0" w:color="auto"/>
            </w:tcBorders>
            <w:shd w:val="clear" w:color="auto" w:fill="D0CECE" w:themeFill="background2" w:themeFillShade="E6"/>
          </w:tcPr>
          <w:p w14:paraId="63EA87E3"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Parties du projet se déroulant dans ces locaux</w:t>
            </w:r>
          </w:p>
        </w:tc>
      </w:tr>
      <w:tr w:rsidR="007E64CE" w:rsidRPr="00803DC7" w14:paraId="7020B267" w14:textId="77777777" w:rsidTr="005A6710">
        <w:tc>
          <w:tcPr>
            <w:tcW w:w="414" w:type="pct"/>
            <w:tcBorders>
              <w:top w:val="single" w:sz="4" w:space="0" w:color="auto"/>
            </w:tcBorders>
            <w:shd w:val="clear" w:color="auto" w:fill="FFFFFF" w:themeFill="background1"/>
          </w:tcPr>
          <w:p w14:paraId="4454CAD1"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46" w:type="pct"/>
            <w:tcBorders>
              <w:top w:val="single" w:sz="4" w:space="0" w:color="auto"/>
            </w:tcBorders>
            <w:shd w:val="clear" w:color="auto" w:fill="FFFFFF" w:themeFill="background1"/>
          </w:tcPr>
          <w:p w14:paraId="03F57D49" w14:textId="77777777" w:rsidR="007E64CE" w:rsidRPr="00DA4380"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7F7F7F" w:themeColor="text1" w:themeTint="80"/>
                <w:sz w:val="20"/>
                <w:szCs w:val="20"/>
              </w:rPr>
            </w:pPr>
          </w:p>
        </w:tc>
        <w:tc>
          <w:tcPr>
            <w:tcW w:w="351" w:type="pct"/>
            <w:tcBorders>
              <w:top w:val="single" w:sz="4" w:space="0" w:color="auto"/>
            </w:tcBorders>
            <w:shd w:val="clear" w:color="auto" w:fill="FFFFFF" w:themeFill="background1"/>
          </w:tcPr>
          <w:p w14:paraId="7BD40653" w14:textId="77777777" w:rsidR="007E64CE" w:rsidRPr="00DA4380"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7F7F7F" w:themeColor="text1" w:themeTint="80"/>
                <w:sz w:val="20"/>
                <w:szCs w:val="20"/>
              </w:rPr>
            </w:pPr>
          </w:p>
        </w:tc>
        <w:tc>
          <w:tcPr>
            <w:tcW w:w="2199" w:type="pct"/>
            <w:tcBorders>
              <w:top w:val="single" w:sz="4" w:space="0" w:color="auto"/>
              <w:bottom w:val="single" w:sz="4" w:space="0" w:color="auto"/>
            </w:tcBorders>
            <w:shd w:val="clear" w:color="auto" w:fill="FFFFFF" w:themeFill="background1"/>
          </w:tcPr>
          <w:p w14:paraId="10038FD2"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A4380">
              <w:rPr>
                <w:rFonts w:ascii="Arial" w:hAnsi="Arial" w:cs="Arial"/>
                <w:i/>
                <w:color w:val="7F7F7F" w:themeColor="text1" w:themeTint="80"/>
                <w:sz w:val="20"/>
                <w:szCs w:val="20"/>
              </w:rPr>
              <w:t>Ex : convention transmise</w:t>
            </w:r>
            <w:r w:rsidRPr="00EF10BA">
              <w:rPr>
                <w:rFonts w:ascii="Arial" w:hAnsi="Arial" w:cs="Arial"/>
                <w:i/>
                <w:color w:val="7F7F7F" w:themeColor="text1" w:themeTint="80"/>
                <w:sz w:val="20"/>
                <w:szCs w:val="20"/>
              </w:rPr>
              <w:t>, bail, etc.</w:t>
            </w:r>
          </w:p>
        </w:tc>
        <w:tc>
          <w:tcPr>
            <w:tcW w:w="1590" w:type="pct"/>
            <w:tcBorders>
              <w:top w:val="single" w:sz="4" w:space="0" w:color="auto"/>
            </w:tcBorders>
            <w:shd w:val="clear" w:color="auto" w:fill="FFFFFF" w:themeFill="background1"/>
          </w:tcPr>
          <w:p w14:paraId="73B133E4"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7E64CE" w:rsidRPr="00803DC7" w14:paraId="7BDB832A" w14:textId="77777777" w:rsidTr="005947C5">
        <w:tc>
          <w:tcPr>
            <w:tcW w:w="414" w:type="pct"/>
          </w:tcPr>
          <w:p w14:paraId="31690DEF" w14:textId="7976D252"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46" w:type="pct"/>
          </w:tcPr>
          <w:p w14:paraId="26484EAF"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1" w:type="pct"/>
          </w:tcPr>
          <w:p w14:paraId="3EFF66A4"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199" w:type="pct"/>
            <w:tcBorders>
              <w:top w:val="single" w:sz="4" w:space="0" w:color="auto"/>
              <w:bottom w:val="single" w:sz="4" w:space="0" w:color="auto"/>
            </w:tcBorders>
          </w:tcPr>
          <w:p w14:paraId="67117DF6"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590" w:type="pct"/>
          </w:tcPr>
          <w:p w14:paraId="251A4526" w14:textId="77777777" w:rsidR="007E64CE" w:rsidRPr="00803DC7" w:rsidRDefault="007E64CE"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5947C5" w:rsidRPr="00803DC7" w14:paraId="086F013C" w14:textId="77777777" w:rsidTr="005A6710">
        <w:tc>
          <w:tcPr>
            <w:tcW w:w="414" w:type="pct"/>
          </w:tcPr>
          <w:p w14:paraId="4FB688D6" w14:textId="77777777" w:rsidR="005947C5" w:rsidRDefault="005947C5"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46" w:type="pct"/>
          </w:tcPr>
          <w:p w14:paraId="28AC5CB9" w14:textId="77777777" w:rsidR="005947C5" w:rsidRPr="00803DC7" w:rsidRDefault="005947C5"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1" w:type="pct"/>
          </w:tcPr>
          <w:p w14:paraId="776DFD05" w14:textId="77777777" w:rsidR="005947C5" w:rsidRPr="00803DC7" w:rsidRDefault="005947C5"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199" w:type="pct"/>
            <w:tcBorders>
              <w:top w:val="single" w:sz="4" w:space="0" w:color="auto"/>
            </w:tcBorders>
          </w:tcPr>
          <w:p w14:paraId="5190A486" w14:textId="77777777" w:rsidR="005947C5" w:rsidRPr="00803DC7" w:rsidRDefault="005947C5"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590" w:type="pct"/>
          </w:tcPr>
          <w:p w14:paraId="35047E53" w14:textId="77777777" w:rsidR="005947C5" w:rsidRPr="00803DC7" w:rsidRDefault="005947C5" w:rsidP="005A6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bl>
    <w:p w14:paraId="25B91EE2" w14:textId="49E27927"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104E97BA" w14:textId="321F63C8"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7943C5BF" w14:textId="38062547"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5ED0D60E" w14:textId="0CB0B8F2"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72B3D7EE" w14:textId="786FB241"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70165DEC" w14:textId="251E1FBF"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0FB4A35A" w14:textId="1FEB79AE"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27A7D4B7" w14:textId="6C983569"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2646018B" w14:textId="66B609D6"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70A4367F" w14:textId="66CBAB95"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2E82604D" w14:textId="5AB53666"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74F4CB61" w14:textId="6E2B50C1" w:rsidR="00EC7942" w:rsidRDefault="00EC7942" w:rsidP="00EC7942">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0EC5FA85" w14:textId="77777777" w:rsidR="00EC7942" w:rsidRDefault="00EC7942" w:rsidP="00CE674D">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3B8F1D55" w14:textId="1C85CF61" w:rsidR="004B4651" w:rsidRPr="00C8552C" w:rsidRDefault="00C8552C" w:rsidP="007E64CE">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Merci de l</w:t>
      </w:r>
      <w:r w:rsidR="00F33538" w:rsidRPr="00C8552C">
        <w:rPr>
          <w:rFonts w:ascii="Arial" w:hAnsi="Arial" w:cs="Arial"/>
          <w:b/>
          <w:sz w:val="20"/>
          <w:szCs w:val="20"/>
        </w:rPr>
        <w:t xml:space="preserve">ister </w:t>
      </w:r>
      <w:r>
        <w:rPr>
          <w:rFonts w:ascii="Arial" w:hAnsi="Arial" w:cs="Arial"/>
          <w:b/>
          <w:sz w:val="20"/>
          <w:szCs w:val="20"/>
        </w:rPr>
        <w:t xml:space="preserve">dans le tableau ci-dessous </w:t>
      </w:r>
      <w:r w:rsidR="00F33538" w:rsidRPr="00C8552C">
        <w:rPr>
          <w:rFonts w:ascii="Arial" w:hAnsi="Arial" w:cs="Arial"/>
          <w:b/>
          <w:sz w:val="20"/>
          <w:szCs w:val="20"/>
        </w:rPr>
        <w:t>l</w:t>
      </w:r>
      <w:r w:rsidR="001F3D7A" w:rsidRPr="00C8552C">
        <w:rPr>
          <w:rFonts w:ascii="Arial" w:hAnsi="Arial" w:cs="Arial"/>
          <w:b/>
          <w:sz w:val="20"/>
          <w:szCs w:val="20"/>
        </w:rPr>
        <w:t>es équipements ou ensembles d’instruments</w:t>
      </w:r>
      <w:r w:rsidR="002D1C05" w:rsidRPr="00C8552C">
        <w:rPr>
          <w:rFonts w:ascii="Arial" w:hAnsi="Arial" w:cs="Arial"/>
          <w:b/>
          <w:sz w:val="20"/>
          <w:szCs w:val="20"/>
        </w:rPr>
        <w:t xml:space="preserve"> scientifiques </w:t>
      </w:r>
      <w:r w:rsidR="007E64CE">
        <w:rPr>
          <w:rFonts w:ascii="Arial" w:hAnsi="Arial" w:cs="Arial"/>
          <w:b/>
          <w:sz w:val="20"/>
          <w:szCs w:val="20"/>
        </w:rPr>
        <w:t>de l’infrastructure</w:t>
      </w:r>
      <w:r w:rsidR="0004352C">
        <w:rPr>
          <w:rFonts w:ascii="Arial" w:hAnsi="Arial" w:cs="Arial"/>
          <w:b/>
          <w:sz w:val="20"/>
          <w:szCs w:val="20"/>
        </w:rPr>
        <w:t xml:space="preserve"> </w:t>
      </w:r>
      <w:r w:rsidR="0004352C" w:rsidRPr="00EF6793">
        <w:rPr>
          <w:rFonts w:ascii="Arial" w:hAnsi="Arial" w:cs="Arial"/>
          <w:b/>
          <w:sz w:val="20"/>
          <w:szCs w:val="20"/>
        </w:rPr>
        <w:t xml:space="preserve">(au sens </w:t>
      </w:r>
      <w:r w:rsidR="000F37F2">
        <w:rPr>
          <w:rFonts w:ascii="Arial" w:hAnsi="Arial" w:cs="Arial"/>
          <w:b/>
          <w:sz w:val="20"/>
          <w:szCs w:val="20"/>
        </w:rPr>
        <w:t>du droit européen</w:t>
      </w:r>
      <w:r w:rsidR="0004352C" w:rsidRPr="00EF6793">
        <w:rPr>
          <w:rFonts w:ascii="Arial" w:hAnsi="Arial" w:cs="Arial"/>
          <w:b/>
          <w:sz w:val="20"/>
          <w:szCs w:val="20"/>
        </w:rPr>
        <w:t>)</w:t>
      </w:r>
      <w:r w:rsidR="00F404E0" w:rsidRPr="00EF6793">
        <w:rPr>
          <w:rFonts w:ascii="Arial" w:hAnsi="Arial" w:cs="Arial"/>
          <w:b/>
          <w:sz w:val="20"/>
          <w:szCs w:val="20"/>
        </w:rPr>
        <w:t xml:space="preserve"> </w:t>
      </w:r>
      <w:r w:rsidR="002D1C05" w:rsidRPr="00C8552C">
        <w:rPr>
          <w:rFonts w:ascii="Arial" w:hAnsi="Arial" w:cs="Arial"/>
          <w:b/>
          <w:sz w:val="20"/>
          <w:szCs w:val="20"/>
        </w:rPr>
        <w:t>:</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674"/>
        <w:gridCol w:w="1902"/>
        <w:gridCol w:w="1489"/>
        <w:gridCol w:w="3617"/>
        <w:gridCol w:w="4887"/>
        <w:gridCol w:w="3504"/>
        <w:gridCol w:w="2687"/>
        <w:gridCol w:w="2480"/>
      </w:tblGrid>
      <w:tr w:rsidR="00646654" w:rsidRPr="00803DC7" w14:paraId="22620666" w14:textId="6674E53A" w:rsidTr="00EF6793">
        <w:tc>
          <w:tcPr>
            <w:tcW w:w="1674" w:type="dxa"/>
            <w:shd w:val="clear" w:color="auto" w:fill="D0CECE" w:themeFill="background2" w:themeFillShade="E6"/>
          </w:tcPr>
          <w:p w14:paraId="531D1E17"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Appareils</w:t>
            </w:r>
          </w:p>
        </w:tc>
        <w:tc>
          <w:tcPr>
            <w:tcW w:w="1902" w:type="dxa"/>
            <w:shd w:val="clear" w:color="auto" w:fill="D0CECE" w:themeFill="background2" w:themeFillShade="E6"/>
          </w:tcPr>
          <w:p w14:paraId="1F182948"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Propriétaire</w:t>
            </w:r>
          </w:p>
        </w:tc>
        <w:tc>
          <w:tcPr>
            <w:tcW w:w="1489" w:type="dxa"/>
            <w:shd w:val="clear" w:color="auto" w:fill="D0CECE" w:themeFill="background2" w:themeFillShade="E6"/>
          </w:tcPr>
          <w:p w14:paraId="7CF46939"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Exploitant</w:t>
            </w:r>
          </w:p>
        </w:tc>
        <w:tc>
          <w:tcPr>
            <w:tcW w:w="3617" w:type="dxa"/>
            <w:shd w:val="clear" w:color="auto" w:fill="D0CECE" w:themeFill="background2" w:themeFillShade="E6"/>
          </w:tcPr>
          <w:p w14:paraId="4775A725"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Modalités d’acquisition</w:t>
            </w:r>
          </w:p>
          <w:p w14:paraId="0799FE9A" w14:textId="77777777" w:rsidR="00646654" w:rsidRPr="00A317FE"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0"/>
                <w:szCs w:val="20"/>
              </w:rPr>
            </w:pPr>
            <w:r w:rsidRPr="00A317FE">
              <w:rPr>
                <w:rFonts w:ascii="Arial" w:hAnsi="Arial" w:cs="Arial"/>
                <w:i/>
                <w:color w:val="000000" w:themeColor="text1"/>
                <w:sz w:val="20"/>
                <w:szCs w:val="20"/>
              </w:rPr>
              <w:t>Si l’équipement a été acquis avec des fonds privés ou publics (subvention), merci de transmettre les éléments permettant de constater la hauteur des contributions.</w:t>
            </w:r>
          </w:p>
        </w:tc>
        <w:tc>
          <w:tcPr>
            <w:tcW w:w="4887" w:type="dxa"/>
            <w:shd w:val="clear" w:color="auto" w:fill="D0CECE" w:themeFill="background2" w:themeFillShade="E6"/>
          </w:tcPr>
          <w:p w14:paraId="0E36A193" w14:textId="77777777" w:rsidR="00646654" w:rsidRPr="00DC51D5"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DC51D5">
              <w:rPr>
                <w:rFonts w:ascii="Arial" w:hAnsi="Arial" w:cs="Arial"/>
                <w:b/>
                <w:sz w:val="20"/>
                <w:szCs w:val="20"/>
              </w:rPr>
              <w:t>Modalités de mise à disposition</w:t>
            </w:r>
          </w:p>
          <w:p w14:paraId="39C90A5A" w14:textId="54717DBA"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DC51D5">
              <w:rPr>
                <w:rFonts w:ascii="Arial" w:hAnsi="Arial" w:cs="Arial"/>
                <w:b/>
                <w:sz w:val="20"/>
                <w:szCs w:val="20"/>
              </w:rPr>
              <w:t>Dans l’hypothèse où l’équipement n’est pas acheté</w:t>
            </w:r>
            <w:r>
              <w:rPr>
                <w:rFonts w:ascii="Arial" w:hAnsi="Arial" w:cs="Arial"/>
                <w:b/>
                <w:sz w:val="20"/>
                <w:szCs w:val="20"/>
              </w:rPr>
              <w:t xml:space="preserve"> </w:t>
            </w:r>
            <w:r w:rsidR="00BC6205" w:rsidRPr="00EF6793">
              <w:rPr>
                <w:rFonts w:ascii="Arial" w:hAnsi="Arial" w:cs="Arial"/>
                <w:b/>
                <w:sz w:val="20"/>
                <w:szCs w:val="20"/>
              </w:rPr>
              <w:t>dans le cadre de l’opération FEDER (acquis avant, appartenant à un autre pro</w:t>
            </w:r>
            <w:r w:rsidR="00EC7942">
              <w:rPr>
                <w:rFonts w:ascii="Arial" w:hAnsi="Arial" w:cs="Arial"/>
                <w:b/>
                <w:sz w:val="20"/>
                <w:szCs w:val="20"/>
              </w:rPr>
              <w:t>pr</w:t>
            </w:r>
            <w:r w:rsidR="00BC6205" w:rsidRPr="00EF6793">
              <w:rPr>
                <w:rFonts w:ascii="Arial" w:hAnsi="Arial" w:cs="Arial"/>
                <w:b/>
                <w:sz w:val="20"/>
                <w:szCs w:val="20"/>
              </w:rPr>
              <w:t>iétaire)</w:t>
            </w:r>
          </w:p>
        </w:tc>
        <w:tc>
          <w:tcPr>
            <w:tcW w:w="3504" w:type="dxa"/>
            <w:shd w:val="clear" w:color="auto" w:fill="D0CECE" w:themeFill="background2" w:themeFillShade="E6"/>
          </w:tcPr>
          <w:p w14:paraId="709EDF35"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Locaux où se situe le matériel</w:t>
            </w:r>
          </w:p>
        </w:tc>
        <w:tc>
          <w:tcPr>
            <w:tcW w:w="2687" w:type="dxa"/>
            <w:shd w:val="clear" w:color="auto" w:fill="D0CECE" w:themeFill="background2" w:themeFillShade="E6"/>
          </w:tcPr>
          <w:p w14:paraId="19E5DD28"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Monitoring envisagé sur le temps d’utilisation de l’appareil</w:t>
            </w:r>
          </w:p>
        </w:tc>
        <w:tc>
          <w:tcPr>
            <w:tcW w:w="2480" w:type="dxa"/>
            <w:shd w:val="clear" w:color="auto" w:fill="D0CECE" w:themeFill="background2" w:themeFillShade="E6"/>
          </w:tcPr>
          <w:p w14:paraId="2D8AE040" w14:textId="158735A9"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EF6793">
              <w:rPr>
                <w:rFonts w:ascii="Arial" w:hAnsi="Arial" w:cs="Arial"/>
                <w:b/>
                <w:sz w:val="20"/>
                <w:szCs w:val="20"/>
              </w:rPr>
              <w:t>Durée d’amortissement de l’équipement</w:t>
            </w:r>
          </w:p>
        </w:tc>
      </w:tr>
      <w:tr w:rsidR="00646654" w:rsidRPr="00803DC7" w14:paraId="359A1228" w14:textId="43C9CC98" w:rsidTr="00EF6793">
        <w:tc>
          <w:tcPr>
            <w:tcW w:w="1674" w:type="dxa"/>
          </w:tcPr>
          <w:p w14:paraId="259C39BE"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902" w:type="dxa"/>
          </w:tcPr>
          <w:p w14:paraId="755FFAD2"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489" w:type="dxa"/>
          </w:tcPr>
          <w:p w14:paraId="7E265175"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617" w:type="dxa"/>
          </w:tcPr>
          <w:p w14:paraId="1F0FE96C" w14:textId="3E958248" w:rsidR="00646654" w:rsidRPr="00DA4380"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7F7F7F" w:themeColor="text1" w:themeTint="80"/>
                <w:sz w:val="20"/>
                <w:szCs w:val="20"/>
              </w:rPr>
            </w:pPr>
            <w:r w:rsidRPr="00DA4380">
              <w:rPr>
                <w:rFonts w:ascii="Arial" w:hAnsi="Arial" w:cs="Arial"/>
                <w:i/>
                <w:color w:val="7F7F7F" w:themeColor="text1" w:themeTint="80"/>
                <w:sz w:val="20"/>
                <w:szCs w:val="20"/>
              </w:rPr>
              <w:t>Ex : déjà acquis par le laboratoire, acquisition prévu</w:t>
            </w:r>
            <w:r w:rsidR="00EC7942">
              <w:rPr>
                <w:rFonts w:ascii="Arial" w:hAnsi="Arial" w:cs="Arial"/>
                <w:i/>
                <w:color w:val="7F7F7F" w:themeColor="text1" w:themeTint="80"/>
                <w:sz w:val="20"/>
                <w:szCs w:val="20"/>
              </w:rPr>
              <w:t>e</w:t>
            </w:r>
            <w:r w:rsidRPr="00DA4380">
              <w:rPr>
                <w:rFonts w:ascii="Arial" w:hAnsi="Arial" w:cs="Arial"/>
                <w:i/>
                <w:color w:val="7F7F7F" w:themeColor="text1" w:themeTint="80"/>
                <w:sz w:val="20"/>
                <w:szCs w:val="20"/>
              </w:rPr>
              <w:t xml:space="preserve"> dans le cadre du FEDER, etc. </w:t>
            </w:r>
          </w:p>
        </w:tc>
        <w:tc>
          <w:tcPr>
            <w:tcW w:w="4887" w:type="dxa"/>
          </w:tcPr>
          <w:p w14:paraId="407A87B6" w14:textId="77777777" w:rsidR="00646654" w:rsidRPr="00DA4380"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7F7F7F" w:themeColor="text1" w:themeTint="80"/>
                <w:sz w:val="20"/>
                <w:szCs w:val="20"/>
              </w:rPr>
            </w:pPr>
            <w:r w:rsidRPr="00DA4380">
              <w:rPr>
                <w:rFonts w:ascii="Arial" w:hAnsi="Arial" w:cs="Arial"/>
                <w:i/>
                <w:color w:val="7F7F7F" w:themeColor="text1" w:themeTint="80"/>
                <w:sz w:val="20"/>
                <w:szCs w:val="20"/>
              </w:rPr>
              <w:t xml:space="preserve">Ex : convention transmise. </w:t>
            </w:r>
          </w:p>
        </w:tc>
        <w:tc>
          <w:tcPr>
            <w:tcW w:w="3504" w:type="dxa"/>
          </w:tcPr>
          <w:p w14:paraId="37B522CA"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687" w:type="dxa"/>
          </w:tcPr>
          <w:p w14:paraId="3B0478C6"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480" w:type="dxa"/>
          </w:tcPr>
          <w:p w14:paraId="2FBAB8CA"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646654" w:rsidRPr="00803DC7" w14:paraId="1550A37F" w14:textId="294FE17F" w:rsidTr="00EF6793">
        <w:tc>
          <w:tcPr>
            <w:tcW w:w="1674" w:type="dxa"/>
          </w:tcPr>
          <w:p w14:paraId="72B75448"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902" w:type="dxa"/>
          </w:tcPr>
          <w:p w14:paraId="7E29407E"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489" w:type="dxa"/>
          </w:tcPr>
          <w:p w14:paraId="0F9C292C"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617" w:type="dxa"/>
          </w:tcPr>
          <w:p w14:paraId="74E43926"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887" w:type="dxa"/>
          </w:tcPr>
          <w:p w14:paraId="72716189"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04" w:type="dxa"/>
          </w:tcPr>
          <w:p w14:paraId="02B7B2FE"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687" w:type="dxa"/>
          </w:tcPr>
          <w:p w14:paraId="5C5A753E"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480" w:type="dxa"/>
          </w:tcPr>
          <w:p w14:paraId="788A7CE1"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646654" w:rsidRPr="00803DC7" w14:paraId="44582A5C" w14:textId="73E5C955" w:rsidTr="00EF6793">
        <w:tc>
          <w:tcPr>
            <w:tcW w:w="1674" w:type="dxa"/>
          </w:tcPr>
          <w:p w14:paraId="519CECB1"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902" w:type="dxa"/>
          </w:tcPr>
          <w:p w14:paraId="0C312CED"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489" w:type="dxa"/>
          </w:tcPr>
          <w:p w14:paraId="559545C8"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617" w:type="dxa"/>
          </w:tcPr>
          <w:p w14:paraId="5AA2E0A6"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887" w:type="dxa"/>
          </w:tcPr>
          <w:p w14:paraId="359115B9"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04" w:type="dxa"/>
          </w:tcPr>
          <w:p w14:paraId="19FB36BF"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687" w:type="dxa"/>
          </w:tcPr>
          <w:p w14:paraId="556FFD60"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480" w:type="dxa"/>
          </w:tcPr>
          <w:p w14:paraId="5169BCFC"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646654" w:rsidRPr="00803DC7" w14:paraId="6B2B5031" w14:textId="6083FA2B" w:rsidTr="00EF6793">
        <w:tc>
          <w:tcPr>
            <w:tcW w:w="1674" w:type="dxa"/>
          </w:tcPr>
          <w:p w14:paraId="530C85E0"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902" w:type="dxa"/>
          </w:tcPr>
          <w:p w14:paraId="2278B7A5"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489" w:type="dxa"/>
          </w:tcPr>
          <w:p w14:paraId="0C2A038B"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617" w:type="dxa"/>
          </w:tcPr>
          <w:p w14:paraId="42D6B3BA"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887" w:type="dxa"/>
          </w:tcPr>
          <w:p w14:paraId="41B9C44E"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04" w:type="dxa"/>
          </w:tcPr>
          <w:p w14:paraId="0EACC718"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687" w:type="dxa"/>
          </w:tcPr>
          <w:p w14:paraId="155EA6A2"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480" w:type="dxa"/>
          </w:tcPr>
          <w:p w14:paraId="42212FAB"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646654" w:rsidRPr="00803DC7" w14:paraId="77E9E456" w14:textId="0E2E8A1E" w:rsidTr="00EF6793">
        <w:tc>
          <w:tcPr>
            <w:tcW w:w="1674" w:type="dxa"/>
          </w:tcPr>
          <w:p w14:paraId="3F19D0B0"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902" w:type="dxa"/>
          </w:tcPr>
          <w:p w14:paraId="5C67C5BB"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489" w:type="dxa"/>
          </w:tcPr>
          <w:p w14:paraId="14196FF4"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617" w:type="dxa"/>
          </w:tcPr>
          <w:p w14:paraId="2EE88F07"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887" w:type="dxa"/>
          </w:tcPr>
          <w:p w14:paraId="2AC3B98A"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3504" w:type="dxa"/>
          </w:tcPr>
          <w:p w14:paraId="31B1AD3D"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687" w:type="dxa"/>
          </w:tcPr>
          <w:p w14:paraId="084FC94B"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2480" w:type="dxa"/>
          </w:tcPr>
          <w:p w14:paraId="2A754FF4" w14:textId="77777777" w:rsidR="00646654" w:rsidRPr="00803DC7" w:rsidRDefault="00646654"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bl>
    <w:p w14:paraId="62E9A9E1" w14:textId="77777777" w:rsidR="002D1C05" w:rsidRPr="00803DC7" w:rsidRDefault="002D1C05" w:rsidP="002D1C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392719A5" w14:textId="1E1E6352" w:rsidR="002D1C05" w:rsidRPr="00F33538" w:rsidRDefault="00C8552C" w:rsidP="007E64CE">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Merci de r</w:t>
      </w:r>
      <w:r w:rsidR="00F33538">
        <w:rPr>
          <w:rFonts w:ascii="Arial" w:hAnsi="Arial" w:cs="Arial"/>
          <w:b/>
          <w:sz w:val="20"/>
          <w:szCs w:val="20"/>
        </w:rPr>
        <w:t>ecenser</w:t>
      </w:r>
      <w:r>
        <w:rPr>
          <w:rFonts w:ascii="Arial" w:hAnsi="Arial" w:cs="Arial"/>
          <w:b/>
          <w:sz w:val="20"/>
          <w:szCs w:val="20"/>
        </w:rPr>
        <w:t xml:space="preserve"> dans le tableau ci-dessous</w:t>
      </w:r>
      <w:r w:rsidR="00F33538">
        <w:rPr>
          <w:rFonts w:ascii="Arial" w:hAnsi="Arial" w:cs="Arial"/>
          <w:b/>
          <w:sz w:val="20"/>
          <w:szCs w:val="20"/>
        </w:rPr>
        <w:t xml:space="preserve"> l</w:t>
      </w:r>
      <w:r w:rsidR="002D1C05" w:rsidRPr="00F33538">
        <w:rPr>
          <w:rFonts w:ascii="Arial" w:hAnsi="Arial" w:cs="Arial"/>
          <w:b/>
          <w:sz w:val="20"/>
          <w:szCs w:val="20"/>
        </w:rPr>
        <w:t>es ressources humaines affectées </w:t>
      </w:r>
      <w:r w:rsidR="007E64CE">
        <w:rPr>
          <w:rFonts w:ascii="Arial" w:hAnsi="Arial" w:cs="Arial"/>
          <w:b/>
          <w:sz w:val="20"/>
          <w:szCs w:val="20"/>
        </w:rPr>
        <w:t xml:space="preserve">au fonctionnement </w:t>
      </w:r>
      <w:r w:rsidR="007E64CE" w:rsidRPr="00EF6793">
        <w:rPr>
          <w:rFonts w:ascii="Arial" w:hAnsi="Arial" w:cs="Arial"/>
          <w:b/>
          <w:sz w:val="20"/>
          <w:szCs w:val="20"/>
        </w:rPr>
        <w:t>de ce</w:t>
      </w:r>
      <w:r w:rsidR="00CA0E86" w:rsidRPr="00EF6793">
        <w:rPr>
          <w:rFonts w:ascii="Arial" w:hAnsi="Arial" w:cs="Arial"/>
          <w:b/>
          <w:sz w:val="20"/>
          <w:szCs w:val="20"/>
        </w:rPr>
        <w:t>tte infrastructure</w:t>
      </w:r>
      <w:r w:rsidR="005947C5" w:rsidRPr="00DC51D5">
        <w:rPr>
          <w:rFonts w:ascii="Arial" w:hAnsi="Arial" w:cs="Arial"/>
          <w:b/>
          <w:sz w:val="20"/>
          <w:szCs w:val="20"/>
        </w:rPr>
        <w:t>, même si elles ne sont pas valorisé</w:t>
      </w:r>
      <w:r w:rsidR="008408E7" w:rsidRPr="00DC51D5">
        <w:rPr>
          <w:rFonts w:ascii="Arial" w:hAnsi="Arial" w:cs="Arial"/>
          <w:b/>
          <w:sz w:val="20"/>
          <w:szCs w:val="20"/>
        </w:rPr>
        <w:t>e</w:t>
      </w:r>
      <w:r w:rsidR="005947C5" w:rsidRPr="00DC51D5">
        <w:rPr>
          <w:rFonts w:ascii="Arial" w:hAnsi="Arial" w:cs="Arial"/>
          <w:b/>
          <w:sz w:val="20"/>
          <w:szCs w:val="20"/>
        </w:rPr>
        <w:t>s dans le plan de financement FEDER</w:t>
      </w:r>
      <w:r w:rsidR="007E64CE" w:rsidRPr="00DC51D5">
        <w:rPr>
          <w:rFonts w:ascii="Arial" w:hAnsi="Arial" w:cs="Arial"/>
          <w:b/>
          <w:sz w:val="20"/>
          <w:szCs w:val="20"/>
        </w:rPr>
        <w:t xml:space="preserve"> </w:t>
      </w:r>
      <w:r w:rsidR="002D1C05" w:rsidRPr="00DC51D5">
        <w:rPr>
          <w:rFonts w:ascii="Arial" w:hAnsi="Arial" w:cs="Arial"/>
          <w:b/>
          <w:sz w:val="20"/>
          <w:szCs w:val="20"/>
        </w:rPr>
        <w:t>:</w:t>
      </w:r>
    </w:p>
    <w:tbl>
      <w:tblPr>
        <w:tblStyle w:val="Grilledutableau"/>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845"/>
        <w:gridCol w:w="1926"/>
        <w:gridCol w:w="5711"/>
        <w:gridCol w:w="5685"/>
        <w:gridCol w:w="3968"/>
        <w:gridCol w:w="3105"/>
      </w:tblGrid>
      <w:tr w:rsidR="00DA4380" w:rsidRPr="00803DC7" w14:paraId="46E233A2" w14:textId="77777777" w:rsidTr="000A7B8F">
        <w:tc>
          <w:tcPr>
            <w:tcW w:w="415" w:type="pct"/>
            <w:shd w:val="clear" w:color="auto" w:fill="D0CECE" w:themeFill="background2" w:themeFillShade="E6"/>
          </w:tcPr>
          <w:p w14:paraId="2C0FA0E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Type de poste</w:t>
            </w:r>
          </w:p>
        </w:tc>
        <w:tc>
          <w:tcPr>
            <w:tcW w:w="433" w:type="pct"/>
            <w:tcBorders>
              <w:top w:val="nil"/>
              <w:bottom w:val="single" w:sz="4" w:space="0" w:color="auto"/>
              <w:right w:val="single" w:sz="4" w:space="0" w:color="auto"/>
            </w:tcBorders>
            <w:shd w:val="clear" w:color="auto" w:fill="D0CECE" w:themeFill="background2" w:themeFillShade="E6"/>
          </w:tcPr>
          <w:p w14:paraId="6E9CFFE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Employeur</w:t>
            </w:r>
          </w:p>
        </w:tc>
        <w:tc>
          <w:tcPr>
            <w:tcW w:w="1284" w:type="pct"/>
            <w:tcBorders>
              <w:top w:val="nil"/>
              <w:left w:val="single" w:sz="4" w:space="0" w:color="auto"/>
              <w:bottom w:val="single" w:sz="4" w:space="0" w:color="auto"/>
              <w:right w:val="single" w:sz="4" w:space="0" w:color="auto"/>
            </w:tcBorders>
            <w:shd w:val="clear" w:color="auto" w:fill="D0CECE" w:themeFill="background2" w:themeFillShade="E6"/>
          </w:tcPr>
          <w:p w14:paraId="18124B63"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Modalités de mise à disposition le cas échéant</w:t>
            </w:r>
          </w:p>
        </w:tc>
        <w:tc>
          <w:tcPr>
            <w:tcW w:w="1278" w:type="pct"/>
            <w:tcBorders>
              <w:top w:val="nil"/>
              <w:left w:val="single" w:sz="4" w:space="0" w:color="auto"/>
              <w:bottom w:val="single" w:sz="4" w:space="0" w:color="auto"/>
            </w:tcBorders>
            <w:shd w:val="clear" w:color="auto" w:fill="D0CECE" w:themeFill="background2" w:themeFillShade="E6"/>
          </w:tcPr>
          <w:p w14:paraId="10E2E23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Lieu de travail</w:t>
            </w:r>
          </w:p>
        </w:tc>
        <w:tc>
          <w:tcPr>
            <w:tcW w:w="892" w:type="pct"/>
            <w:shd w:val="clear" w:color="auto" w:fill="D0CECE" w:themeFill="background2" w:themeFillShade="E6"/>
          </w:tcPr>
          <w:p w14:paraId="6B0D3C3B"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Champs d’intervention</w:t>
            </w:r>
          </w:p>
        </w:tc>
        <w:tc>
          <w:tcPr>
            <w:tcW w:w="698" w:type="pct"/>
            <w:shd w:val="clear" w:color="auto" w:fill="D0CECE" w:themeFill="background2" w:themeFillShade="E6"/>
          </w:tcPr>
          <w:p w14:paraId="75CCA4FB"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Monitoring envisagé sur le temps de travail</w:t>
            </w:r>
          </w:p>
        </w:tc>
      </w:tr>
      <w:tr w:rsidR="002D1C05" w:rsidRPr="00803DC7" w14:paraId="4B29AB3F" w14:textId="77777777" w:rsidTr="000A7B8F">
        <w:tc>
          <w:tcPr>
            <w:tcW w:w="415" w:type="pct"/>
            <w:shd w:val="clear" w:color="auto" w:fill="FFFFFF" w:themeFill="background1"/>
          </w:tcPr>
          <w:p w14:paraId="6EE3B0D4"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33" w:type="pct"/>
            <w:tcBorders>
              <w:top w:val="single" w:sz="4" w:space="0" w:color="auto"/>
            </w:tcBorders>
            <w:shd w:val="clear" w:color="auto" w:fill="FFFFFF" w:themeFill="background1"/>
          </w:tcPr>
          <w:p w14:paraId="3003B332"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84" w:type="pct"/>
            <w:tcBorders>
              <w:top w:val="single" w:sz="4" w:space="0" w:color="auto"/>
              <w:bottom w:val="single" w:sz="4" w:space="0" w:color="auto"/>
            </w:tcBorders>
            <w:shd w:val="clear" w:color="auto" w:fill="FFFFFF" w:themeFill="background1"/>
          </w:tcPr>
          <w:p w14:paraId="18FE5A83"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A4380">
              <w:rPr>
                <w:rFonts w:ascii="Arial" w:hAnsi="Arial" w:cs="Arial"/>
                <w:i/>
                <w:color w:val="7F7F7F" w:themeColor="text1" w:themeTint="80"/>
                <w:sz w:val="20"/>
                <w:szCs w:val="20"/>
              </w:rPr>
              <w:t>Ex : convention transmise.</w:t>
            </w:r>
            <w:r w:rsidRPr="00803DC7">
              <w:rPr>
                <w:rFonts w:ascii="Arial" w:hAnsi="Arial" w:cs="Arial"/>
                <w:sz w:val="20"/>
                <w:szCs w:val="20"/>
              </w:rPr>
              <w:t xml:space="preserve"> </w:t>
            </w:r>
          </w:p>
        </w:tc>
        <w:tc>
          <w:tcPr>
            <w:tcW w:w="1278" w:type="pct"/>
            <w:tcBorders>
              <w:top w:val="single" w:sz="4" w:space="0" w:color="auto"/>
            </w:tcBorders>
            <w:shd w:val="clear" w:color="auto" w:fill="FFFFFF" w:themeFill="background1"/>
          </w:tcPr>
          <w:p w14:paraId="70E302CB"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892" w:type="pct"/>
            <w:shd w:val="clear" w:color="auto" w:fill="FFFFFF" w:themeFill="background1"/>
          </w:tcPr>
          <w:p w14:paraId="4FEF103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698" w:type="pct"/>
            <w:shd w:val="clear" w:color="auto" w:fill="FFFFFF" w:themeFill="background1"/>
          </w:tcPr>
          <w:p w14:paraId="214E128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607F4820" w14:textId="77777777" w:rsidTr="000A7B8F">
        <w:tc>
          <w:tcPr>
            <w:tcW w:w="415" w:type="pct"/>
          </w:tcPr>
          <w:p w14:paraId="189B6070"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33" w:type="pct"/>
          </w:tcPr>
          <w:p w14:paraId="1BCF664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84" w:type="pct"/>
            <w:tcBorders>
              <w:top w:val="single" w:sz="4" w:space="0" w:color="auto"/>
            </w:tcBorders>
          </w:tcPr>
          <w:p w14:paraId="7E93977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78" w:type="pct"/>
          </w:tcPr>
          <w:p w14:paraId="7F26C316"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892" w:type="pct"/>
          </w:tcPr>
          <w:p w14:paraId="0D1723CC"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698" w:type="pct"/>
          </w:tcPr>
          <w:p w14:paraId="4BC505E0"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113194C6" w14:textId="77777777" w:rsidTr="000A7B8F">
        <w:tc>
          <w:tcPr>
            <w:tcW w:w="415" w:type="pct"/>
          </w:tcPr>
          <w:p w14:paraId="0DFEE71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33" w:type="pct"/>
          </w:tcPr>
          <w:p w14:paraId="06F433AD"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84" w:type="pct"/>
          </w:tcPr>
          <w:p w14:paraId="616F30E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78" w:type="pct"/>
          </w:tcPr>
          <w:p w14:paraId="01B45C46"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892" w:type="pct"/>
          </w:tcPr>
          <w:p w14:paraId="7F44A60B"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698" w:type="pct"/>
          </w:tcPr>
          <w:p w14:paraId="07A2F22E"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095C305A" w14:textId="77777777" w:rsidTr="000A7B8F">
        <w:tc>
          <w:tcPr>
            <w:tcW w:w="415" w:type="pct"/>
          </w:tcPr>
          <w:p w14:paraId="36251D0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33" w:type="pct"/>
          </w:tcPr>
          <w:p w14:paraId="48D7C972"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84" w:type="pct"/>
          </w:tcPr>
          <w:p w14:paraId="1957F8D4"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78" w:type="pct"/>
          </w:tcPr>
          <w:p w14:paraId="5EF18B65"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892" w:type="pct"/>
          </w:tcPr>
          <w:p w14:paraId="737D8C3D"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698" w:type="pct"/>
          </w:tcPr>
          <w:p w14:paraId="3279E53D"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6B47E410" w14:textId="77777777" w:rsidTr="000A7B8F">
        <w:tc>
          <w:tcPr>
            <w:tcW w:w="415" w:type="pct"/>
          </w:tcPr>
          <w:p w14:paraId="13C52375"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433" w:type="pct"/>
          </w:tcPr>
          <w:p w14:paraId="0CEDF40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84" w:type="pct"/>
          </w:tcPr>
          <w:p w14:paraId="1FB7970C"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1278" w:type="pct"/>
          </w:tcPr>
          <w:p w14:paraId="612A6D6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892" w:type="pct"/>
          </w:tcPr>
          <w:p w14:paraId="33B4755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698" w:type="pct"/>
          </w:tcPr>
          <w:p w14:paraId="2D0671C9"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bl>
    <w:p w14:paraId="2139B6BB" w14:textId="77777777" w:rsidR="00DB4181" w:rsidRPr="00803DC7" w:rsidRDefault="00DB4181" w:rsidP="002D1C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22CC05FF" w14:textId="5C288446" w:rsidR="002D1C05" w:rsidRPr="00803DC7" w:rsidRDefault="007E64CE" w:rsidP="007E64CE">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 xml:space="preserve">Merci d’indiquer dans le tableau ci-dessous </w:t>
      </w:r>
      <w:r w:rsidR="00F33538">
        <w:rPr>
          <w:rFonts w:ascii="Arial" w:hAnsi="Arial" w:cs="Arial"/>
          <w:b/>
          <w:sz w:val="20"/>
          <w:szCs w:val="20"/>
        </w:rPr>
        <w:t>l</w:t>
      </w:r>
      <w:r w:rsidR="002D1C05" w:rsidRPr="00803DC7">
        <w:rPr>
          <w:rFonts w:ascii="Arial" w:hAnsi="Arial" w:cs="Arial"/>
          <w:b/>
          <w:sz w:val="20"/>
          <w:szCs w:val="20"/>
        </w:rPr>
        <w:t xml:space="preserve">es ressources cognitives scientifiques </w:t>
      </w:r>
      <w:r w:rsidR="00CA0E86">
        <w:rPr>
          <w:rFonts w:ascii="Arial" w:hAnsi="Arial" w:cs="Arial"/>
          <w:b/>
          <w:sz w:val="20"/>
          <w:szCs w:val="20"/>
        </w:rPr>
        <w:t>nécessaire</w:t>
      </w:r>
      <w:r w:rsidR="00EC7942">
        <w:rPr>
          <w:rFonts w:ascii="Arial" w:hAnsi="Arial" w:cs="Arial"/>
          <w:b/>
          <w:sz w:val="20"/>
          <w:szCs w:val="20"/>
        </w:rPr>
        <w:t>s</w:t>
      </w:r>
      <w:r w:rsidR="00CA0E86">
        <w:rPr>
          <w:rFonts w:ascii="Arial" w:hAnsi="Arial" w:cs="Arial"/>
          <w:b/>
          <w:sz w:val="20"/>
          <w:szCs w:val="20"/>
        </w:rPr>
        <w:t xml:space="preserve"> </w:t>
      </w:r>
      <w:r w:rsidR="00CA0E86" w:rsidRPr="00EF6793">
        <w:rPr>
          <w:rFonts w:ascii="Arial" w:hAnsi="Arial" w:cs="Arial"/>
          <w:b/>
          <w:sz w:val="20"/>
          <w:szCs w:val="20"/>
        </w:rPr>
        <w:t>au fonctionnement de cette infrastructure</w:t>
      </w:r>
      <w:r w:rsidR="000F37F2">
        <w:rPr>
          <w:rFonts w:ascii="Arial" w:hAnsi="Arial" w:cs="Arial"/>
          <w:b/>
          <w:sz w:val="20"/>
          <w:szCs w:val="20"/>
        </w:rPr>
        <w:t xml:space="preserve"> </w:t>
      </w:r>
      <w:r w:rsidR="002D1C05" w:rsidRPr="00803DC7">
        <w:rPr>
          <w:rFonts w:ascii="Arial" w:hAnsi="Arial" w:cs="Arial"/>
          <w:b/>
          <w:sz w:val="20"/>
          <w:szCs w:val="20"/>
        </w:rPr>
        <w:t>:</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9781"/>
        <w:gridCol w:w="7072"/>
      </w:tblGrid>
      <w:tr w:rsidR="002D1C05" w:rsidRPr="00803DC7" w14:paraId="36FCAC71" w14:textId="77777777" w:rsidTr="000A7B8F">
        <w:tc>
          <w:tcPr>
            <w:tcW w:w="5387" w:type="dxa"/>
            <w:shd w:val="clear" w:color="auto" w:fill="D0CECE" w:themeFill="background2" w:themeFillShade="E6"/>
          </w:tcPr>
          <w:p w14:paraId="080ECD53"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Typologie</w:t>
            </w:r>
          </w:p>
        </w:tc>
        <w:tc>
          <w:tcPr>
            <w:tcW w:w="9781" w:type="dxa"/>
            <w:shd w:val="clear" w:color="auto" w:fill="D0CECE" w:themeFill="background2" w:themeFillShade="E6"/>
          </w:tcPr>
          <w:p w14:paraId="3AE799C8"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Propriétaires</w:t>
            </w:r>
          </w:p>
        </w:tc>
        <w:tc>
          <w:tcPr>
            <w:tcW w:w="7072" w:type="dxa"/>
            <w:shd w:val="clear" w:color="auto" w:fill="D0CECE" w:themeFill="background2" w:themeFillShade="E6"/>
          </w:tcPr>
          <w:p w14:paraId="62036313"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803DC7">
              <w:rPr>
                <w:rFonts w:ascii="Arial" w:hAnsi="Arial" w:cs="Arial"/>
                <w:b/>
                <w:sz w:val="20"/>
                <w:szCs w:val="20"/>
              </w:rPr>
              <w:t>Modalités d’accès</w:t>
            </w:r>
          </w:p>
        </w:tc>
      </w:tr>
      <w:tr w:rsidR="002D1C05" w:rsidRPr="00803DC7" w14:paraId="02449E1A" w14:textId="77777777" w:rsidTr="000A7B8F">
        <w:tc>
          <w:tcPr>
            <w:tcW w:w="5387" w:type="dxa"/>
          </w:tcPr>
          <w:p w14:paraId="16702B0B"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803DC7">
              <w:rPr>
                <w:rFonts w:ascii="Arial" w:hAnsi="Arial" w:cs="Arial"/>
                <w:sz w:val="20"/>
                <w:szCs w:val="20"/>
              </w:rPr>
              <w:t>Collections</w:t>
            </w:r>
          </w:p>
        </w:tc>
        <w:tc>
          <w:tcPr>
            <w:tcW w:w="9781" w:type="dxa"/>
          </w:tcPr>
          <w:p w14:paraId="682FFD1E"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7072" w:type="dxa"/>
          </w:tcPr>
          <w:p w14:paraId="140E439D"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27BA9DF0" w14:textId="77777777" w:rsidTr="000A7B8F">
        <w:tc>
          <w:tcPr>
            <w:tcW w:w="5387" w:type="dxa"/>
          </w:tcPr>
          <w:p w14:paraId="1D720A8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803DC7">
              <w:rPr>
                <w:rFonts w:ascii="Arial" w:hAnsi="Arial" w:cs="Arial"/>
                <w:sz w:val="20"/>
                <w:szCs w:val="20"/>
              </w:rPr>
              <w:t>Archives</w:t>
            </w:r>
          </w:p>
        </w:tc>
        <w:tc>
          <w:tcPr>
            <w:tcW w:w="9781" w:type="dxa"/>
          </w:tcPr>
          <w:p w14:paraId="3B0B015D"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7072" w:type="dxa"/>
          </w:tcPr>
          <w:p w14:paraId="3040243A"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7914DA1F" w14:textId="77777777" w:rsidTr="000A7B8F">
        <w:tc>
          <w:tcPr>
            <w:tcW w:w="5387" w:type="dxa"/>
          </w:tcPr>
          <w:p w14:paraId="3D49C400"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803DC7">
              <w:rPr>
                <w:rFonts w:ascii="Arial" w:hAnsi="Arial" w:cs="Arial"/>
                <w:sz w:val="20"/>
                <w:szCs w:val="20"/>
              </w:rPr>
              <w:t>Bibliothèques</w:t>
            </w:r>
          </w:p>
        </w:tc>
        <w:tc>
          <w:tcPr>
            <w:tcW w:w="9781" w:type="dxa"/>
          </w:tcPr>
          <w:p w14:paraId="51F0F63C"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7072" w:type="dxa"/>
          </w:tcPr>
          <w:p w14:paraId="24234B84"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r w:rsidR="002D1C05" w:rsidRPr="00803DC7" w14:paraId="080D0B7B" w14:textId="77777777" w:rsidTr="000A7B8F">
        <w:tc>
          <w:tcPr>
            <w:tcW w:w="5387" w:type="dxa"/>
          </w:tcPr>
          <w:p w14:paraId="7FCD4A81" w14:textId="02EE6D72" w:rsidR="002D1C05"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803DC7">
              <w:rPr>
                <w:rFonts w:ascii="Arial" w:hAnsi="Arial" w:cs="Arial"/>
                <w:sz w:val="20"/>
                <w:szCs w:val="20"/>
              </w:rPr>
              <w:t xml:space="preserve">Autres. Précisez : </w:t>
            </w:r>
          </w:p>
          <w:p w14:paraId="0FE94EB6" w14:textId="77777777" w:rsidR="000A7B8F" w:rsidRDefault="000A7B8F" w:rsidP="000A7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3000C8EE" w14:textId="3CAE24F9" w:rsidR="00F2743D" w:rsidRPr="00803DC7" w:rsidRDefault="00F2743D"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9781" w:type="dxa"/>
          </w:tcPr>
          <w:p w14:paraId="29291B11"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c>
          <w:tcPr>
            <w:tcW w:w="7072" w:type="dxa"/>
          </w:tcPr>
          <w:p w14:paraId="29003564" w14:textId="77777777" w:rsidR="002D1C05" w:rsidRPr="00803DC7" w:rsidRDefault="002D1C05" w:rsidP="0018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tc>
      </w:tr>
    </w:tbl>
    <w:p w14:paraId="786B4E87" w14:textId="77777777" w:rsidR="00C64F9B" w:rsidRDefault="00C64F9B" w:rsidP="00C64F9B">
      <w:pPr>
        <w:pStyle w:val="Paragraphedelist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3922F6C7" w14:textId="1C64EA8F" w:rsidR="00AB458D" w:rsidRDefault="007E64CE" w:rsidP="007E64CE">
      <w:pPr>
        <w:pStyle w:val="Paragraphedeliste"/>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Pr>
          <w:rFonts w:ascii="Arial" w:hAnsi="Arial" w:cs="Arial"/>
          <w:b/>
          <w:sz w:val="20"/>
          <w:szCs w:val="20"/>
        </w:rPr>
        <w:t>Merci d’a</w:t>
      </w:r>
      <w:r w:rsidR="005F4EA6">
        <w:rPr>
          <w:rFonts w:ascii="Arial" w:hAnsi="Arial" w:cs="Arial"/>
          <w:b/>
          <w:sz w:val="20"/>
          <w:szCs w:val="20"/>
        </w:rPr>
        <w:t>ttester</w:t>
      </w:r>
      <w:r w:rsidR="00AB458D">
        <w:rPr>
          <w:rFonts w:ascii="Arial" w:hAnsi="Arial" w:cs="Arial"/>
          <w:b/>
          <w:sz w:val="20"/>
          <w:szCs w:val="20"/>
        </w:rPr>
        <w:t xml:space="preserve"> </w:t>
      </w:r>
      <w:r w:rsidR="0033035D">
        <w:rPr>
          <w:rFonts w:ascii="Arial" w:hAnsi="Arial" w:cs="Arial"/>
          <w:b/>
          <w:sz w:val="20"/>
          <w:szCs w:val="20"/>
        </w:rPr>
        <w:t xml:space="preserve">de la </w:t>
      </w:r>
      <w:r w:rsidR="005947C5">
        <w:rPr>
          <w:rFonts w:ascii="Arial" w:hAnsi="Arial" w:cs="Arial"/>
          <w:b/>
          <w:sz w:val="20"/>
          <w:szCs w:val="20"/>
        </w:rPr>
        <w:t>nette séparation comptable</w:t>
      </w:r>
      <w:r>
        <w:rPr>
          <w:rFonts w:ascii="Arial" w:hAnsi="Arial" w:cs="Arial"/>
          <w:b/>
          <w:sz w:val="20"/>
          <w:szCs w:val="20"/>
        </w:rPr>
        <w:t xml:space="preserve"> </w:t>
      </w:r>
      <w:r w:rsidR="0033035D">
        <w:rPr>
          <w:rFonts w:ascii="Arial" w:hAnsi="Arial" w:cs="Arial"/>
          <w:b/>
          <w:sz w:val="20"/>
          <w:szCs w:val="20"/>
        </w:rPr>
        <w:t>à l’échelle de l’infrastructure</w:t>
      </w:r>
      <w:r w:rsidR="00BB1684">
        <w:rPr>
          <w:rFonts w:ascii="Arial" w:hAnsi="Arial" w:cs="Arial"/>
          <w:b/>
          <w:sz w:val="20"/>
          <w:szCs w:val="20"/>
        </w:rPr>
        <w:t> :</w:t>
      </w:r>
    </w:p>
    <w:p w14:paraId="1A770E71" w14:textId="2EACCCF0" w:rsidR="00BB1684" w:rsidRPr="009143B2" w:rsidRDefault="00BB1684" w:rsidP="00BB1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0"/>
          <w:szCs w:val="20"/>
        </w:rPr>
      </w:pPr>
      <w:r w:rsidRPr="009143B2">
        <w:rPr>
          <w:rFonts w:ascii="Arial" w:hAnsi="Arial" w:cs="Arial"/>
          <w:sz w:val="20"/>
          <w:szCs w:val="20"/>
        </w:rPr>
        <w:t>L</w:t>
      </w:r>
      <w:r>
        <w:rPr>
          <w:rFonts w:ascii="Arial" w:hAnsi="Arial" w:cs="Arial"/>
          <w:sz w:val="20"/>
          <w:szCs w:val="20"/>
        </w:rPr>
        <w:t>’</w:t>
      </w:r>
      <w:r w:rsidRPr="009143B2">
        <w:rPr>
          <w:rFonts w:ascii="Arial" w:hAnsi="Arial" w:cs="Arial"/>
          <w:sz w:val="20"/>
          <w:szCs w:val="20"/>
        </w:rPr>
        <w:t xml:space="preserve">objectif </w:t>
      </w:r>
      <w:r>
        <w:rPr>
          <w:rFonts w:ascii="Arial" w:hAnsi="Arial" w:cs="Arial"/>
          <w:sz w:val="20"/>
          <w:szCs w:val="20"/>
        </w:rPr>
        <w:t xml:space="preserve">est </w:t>
      </w:r>
      <w:r w:rsidRPr="009143B2">
        <w:rPr>
          <w:rFonts w:ascii="Arial" w:hAnsi="Arial" w:cs="Arial"/>
          <w:sz w:val="20"/>
          <w:szCs w:val="20"/>
        </w:rPr>
        <w:t>d</w:t>
      </w:r>
      <w:r w:rsidR="005947C5">
        <w:rPr>
          <w:rFonts w:ascii="Arial" w:hAnsi="Arial" w:cs="Arial"/>
          <w:sz w:val="20"/>
          <w:szCs w:val="20"/>
        </w:rPr>
        <w:t xml:space="preserve">e s’assurer </w:t>
      </w:r>
      <w:r w:rsidRPr="009143B2">
        <w:rPr>
          <w:rFonts w:ascii="Arial" w:hAnsi="Arial" w:cs="Arial"/>
          <w:sz w:val="20"/>
          <w:szCs w:val="20"/>
        </w:rPr>
        <w:t>q</w:t>
      </w:r>
      <w:r w:rsidR="005947C5">
        <w:rPr>
          <w:rFonts w:ascii="Arial" w:hAnsi="Arial" w:cs="Arial"/>
          <w:sz w:val="20"/>
          <w:szCs w:val="20"/>
        </w:rPr>
        <w:t xml:space="preserve">ue le financement public, prévu subventionner </w:t>
      </w:r>
      <w:r w:rsidRPr="009143B2">
        <w:rPr>
          <w:rFonts w:ascii="Arial" w:hAnsi="Arial" w:cs="Arial"/>
          <w:sz w:val="20"/>
          <w:szCs w:val="20"/>
        </w:rPr>
        <w:t xml:space="preserve">des activités non économiques ne </w:t>
      </w:r>
      <w:r w:rsidR="005947C5">
        <w:rPr>
          <w:rFonts w:ascii="Arial" w:hAnsi="Arial" w:cs="Arial"/>
          <w:sz w:val="20"/>
          <w:szCs w:val="20"/>
        </w:rPr>
        <w:t>soit pas utilisé</w:t>
      </w:r>
      <w:r w:rsidRPr="009143B2">
        <w:rPr>
          <w:rFonts w:ascii="Arial" w:hAnsi="Arial" w:cs="Arial"/>
          <w:sz w:val="20"/>
          <w:szCs w:val="20"/>
        </w:rPr>
        <w:t xml:space="preserve"> pour subventionner de manière croisée, les activités économiques.</w:t>
      </w:r>
    </w:p>
    <w:p w14:paraId="5DCCB57E" w14:textId="0288A5BB" w:rsidR="00AB458D" w:rsidRPr="00BB1684" w:rsidRDefault="005F4EA6" w:rsidP="00BB1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r w:rsidRPr="00BB1684">
        <w:rPr>
          <w:rFonts w:ascii="Arial" w:hAnsi="Arial" w:cs="Arial"/>
          <w:sz w:val="20"/>
          <w:szCs w:val="20"/>
        </w:rPr>
        <w:t>Une</w:t>
      </w:r>
      <w:r w:rsidR="00AB458D" w:rsidRPr="00BB1684">
        <w:rPr>
          <w:rFonts w:ascii="Arial" w:hAnsi="Arial" w:cs="Arial"/>
          <w:sz w:val="20"/>
          <w:szCs w:val="20"/>
        </w:rPr>
        <w:t xml:space="preserve"> comptabilité séparée en cohérence avec les principes de séparation fonctionnelle (</w:t>
      </w:r>
      <w:r w:rsidR="00B1249C" w:rsidRPr="00BB1684">
        <w:rPr>
          <w:rFonts w:ascii="Arial" w:hAnsi="Arial" w:cs="Arial"/>
          <w:sz w:val="20"/>
          <w:szCs w:val="20"/>
        </w:rPr>
        <w:t>i.e. :</w:t>
      </w:r>
      <w:r w:rsidR="00AB458D" w:rsidRPr="00BB1684">
        <w:rPr>
          <w:rFonts w:ascii="Arial" w:hAnsi="Arial" w:cs="Arial"/>
          <w:sz w:val="20"/>
          <w:szCs w:val="20"/>
        </w:rPr>
        <w:t xml:space="preserve"> distinction comptable entre les différentes activités, produits et charges associés à chacune d’elles, méthodes d’imputation ou de répartition des produits et des charges.) </w:t>
      </w:r>
      <w:r w:rsidRPr="00BB1684">
        <w:rPr>
          <w:rFonts w:ascii="Arial" w:hAnsi="Arial" w:cs="Arial"/>
          <w:sz w:val="20"/>
          <w:szCs w:val="20"/>
        </w:rPr>
        <w:t xml:space="preserve">est-elle mise en œuvre </w:t>
      </w:r>
      <w:r w:rsidR="00AB458D" w:rsidRPr="00BB1684">
        <w:rPr>
          <w:rFonts w:ascii="Arial" w:hAnsi="Arial" w:cs="Arial"/>
          <w:sz w:val="20"/>
          <w:szCs w:val="20"/>
        </w:rPr>
        <w:t xml:space="preserve">?                                               </w:t>
      </w:r>
      <w:r w:rsidR="00AB458D" w:rsidRPr="00BB1684">
        <w:rPr>
          <w:rFonts w:ascii="Arial" w:eastAsia="Tahoma" w:hAnsi="Arial" w:cs="Arial"/>
          <w:kern w:val="3"/>
          <w:sz w:val="20"/>
          <w:szCs w:val="20"/>
        </w:rPr>
        <w:fldChar w:fldCharType="begin">
          <w:ffData>
            <w:name w:val="CaseACocher1"/>
            <w:enabled/>
            <w:calcOnExit w:val="0"/>
            <w:checkBox>
              <w:sizeAuto/>
              <w:default w:val="0"/>
            </w:checkBox>
          </w:ffData>
        </w:fldChar>
      </w:r>
      <w:r w:rsidR="00AB458D" w:rsidRPr="00BB1684">
        <w:rPr>
          <w:rFonts w:ascii="Arial" w:eastAsia="Tahoma" w:hAnsi="Arial" w:cs="Arial"/>
          <w:kern w:val="3"/>
          <w:sz w:val="20"/>
          <w:szCs w:val="20"/>
        </w:rPr>
        <w:instrText xml:space="preserve"> FORMCHECKBOX </w:instrText>
      </w:r>
      <w:r w:rsidR="00CE674D">
        <w:rPr>
          <w:rFonts w:ascii="Arial" w:eastAsia="Tahoma" w:hAnsi="Arial" w:cs="Arial"/>
          <w:kern w:val="3"/>
          <w:sz w:val="20"/>
          <w:szCs w:val="20"/>
        </w:rPr>
      </w:r>
      <w:r w:rsidR="00CE674D">
        <w:rPr>
          <w:rFonts w:ascii="Arial" w:eastAsia="Tahoma" w:hAnsi="Arial" w:cs="Arial"/>
          <w:kern w:val="3"/>
          <w:sz w:val="20"/>
          <w:szCs w:val="20"/>
        </w:rPr>
        <w:fldChar w:fldCharType="separate"/>
      </w:r>
      <w:r w:rsidR="00AB458D" w:rsidRPr="00BB1684">
        <w:rPr>
          <w:rFonts w:ascii="Arial" w:eastAsia="Tahoma" w:hAnsi="Arial" w:cs="Arial"/>
          <w:kern w:val="3"/>
          <w:sz w:val="20"/>
          <w:szCs w:val="20"/>
        </w:rPr>
        <w:fldChar w:fldCharType="end"/>
      </w:r>
      <w:r w:rsidR="00AB458D" w:rsidRPr="00BB1684">
        <w:rPr>
          <w:rFonts w:ascii="Arial" w:eastAsia="Tahoma" w:hAnsi="Arial" w:cs="Arial"/>
          <w:kern w:val="3"/>
          <w:sz w:val="20"/>
          <w:szCs w:val="20"/>
        </w:rPr>
        <w:t xml:space="preserve"> Non </w:t>
      </w:r>
      <w:r w:rsidR="00AB458D" w:rsidRPr="00BB1684">
        <w:rPr>
          <w:rFonts w:ascii="Arial" w:eastAsia="Tahoma" w:hAnsi="Arial" w:cs="Arial"/>
          <w:kern w:val="3"/>
          <w:sz w:val="20"/>
          <w:szCs w:val="20"/>
        </w:rPr>
        <w:tab/>
      </w:r>
      <w:r w:rsidR="00AB458D" w:rsidRPr="00BB1684">
        <w:rPr>
          <w:rFonts w:ascii="Arial" w:eastAsia="Tahoma" w:hAnsi="Arial" w:cs="Arial"/>
          <w:kern w:val="3"/>
          <w:sz w:val="20"/>
          <w:szCs w:val="20"/>
        </w:rPr>
        <w:tab/>
      </w:r>
      <w:r w:rsidR="00AB458D" w:rsidRPr="00BB1684">
        <w:rPr>
          <w:rFonts w:ascii="Arial" w:eastAsia="Tahoma" w:hAnsi="Arial" w:cs="Arial"/>
          <w:kern w:val="3"/>
          <w:sz w:val="20"/>
          <w:szCs w:val="20"/>
        </w:rPr>
        <w:tab/>
        <w:t xml:space="preserve">                                       </w:t>
      </w:r>
      <w:r w:rsidR="00AB458D" w:rsidRPr="00BB1684">
        <w:rPr>
          <w:rFonts w:ascii="Arial" w:eastAsia="Tahoma" w:hAnsi="Arial" w:cs="Arial"/>
          <w:kern w:val="3"/>
          <w:sz w:val="20"/>
          <w:szCs w:val="20"/>
        </w:rPr>
        <w:fldChar w:fldCharType="begin">
          <w:ffData>
            <w:name w:val=""/>
            <w:enabled/>
            <w:calcOnExit w:val="0"/>
            <w:checkBox>
              <w:sizeAuto/>
              <w:default w:val="0"/>
            </w:checkBox>
          </w:ffData>
        </w:fldChar>
      </w:r>
      <w:r w:rsidR="00AB458D" w:rsidRPr="00BB1684">
        <w:rPr>
          <w:rFonts w:ascii="Arial" w:eastAsia="Tahoma" w:hAnsi="Arial" w:cs="Arial"/>
          <w:kern w:val="3"/>
          <w:sz w:val="20"/>
          <w:szCs w:val="20"/>
        </w:rPr>
        <w:instrText xml:space="preserve"> FORMCHECKBOX </w:instrText>
      </w:r>
      <w:r w:rsidR="00CE674D">
        <w:rPr>
          <w:rFonts w:ascii="Arial" w:eastAsia="Tahoma" w:hAnsi="Arial" w:cs="Arial"/>
          <w:kern w:val="3"/>
          <w:sz w:val="20"/>
          <w:szCs w:val="20"/>
        </w:rPr>
      </w:r>
      <w:r w:rsidR="00CE674D">
        <w:rPr>
          <w:rFonts w:ascii="Arial" w:eastAsia="Tahoma" w:hAnsi="Arial" w:cs="Arial"/>
          <w:kern w:val="3"/>
          <w:sz w:val="20"/>
          <w:szCs w:val="20"/>
        </w:rPr>
        <w:fldChar w:fldCharType="separate"/>
      </w:r>
      <w:r w:rsidR="00AB458D" w:rsidRPr="00BB1684">
        <w:rPr>
          <w:rFonts w:ascii="Arial" w:eastAsia="Tahoma" w:hAnsi="Arial" w:cs="Arial"/>
          <w:kern w:val="3"/>
          <w:sz w:val="20"/>
          <w:szCs w:val="20"/>
        </w:rPr>
        <w:fldChar w:fldCharType="end"/>
      </w:r>
      <w:r w:rsidR="00AB458D" w:rsidRPr="00BB1684">
        <w:rPr>
          <w:rFonts w:ascii="Arial" w:eastAsia="Tahoma" w:hAnsi="Arial" w:cs="Arial"/>
          <w:kern w:val="3"/>
          <w:sz w:val="20"/>
          <w:szCs w:val="20"/>
        </w:rPr>
        <w:t xml:space="preserve"> Oui, fournir un document permettant de constater cette séparation</w:t>
      </w:r>
      <w:r w:rsidR="00AB458D" w:rsidRPr="00BB1684">
        <w:rPr>
          <w:rFonts w:ascii="Arial" w:eastAsia="Tahoma" w:hAnsi="Arial" w:cs="Arial"/>
          <w:kern w:val="3"/>
          <w:sz w:val="20"/>
          <w:szCs w:val="20"/>
        </w:rPr>
        <w:tab/>
      </w:r>
    </w:p>
    <w:p w14:paraId="03E8395E" w14:textId="77777777" w:rsidR="0071616C" w:rsidRDefault="0071616C" w:rsidP="00EF1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rPr>
      </w:pPr>
    </w:p>
    <w:p w14:paraId="154B0660" w14:textId="77777777" w:rsidR="00D83BA7" w:rsidRDefault="00D83BA7" w:rsidP="00D83BA7">
      <w:pPr>
        <w:pStyle w:val="Paragraphedeliste"/>
        <w:shd w:val="clear" w:color="auto" w:fill="B4C6E7" w:themeFill="accent5" w:themeFillTint="66"/>
        <w:spacing w:after="0"/>
        <w:ind w:left="0"/>
        <w:rPr>
          <w:rFonts w:ascii="Arial" w:hAnsi="Arial" w:cs="Arial"/>
          <w:b/>
          <w:sz w:val="20"/>
          <w:szCs w:val="20"/>
        </w:rPr>
      </w:pPr>
    </w:p>
    <w:p w14:paraId="17445FEC" w14:textId="1718B165" w:rsidR="00BE3A33" w:rsidRPr="00EB071B" w:rsidRDefault="000A5E5C" w:rsidP="00EB071B">
      <w:pPr>
        <w:pStyle w:val="Paragraphedeliste"/>
        <w:numPr>
          <w:ilvl w:val="0"/>
          <w:numId w:val="5"/>
        </w:numPr>
        <w:shd w:val="clear" w:color="auto" w:fill="B4C6E7" w:themeFill="accent5" w:themeFillTint="66"/>
        <w:spacing w:after="0"/>
        <w:ind w:left="0" w:firstLine="0"/>
        <w:rPr>
          <w:rFonts w:ascii="Arial" w:hAnsi="Arial" w:cs="Arial"/>
          <w:b/>
          <w:sz w:val="20"/>
          <w:szCs w:val="20"/>
        </w:rPr>
      </w:pPr>
      <w:r w:rsidRPr="00EB071B">
        <w:rPr>
          <w:rFonts w:ascii="Arial" w:hAnsi="Arial" w:cs="Arial"/>
          <w:b/>
          <w:sz w:val="20"/>
          <w:szCs w:val="20"/>
        </w:rPr>
        <w:t>A</w:t>
      </w:r>
      <w:r w:rsidR="00BE3A33" w:rsidRPr="00EB071B">
        <w:rPr>
          <w:rFonts w:ascii="Arial" w:hAnsi="Arial" w:cs="Arial"/>
          <w:b/>
          <w:sz w:val="20"/>
          <w:szCs w:val="20"/>
        </w:rPr>
        <w:t>CCES A L’INFRASTRUCTURE</w:t>
      </w:r>
      <w:r w:rsidR="0045343A" w:rsidRPr="00EB071B">
        <w:rPr>
          <w:rFonts w:ascii="Arial" w:hAnsi="Arial" w:cs="Arial"/>
          <w:b/>
          <w:sz w:val="20"/>
          <w:szCs w:val="20"/>
        </w:rPr>
        <w:t> :</w:t>
      </w:r>
    </w:p>
    <w:p w14:paraId="0E76E347" w14:textId="77777777" w:rsidR="00D83BA7" w:rsidRDefault="00D83BA7" w:rsidP="00D83BA7">
      <w:pPr>
        <w:pStyle w:val="Paragraphedeliste"/>
        <w:shd w:val="clear" w:color="auto" w:fill="B4C6E7" w:themeFill="accent5" w:themeFillTint="66"/>
        <w:spacing w:after="0"/>
        <w:ind w:left="0"/>
        <w:rPr>
          <w:rFonts w:ascii="Arial" w:hAnsi="Arial" w:cs="Arial"/>
          <w:b/>
          <w:sz w:val="20"/>
          <w:szCs w:val="20"/>
        </w:rPr>
      </w:pPr>
    </w:p>
    <w:p w14:paraId="6217D85C" w14:textId="7A25BD7E" w:rsidR="00BE3A33" w:rsidRDefault="00BE3A33" w:rsidP="00BE3A33">
      <w:pPr>
        <w:shd w:val="clear" w:color="auto" w:fill="FFFFFF" w:themeFill="background1"/>
        <w:jc w:val="center"/>
        <w:rPr>
          <w:rFonts w:ascii="Arial" w:hAnsi="Arial" w:cs="Arial"/>
          <w:b/>
          <w:sz w:val="20"/>
          <w:szCs w:val="20"/>
        </w:rPr>
      </w:pPr>
    </w:p>
    <w:p w14:paraId="685109B8" w14:textId="7ADA0C40" w:rsidR="005947C5" w:rsidRDefault="005947C5" w:rsidP="002E0B63">
      <w:pPr>
        <w:shd w:val="clear" w:color="auto" w:fill="FFFFFF" w:themeFill="background1"/>
        <w:rPr>
          <w:rFonts w:ascii="Arial" w:hAnsi="Arial" w:cs="Arial"/>
          <w:sz w:val="20"/>
          <w:szCs w:val="20"/>
        </w:rPr>
      </w:pPr>
      <w:r w:rsidRPr="00DC51D5">
        <w:rPr>
          <w:rFonts w:ascii="Arial" w:hAnsi="Arial" w:cs="Arial"/>
          <w:sz w:val="20"/>
          <w:szCs w:val="20"/>
        </w:rPr>
        <w:t>Les modalités d’accès à une infrastructure de recherche sont encadrées réglementairement. En plus d’être destinées principalement à la communauté scientif</w:t>
      </w:r>
      <w:r w:rsidR="00B05016" w:rsidRPr="00DC51D5">
        <w:rPr>
          <w:rFonts w:ascii="Arial" w:hAnsi="Arial" w:cs="Arial"/>
          <w:sz w:val="20"/>
          <w:szCs w:val="20"/>
        </w:rPr>
        <w:t>ique, elles doivent répondre à 3</w:t>
      </w:r>
      <w:r w:rsidRPr="00DC51D5">
        <w:rPr>
          <w:rFonts w:ascii="Arial" w:hAnsi="Arial" w:cs="Arial"/>
          <w:sz w:val="20"/>
          <w:szCs w:val="20"/>
        </w:rPr>
        <w:t xml:space="preserve"> conditions cumulatives :</w:t>
      </w:r>
    </w:p>
    <w:p w14:paraId="584CAB5F" w14:textId="724041AD" w:rsidR="00B05016" w:rsidRPr="00B05016" w:rsidRDefault="005947C5" w:rsidP="00B05016">
      <w:pPr>
        <w:pStyle w:val="Paragraphedeliste"/>
        <w:numPr>
          <w:ilvl w:val="0"/>
          <w:numId w:val="19"/>
        </w:numPr>
        <w:shd w:val="clear" w:color="auto" w:fill="FFFFFF" w:themeFill="background1"/>
        <w:rPr>
          <w:rFonts w:ascii="Arial" w:hAnsi="Arial" w:cs="Arial"/>
          <w:sz w:val="20"/>
          <w:szCs w:val="20"/>
        </w:rPr>
      </w:pPr>
      <w:r w:rsidRPr="00B05016">
        <w:rPr>
          <w:rFonts w:ascii="Arial" w:hAnsi="Arial" w:cs="Arial"/>
          <w:sz w:val="20"/>
          <w:szCs w:val="20"/>
        </w:rPr>
        <w:t xml:space="preserve">Leur accès est ouvert à plusieurs utilisateurs </w:t>
      </w:r>
    </w:p>
    <w:p w14:paraId="2C4E39A3" w14:textId="7EF30870" w:rsidR="005947C5" w:rsidRDefault="00B05016" w:rsidP="005947C5">
      <w:pPr>
        <w:pStyle w:val="Paragraphedeliste"/>
        <w:numPr>
          <w:ilvl w:val="0"/>
          <w:numId w:val="19"/>
        </w:numPr>
        <w:shd w:val="clear" w:color="auto" w:fill="FFFFFF" w:themeFill="background1"/>
        <w:rPr>
          <w:rFonts w:ascii="Arial" w:hAnsi="Arial" w:cs="Arial"/>
          <w:sz w:val="20"/>
          <w:szCs w:val="20"/>
        </w:rPr>
      </w:pPr>
      <w:r>
        <w:rPr>
          <w:rFonts w:ascii="Arial" w:hAnsi="Arial" w:cs="Arial"/>
          <w:sz w:val="20"/>
          <w:szCs w:val="20"/>
        </w:rPr>
        <w:t xml:space="preserve">Cet accès est octroyé </w:t>
      </w:r>
      <w:r w:rsidR="005947C5">
        <w:rPr>
          <w:rFonts w:ascii="Arial" w:hAnsi="Arial" w:cs="Arial"/>
          <w:sz w:val="20"/>
          <w:szCs w:val="20"/>
        </w:rPr>
        <w:t>sur une base transparente et non discriminatoire</w:t>
      </w:r>
    </w:p>
    <w:p w14:paraId="0BFAAFC9" w14:textId="3A013218" w:rsidR="00B05016" w:rsidRPr="00B05016" w:rsidRDefault="00B05016" w:rsidP="00B05016">
      <w:pPr>
        <w:pStyle w:val="Paragraphedeliste"/>
        <w:numPr>
          <w:ilvl w:val="0"/>
          <w:numId w:val="19"/>
        </w:numPr>
        <w:shd w:val="clear" w:color="auto" w:fill="FFFFFF" w:themeFill="background1"/>
        <w:rPr>
          <w:rFonts w:ascii="Arial" w:hAnsi="Arial" w:cs="Arial"/>
          <w:sz w:val="20"/>
          <w:szCs w:val="20"/>
        </w:rPr>
      </w:pPr>
      <w:r>
        <w:rPr>
          <w:rFonts w:ascii="Arial" w:hAnsi="Arial" w:cs="Arial"/>
          <w:sz w:val="20"/>
          <w:szCs w:val="20"/>
        </w:rPr>
        <w:t>Le prix à payer pour son exploitation ou son utilisation par des tiers correspond au prix du marché</w:t>
      </w:r>
      <w:r w:rsidR="00646654">
        <w:rPr>
          <w:rFonts w:ascii="Arial" w:hAnsi="Arial" w:cs="Arial"/>
          <w:sz w:val="20"/>
          <w:szCs w:val="20"/>
        </w:rPr>
        <w:t xml:space="preserve">. </w:t>
      </w:r>
      <w:r w:rsidR="00646654" w:rsidRPr="00EF6793">
        <w:rPr>
          <w:rFonts w:ascii="Arial" w:hAnsi="Arial" w:cs="Arial"/>
          <w:sz w:val="20"/>
          <w:szCs w:val="20"/>
        </w:rPr>
        <w:t xml:space="preserve">N.B. : </w:t>
      </w:r>
      <w:r w:rsidR="00646654">
        <w:rPr>
          <w:rFonts w:ascii="Arial" w:hAnsi="Arial" w:cs="Arial"/>
          <w:sz w:val="20"/>
          <w:szCs w:val="20"/>
        </w:rPr>
        <w:t>L</w:t>
      </w:r>
      <w:r>
        <w:rPr>
          <w:rFonts w:ascii="Arial" w:hAnsi="Arial" w:cs="Arial"/>
          <w:sz w:val="20"/>
          <w:szCs w:val="20"/>
        </w:rPr>
        <w:t xml:space="preserve">es entreprises qui ont financé au moins 10 % des coûts d’investissement, qui peuvent bénéficier d’un accès privilégié proportionnel à leur investissement. </w:t>
      </w:r>
      <w:r w:rsidRPr="00B05016">
        <w:rPr>
          <w:rFonts w:ascii="Arial" w:hAnsi="Arial" w:cs="Arial"/>
          <w:sz w:val="20"/>
          <w:szCs w:val="20"/>
        </w:rPr>
        <w:t xml:space="preserve">Les conditions de cet accès </w:t>
      </w:r>
      <w:r>
        <w:rPr>
          <w:rFonts w:ascii="Arial" w:hAnsi="Arial" w:cs="Arial"/>
          <w:sz w:val="20"/>
          <w:szCs w:val="20"/>
        </w:rPr>
        <w:t xml:space="preserve">privilégié </w:t>
      </w:r>
      <w:r w:rsidRPr="00B05016">
        <w:rPr>
          <w:rFonts w:ascii="Arial" w:hAnsi="Arial" w:cs="Arial"/>
          <w:sz w:val="20"/>
          <w:szCs w:val="20"/>
        </w:rPr>
        <w:t>sont rendues publiques</w:t>
      </w:r>
    </w:p>
    <w:p w14:paraId="358F320E" w14:textId="2A57A677" w:rsidR="002E0B63" w:rsidRPr="00B05016" w:rsidRDefault="002E0B63" w:rsidP="00B05016">
      <w:pPr>
        <w:shd w:val="clear" w:color="auto" w:fill="FFFFFF" w:themeFill="background1"/>
        <w:rPr>
          <w:rFonts w:ascii="Arial" w:hAnsi="Arial" w:cs="Arial"/>
          <w:b/>
          <w:sz w:val="20"/>
          <w:szCs w:val="20"/>
        </w:rPr>
      </w:pPr>
      <w:r w:rsidRPr="00B05016">
        <w:rPr>
          <w:rFonts w:ascii="Arial" w:hAnsi="Arial" w:cs="Arial"/>
          <w:b/>
          <w:sz w:val="20"/>
          <w:szCs w:val="20"/>
        </w:rPr>
        <w:t xml:space="preserve">Merci d’expliciter </w:t>
      </w:r>
      <w:r w:rsidR="00B05016" w:rsidRPr="00B05016">
        <w:rPr>
          <w:rFonts w:ascii="Arial" w:hAnsi="Arial" w:cs="Arial"/>
          <w:b/>
          <w:sz w:val="20"/>
          <w:szCs w:val="20"/>
        </w:rPr>
        <w:t>dans le tableau ci-dessous le respect de ces 3 conditions :</w:t>
      </w:r>
      <w:r w:rsidRPr="00B05016">
        <w:rPr>
          <w:rFonts w:ascii="Arial" w:hAnsi="Arial" w:cs="Arial"/>
          <w:b/>
          <w:sz w:val="20"/>
          <w:szCs w:val="20"/>
        </w:rPr>
        <w:t xml:space="preserve"> </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217"/>
        <w:gridCol w:w="6667"/>
        <w:gridCol w:w="7356"/>
      </w:tblGrid>
      <w:tr w:rsidR="002D1C05" w:rsidRPr="00803DC7" w14:paraId="73229EEF" w14:textId="77777777" w:rsidTr="000B4A76">
        <w:tc>
          <w:tcPr>
            <w:tcW w:w="8217" w:type="dxa"/>
            <w:shd w:val="clear" w:color="auto" w:fill="D0CECE" w:themeFill="background2" w:themeFillShade="E6"/>
          </w:tcPr>
          <w:p w14:paraId="4C8A75E2" w14:textId="12F21D84" w:rsidR="002D1C05" w:rsidRPr="00803DC7" w:rsidRDefault="00F2382B" w:rsidP="00F2382B">
            <w:pPr>
              <w:jc w:val="both"/>
              <w:rPr>
                <w:rFonts w:ascii="Arial" w:hAnsi="Arial" w:cs="Arial"/>
                <w:b/>
                <w:sz w:val="20"/>
                <w:szCs w:val="20"/>
              </w:rPr>
            </w:pPr>
            <w:r>
              <w:rPr>
                <w:rFonts w:ascii="Arial" w:hAnsi="Arial" w:cs="Arial"/>
                <w:b/>
                <w:sz w:val="20"/>
                <w:szCs w:val="20"/>
              </w:rPr>
              <w:t xml:space="preserve">Conditions </w:t>
            </w:r>
            <w:r w:rsidR="00556F48">
              <w:rPr>
                <w:rFonts w:ascii="Arial" w:hAnsi="Arial" w:cs="Arial"/>
                <w:b/>
                <w:sz w:val="20"/>
                <w:szCs w:val="20"/>
              </w:rPr>
              <w:t xml:space="preserve">cumulatives </w:t>
            </w:r>
            <w:r>
              <w:rPr>
                <w:rFonts w:ascii="Arial" w:hAnsi="Arial" w:cs="Arial"/>
                <w:b/>
                <w:sz w:val="20"/>
                <w:szCs w:val="20"/>
              </w:rPr>
              <w:t>d’a</w:t>
            </w:r>
            <w:r w:rsidR="002D1C05" w:rsidRPr="00803DC7">
              <w:rPr>
                <w:rFonts w:ascii="Arial" w:hAnsi="Arial" w:cs="Arial"/>
                <w:b/>
                <w:sz w:val="20"/>
                <w:szCs w:val="20"/>
              </w:rPr>
              <w:t xml:space="preserve">ccès </w:t>
            </w:r>
            <w:r w:rsidR="00556F48">
              <w:rPr>
                <w:rFonts w:ascii="Arial" w:hAnsi="Arial" w:cs="Arial"/>
                <w:b/>
                <w:sz w:val="20"/>
                <w:szCs w:val="20"/>
              </w:rPr>
              <w:t>pour les utilisateurs</w:t>
            </w:r>
          </w:p>
        </w:tc>
        <w:tc>
          <w:tcPr>
            <w:tcW w:w="6667" w:type="dxa"/>
            <w:shd w:val="clear" w:color="auto" w:fill="D0CECE" w:themeFill="background2" w:themeFillShade="E6"/>
          </w:tcPr>
          <w:p w14:paraId="35033E8A" w14:textId="6A3B21C4" w:rsidR="002D1C05" w:rsidRDefault="001E5B1C" w:rsidP="001817D0">
            <w:pPr>
              <w:jc w:val="both"/>
              <w:rPr>
                <w:rFonts w:ascii="Arial" w:hAnsi="Arial" w:cs="Arial"/>
                <w:b/>
                <w:sz w:val="20"/>
                <w:szCs w:val="20"/>
              </w:rPr>
            </w:pPr>
            <w:r>
              <w:rPr>
                <w:rFonts w:ascii="Arial" w:hAnsi="Arial" w:cs="Arial"/>
                <w:b/>
                <w:sz w:val="20"/>
                <w:szCs w:val="20"/>
              </w:rPr>
              <w:t>Modalités pratiques</w:t>
            </w:r>
          </w:p>
          <w:p w14:paraId="76D93EA2" w14:textId="4C38AAF4" w:rsidR="00404E97" w:rsidRPr="00803DC7" w:rsidRDefault="00404E97" w:rsidP="001817D0">
            <w:pPr>
              <w:jc w:val="both"/>
              <w:rPr>
                <w:rFonts w:ascii="Arial" w:hAnsi="Arial" w:cs="Arial"/>
                <w:b/>
                <w:sz w:val="20"/>
                <w:szCs w:val="20"/>
              </w:rPr>
            </w:pPr>
          </w:p>
        </w:tc>
        <w:tc>
          <w:tcPr>
            <w:tcW w:w="7356" w:type="dxa"/>
            <w:shd w:val="clear" w:color="auto" w:fill="D0CECE" w:themeFill="background2" w:themeFillShade="E6"/>
          </w:tcPr>
          <w:p w14:paraId="0744BD66" w14:textId="74542406" w:rsidR="002D1C05" w:rsidRPr="00803DC7" w:rsidRDefault="00B05016" w:rsidP="00B05016">
            <w:pPr>
              <w:jc w:val="both"/>
              <w:rPr>
                <w:rFonts w:ascii="Arial" w:hAnsi="Arial" w:cs="Arial"/>
                <w:b/>
                <w:sz w:val="20"/>
                <w:szCs w:val="20"/>
              </w:rPr>
            </w:pPr>
            <w:r>
              <w:rPr>
                <w:rFonts w:ascii="Arial" w:hAnsi="Arial" w:cs="Arial"/>
                <w:b/>
                <w:sz w:val="20"/>
                <w:szCs w:val="20"/>
              </w:rPr>
              <w:t xml:space="preserve">Documents probants transmis en complément </w:t>
            </w:r>
            <w:r w:rsidR="00D71A03">
              <w:rPr>
                <w:rFonts w:ascii="Arial" w:hAnsi="Arial" w:cs="Arial"/>
                <w:b/>
                <w:sz w:val="20"/>
                <w:szCs w:val="20"/>
              </w:rPr>
              <w:t>au service</w:t>
            </w:r>
            <w:r>
              <w:rPr>
                <w:rFonts w:ascii="Arial" w:hAnsi="Arial" w:cs="Arial"/>
                <w:b/>
                <w:sz w:val="20"/>
                <w:szCs w:val="20"/>
              </w:rPr>
              <w:t xml:space="preserve"> </w:t>
            </w:r>
            <w:r w:rsidR="00EE3B59">
              <w:rPr>
                <w:rFonts w:ascii="Arial" w:hAnsi="Arial" w:cs="Arial"/>
                <w:b/>
                <w:sz w:val="20"/>
                <w:szCs w:val="20"/>
              </w:rPr>
              <w:t>FEDER</w:t>
            </w:r>
          </w:p>
        </w:tc>
      </w:tr>
      <w:tr w:rsidR="002D1C05" w:rsidRPr="00803DC7" w14:paraId="13E0B48D" w14:textId="77777777" w:rsidTr="000B4A76">
        <w:tc>
          <w:tcPr>
            <w:tcW w:w="8217" w:type="dxa"/>
            <w:shd w:val="clear" w:color="auto" w:fill="FFFFFF" w:themeFill="background1"/>
          </w:tcPr>
          <w:p w14:paraId="12382F76" w14:textId="1CB46FFC" w:rsidR="002D1C05" w:rsidRPr="000B4A76" w:rsidRDefault="00806545" w:rsidP="00F33538">
            <w:pPr>
              <w:pStyle w:val="Paragraphedeliste"/>
              <w:numPr>
                <w:ilvl w:val="0"/>
                <w:numId w:val="6"/>
              </w:numPr>
              <w:autoSpaceDE w:val="0"/>
              <w:autoSpaceDN w:val="0"/>
              <w:adjustRightInd w:val="0"/>
              <w:rPr>
                <w:rFonts w:ascii="Arial" w:hAnsi="Arial" w:cs="Arial"/>
                <w:sz w:val="20"/>
                <w:szCs w:val="20"/>
              </w:rPr>
            </w:pPr>
            <w:r w:rsidRPr="000B4A76">
              <w:rPr>
                <w:rFonts w:ascii="Arial" w:hAnsi="Arial" w:cs="Arial"/>
                <w:sz w:val="20"/>
                <w:szCs w:val="20"/>
              </w:rPr>
              <w:lastRenderedPageBreak/>
              <w:t>O</w:t>
            </w:r>
            <w:r w:rsidR="002D1C05" w:rsidRPr="000B4A76">
              <w:rPr>
                <w:rFonts w:ascii="Arial" w:hAnsi="Arial" w:cs="Arial"/>
                <w:sz w:val="20"/>
                <w:szCs w:val="20"/>
              </w:rPr>
              <w:t>uvert</w:t>
            </w:r>
            <w:r w:rsidRPr="000B4A76">
              <w:rPr>
                <w:rFonts w:ascii="Arial" w:hAnsi="Arial" w:cs="Arial"/>
                <w:sz w:val="20"/>
                <w:szCs w:val="20"/>
              </w:rPr>
              <w:t>e</w:t>
            </w:r>
            <w:r w:rsidR="002D1C05" w:rsidRPr="000B4A76">
              <w:rPr>
                <w:rFonts w:ascii="Arial" w:hAnsi="Arial" w:cs="Arial"/>
                <w:sz w:val="20"/>
                <w:szCs w:val="20"/>
              </w:rPr>
              <w:t xml:space="preserve"> à plusieurs utilisateurs </w:t>
            </w:r>
          </w:p>
          <w:p w14:paraId="1081866E" w14:textId="77777777" w:rsidR="002D1C05" w:rsidRPr="00803DC7" w:rsidRDefault="002D1C05" w:rsidP="001817D0">
            <w:pPr>
              <w:autoSpaceDE w:val="0"/>
              <w:autoSpaceDN w:val="0"/>
              <w:adjustRightInd w:val="0"/>
              <w:rPr>
                <w:rFonts w:ascii="Arial" w:hAnsi="Arial" w:cs="Arial"/>
                <w:b/>
                <w:sz w:val="20"/>
                <w:szCs w:val="20"/>
              </w:rPr>
            </w:pPr>
          </w:p>
        </w:tc>
        <w:tc>
          <w:tcPr>
            <w:tcW w:w="6667" w:type="dxa"/>
            <w:shd w:val="clear" w:color="auto" w:fill="FFFFFF" w:themeFill="background1"/>
          </w:tcPr>
          <w:p w14:paraId="540EE527" w14:textId="798B39EF" w:rsidR="002D1C05" w:rsidRPr="001E5B1C" w:rsidRDefault="002D1C05" w:rsidP="00AA29D1">
            <w:pPr>
              <w:autoSpaceDE w:val="0"/>
              <w:autoSpaceDN w:val="0"/>
              <w:adjustRightInd w:val="0"/>
              <w:ind w:right="352"/>
              <w:rPr>
                <w:rFonts w:ascii="Arial" w:hAnsi="Arial" w:cs="Arial"/>
                <w:i/>
                <w:sz w:val="20"/>
                <w:szCs w:val="20"/>
              </w:rPr>
            </w:pPr>
          </w:p>
        </w:tc>
        <w:tc>
          <w:tcPr>
            <w:tcW w:w="7356" w:type="dxa"/>
            <w:shd w:val="clear" w:color="auto" w:fill="FFFFFF" w:themeFill="background1"/>
          </w:tcPr>
          <w:p w14:paraId="5A79F60A" w14:textId="2974F69F" w:rsidR="002D1C05" w:rsidRPr="00803DC7" w:rsidRDefault="00DB6774" w:rsidP="00DB6774">
            <w:pPr>
              <w:autoSpaceDE w:val="0"/>
              <w:autoSpaceDN w:val="0"/>
              <w:adjustRightInd w:val="0"/>
              <w:ind w:right="352"/>
              <w:rPr>
                <w:rFonts w:ascii="Arial" w:hAnsi="Arial" w:cs="Arial"/>
                <w:b/>
                <w:sz w:val="20"/>
                <w:szCs w:val="20"/>
              </w:rPr>
            </w:pPr>
            <w:r>
              <w:rPr>
                <w:rFonts w:ascii="Arial" w:hAnsi="Arial" w:cs="Arial"/>
                <w:i/>
                <w:color w:val="7F7F7F" w:themeColor="text1" w:themeTint="80"/>
                <w:sz w:val="20"/>
                <w:szCs w:val="20"/>
              </w:rPr>
              <w:t xml:space="preserve">Ex : </w:t>
            </w:r>
            <w:r w:rsidRPr="00DB6774">
              <w:rPr>
                <w:rFonts w:ascii="Arial" w:hAnsi="Arial" w:cs="Arial"/>
                <w:i/>
                <w:color w:val="7F7F7F" w:themeColor="text1" w:themeTint="80"/>
                <w:sz w:val="20"/>
                <w:szCs w:val="20"/>
              </w:rPr>
              <w:t>règlement intérieur, charte d’utilisation</w:t>
            </w:r>
            <w:r w:rsidR="00AA29D1">
              <w:rPr>
                <w:rFonts w:ascii="Arial" w:hAnsi="Arial" w:cs="Arial"/>
                <w:i/>
                <w:color w:val="7F7F7F" w:themeColor="text1" w:themeTint="80"/>
                <w:sz w:val="20"/>
                <w:szCs w:val="20"/>
              </w:rPr>
              <w:t>, AAM, etc.</w:t>
            </w:r>
          </w:p>
        </w:tc>
      </w:tr>
      <w:tr w:rsidR="002D1C05" w:rsidRPr="00803DC7" w14:paraId="30CC7AAD" w14:textId="77777777" w:rsidTr="000B4A76">
        <w:tc>
          <w:tcPr>
            <w:tcW w:w="8217" w:type="dxa"/>
            <w:shd w:val="clear" w:color="auto" w:fill="FFFFFF" w:themeFill="background1"/>
          </w:tcPr>
          <w:p w14:paraId="2E7B53AD" w14:textId="5BC9B22A" w:rsidR="002D1C05" w:rsidRPr="000B4A76" w:rsidRDefault="00806545" w:rsidP="00F33538">
            <w:pPr>
              <w:pStyle w:val="Paragraphedeliste"/>
              <w:numPr>
                <w:ilvl w:val="0"/>
                <w:numId w:val="6"/>
              </w:numPr>
              <w:autoSpaceDE w:val="0"/>
              <w:autoSpaceDN w:val="0"/>
              <w:adjustRightInd w:val="0"/>
              <w:rPr>
                <w:rFonts w:ascii="Arial" w:hAnsi="Arial" w:cs="Arial"/>
                <w:sz w:val="20"/>
                <w:szCs w:val="20"/>
              </w:rPr>
            </w:pPr>
            <w:r w:rsidRPr="000B4A76">
              <w:rPr>
                <w:rFonts w:ascii="Arial" w:hAnsi="Arial" w:cs="Arial"/>
                <w:sz w:val="20"/>
                <w:szCs w:val="20"/>
              </w:rPr>
              <w:t xml:space="preserve">Accès </w:t>
            </w:r>
            <w:r w:rsidR="002D1C05" w:rsidRPr="000B4A76">
              <w:rPr>
                <w:rFonts w:ascii="Arial" w:hAnsi="Arial" w:cs="Arial"/>
                <w:sz w:val="20"/>
                <w:szCs w:val="20"/>
              </w:rPr>
              <w:t xml:space="preserve">octroyé sur une base transparente et non discriminatoire. </w:t>
            </w:r>
          </w:p>
          <w:p w14:paraId="4C45CE24" w14:textId="77777777" w:rsidR="002D1C05" w:rsidRPr="00803DC7" w:rsidRDefault="002D1C05" w:rsidP="001817D0">
            <w:pPr>
              <w:autoSpaceDE w:val="0"/>
              <w:autoSpaceDN w:val="0"/>
              <w:adjustRightInd w:val="0"/>
              <w:rPr>
                <w:rFonts w:ascii="Arial" w:hAnsi="Arial" w:cs="Arial"/>
                <w:b/>
                <w:sz w:val="20"/>
                <w:szCs w:val="20"/>
              </w:rPr>
            </w:pPr>
          </w:p>
        </w:tc>
        <w:tc>
          <w:tcPr>
            <w:tcW w:w="6667" w:type="dxa"/>
            <w:shd w:val="clear" w:color="auto" w:fill="FFFFFF" w:themeFill="background1"/>
          </w:tcPr>
          <w:p w14:paraId="2D02210F" w14:textId="77029384" w:rsidR="002D1C05" w:rsidRPr="00B461D4" w:rsidRDefault="00B461D4" w:rsidP="00B461D4">
            <w:pPr>
              <w:autoSpaceDE w:val="0"/>
              <w:autoSpaceDN w:val="0"/>
              <w:adjustRightInd w:val="0"/>
              <w:ind w:right="352"/>
              <w:rPr>
                <w:rFonts w:ascii="Arial" w:hAnsi="Arial" w:cs="Arial"/>
                <w:i/>
                <w:color w:val="7F7F7F" w:themeColor="text1" w:themeTint="80"/>
                <w:sz w:val="20"/>
                <w:szCs w:val="20"/>
              </w:rPr>
            </w:pPr>
            <w:r w:rsidRPr="00B461D4">
              <w:rPr>
                <w:rFonts w:ascii="Arial" w:hAnsi="Arial" w:cs="Arial"/>
                <w:i/>
                <w:color w:val="7F7F7F" w:themeColor="text1" w:themeTint="80"/>
                <w:sz w:val="20"/>
                <w:szCs w:val="20"/>
              </w:rPr>
              <w:t>Ex. critères définis en amont et publié et inscrit dans le règlement, etc.</w:t>
            </w:r>
          </w:p>
        </w:tc>
        <w:tc>
          <w:tcPr>
            <w:tcW w:w="7356" w:type="dxa"/>
            <w:shd w:val="clear" w:color="auto" w:fill="FFFFFF" w:themeFill="background1"/>
          </w:tcPr>
          <w:p w14:paraId="45BAF818" w14:textId="77777777" w:rsidR="002D1C05" w:rsidRPr="00803DC7" w:rsidRDefault="002D1C05" w:rsidP="001817D0">
            <w:pPr>
              <w:autoSpaceDE w:val="0"/>
              <w:autoSpaceDN w:val="0"/>
              <w:adjustRightInd w:val="0"/>
              <w:ind w:right="352"/>
              <w:jc w:val="center"/>
              <w:rPr>
                <w:rFonts w:ascii="Arial" w:hAnsi="Arial" w:cs="Arial"/>
                <w:b/>
                <w:sz w:val="20"/>
                <w:szCs w:val="20"/>
              </w:rPr>
            </w:pPr>
          </w:p>
        </w:tc>
      </w:tr>
      <w:tr w:rsidR="002D1C05" w:rsidRPr="00803DC7" w14:paraId="26EF17C4" w14:textId="77777777" w:rsidTr="000B4A76">
        <w:tc>
          <w:tcPr>
            <w:tcW w:w="8217" w:type="dxa"/>
            <w:shd w:val="clear" w:color="auto" w:fill="FFFFFF" w:themeFill="background1"/>
          </w:tcPr>
          <w:p w14:paraId="12293C22" w14:textId="485AEA0C" w:rsidR="00680E3B" w:rsidRPr="00F20E06" w:rsidRDefault="00F20E06" w:rsidP="00F20E06">
            <w:pPr>
              <w:autoSpaceDE w:val="0"/>
              <w:autoSpaceDN w:val="0"/>
              <w:adjustRightInd w:val="0"/>
              <w:rPr>
                <w:rFonts w:ascii="Arial" w:hAnsi="Arial" w:cs="Arial"/>
                <w:sz w:val="20"/>
                <w:szCs w:val="20"/>
              </w:rPr>
            </w:pPr>
            <w:r>
              <w:rPr>
                <w:rFonts w:ascii="Arial" w:hAnsi="Arial" w:cs="Arial"/>
                <w:sz w:val="20"/>
                <w:szCs w:val="20"/>
              </w:rPr>
              <w:t xml:space="preserve">3.A </w:t>
            </w:r>
            <w:r w:rsidR="00B05016">
              <w:rPr>
                <w:rFonts w:ascii="Arial" w:hAnsi="Arial" w:cs="Arial"/>
                <w:sz w:val="20"/>
                <w:szCs w:val="20"/>
              </w:rPr>
              <w:t>Le prix à payer pour son exploitation ou son u</w:t>
            </w:r>
            <w:r w:rsidR="002D1C05" w:rsidRPr="00F20E06">
              <w:rPr>
                <w:rFonts w:ascii="Arial" w:hAnsi="Arial" w:cs="Arial"/>
                <w:sz w:val="20"/>
                <w:szCs w:val="20"/>
              </w:rPr>
              <w:t>tilisati</w:t>
            </w:r>
            <w:r w:rsidR="000B4A76" w:rsidRPr="00F20E06">
              <w:rPr>
                <w:rFonts w:ascii="Arial" w:hAnsi="Arial" w:cs="Arial"/>
                <w:sz w:val="20"/>
                <w:szCs w:val="20"/>
              </w:rPr>
              <w:t xml:space="preserve">on </w:t>
            </w:r>
            <w:r w:rsidR="00B05016">
              <w:rPr>
                <w:rFonts w:ascii="Arial" w:hAnsi="Arial" w:cs="Arial"/>
                <w:sz w:val="20"/>
                <w:szCs w:val="20"/>
              </w:rPr>
              <w:t xml:space="preserve">par des tiers </w:t>
            </w:r>
            <w:r w:rsidR="000B4A76" w:rsidRPr="00F20E06">
              <w:rPr>
                <w:rFonts w:ascii="Arial" w:hAnsi="Arial" w:cs="Arial"/>
                <w:sz w:val="20"/>
                <w:szCs w:val="20"/>
              </w:rPr>
              <w:t>correspond au prix du marché</w:t>
            </w:r>
          </w:p>
          <w:p w14:paraId="43163D68" w14:textId="43EB9191" w:rsidR="00556F48" w:rsidRPr="00803DC7" w:rsidRDefault="00556F48" w:rsidP="000B4A76">
            <w:pPr>
              <w:autoSpaceDE w:val="0"/>
              <w:autoSpaceDN w:val="0"/>
              <w:adjustRightInd w:val="0"/>
              <w:rPr>
                <w:rFonts w:ascii="Arial" w:hAnsi="Arial" w:cs="Arial"/>
                <w:sz w:val="20"/>
                <w:szCs w:val="20"/>
              </w:rPr>
            </w:pPr>
          </w:p>
        </w:tc>
        <w:tc>
          <w:tcPr>
            <w:tcW w:w="6667" w:type="dxa"/>
            <w:shd w:val="clear" w:color="auto" w:fill="FFFFFF" w:themeFill="background1"/>
          </w:tcPr>
          <w:p w14:paraId="473E9C38" w14:textId="6A943CF1" w:rsidR="002D1C05" w:rsidRPr="00B461D4" w:rsidRDefault="00B461D4" w:rsidP="00B461D4">
            <w:pPr>
              <w:autoSpaceDE w:val="0"/>
              <w:autoSpaceDN w:val="0"/>
              <w:adjustRightInd w:val="0"/>
              <w:ind w:right="352"/>
              <w:rPr>
                <w:rFonts w:ascii="Arial" w:hAnsi="Arial" w:cs="Arial"/>
                <w:i/>
                <w:color w:val="7F7F7F" w:themeColor="text1" w:themeTint="80"/>
                <w:sz w:val="20"/>
                <w:szCs w:val="20"/>
              </w:rPr>
            </w:pPr>
            <w:r w:rsidRPr="00B461D4">
              <w:rPr>
                <w:rFonts w:ascii="Arial" w:hAnsi="Arial" w:cs="Arial"/>
                <w:i/>
                <w:color w:val="7F7F7F" w:themeColor="text1" w:themeTint="80"/>
                <w:sz w:val="20"/>
                <w:szCs w:val="20"/>
              </w:rPr>
              <w:t xml:space="preserve">Ex. le prix prend en compte l’intégralité des coûts du service + la marge du secteur, explication de la construction du prix, date d’application, etc. </w:t>
            </w:r>
          </w:p>
        </w:tc>
        <w:tc>
          <w:tcPr>
            <w:tcW w:w="7356" w:type="dxa"/>
            <w:shd w:val="clear" w:color="auto" w:fill="FFFFFF" w:themeFill="background1"/>
          </w:tcPr>
          <w:p w14:paraId="47FBEE3B" w14:textId="143AE1E2" w:rsidR="002D1C05" w:rsidRPr="00B461D4" w:rsidRDefault="00B461D4" w:rsidP="00B461D4">
            <w:pPr>
              <w:autoSpaceDE w:val="0"/>
              <w:autoSpaceDN w:val="0"/>
              <w:adjustRightInd w:val="0"/>
              <w:ind w:right="352"/>
              <w:rPr>
                <w:rFonts w:ascii="Arial" w:hAnsi="Arial" w:cs="Arial"/>
                <w:i/>
                <w:color w:val="7F7F7F" w:themeColor="text1" w:themeTint="80"/>
                <w:sz w:val="20"/>
                <w:szCs w:val="20"/>
              </w:rPr>
            </w:pPr>
            <w:r w:rsidRPr="00B461D4">
              <w:rPr>
                <w:rFonts w:ascii="Arial" w:hAnsi="Arial" w:cs="Arial"/>
                <w:i/>
                <w:color w:val="7F7F7F" w:themeColor="text1" w:themeTint="80"/>
                <w:sz w:val="20"/>
                <w:szCs w:val="20"/>
              </w:rPr>
              <w:t>Ex. listing de prix, délibération, catalogue, étude de marché, etc.</w:t>
            </w:r>
          </w:p>
        </w:tc>
      </w:tr>
      <w:tr w:rsidR="007F442F" w:rsidRPr="00803DC7" w14:paraId="2643FA61" w14:textId="77777777" w:rsidTr="000B4A76">
        <w:tc>
          <w:tcPr>
            <w:tcW w:w="8217" w:type="dxa"/>
            <w:shd w:val="clear" w:color="auto" w:fill="FFFFFF" w:themeFill="background1"/>
          </w:tcPr>
          <w:p w14:paraId="6B508D90" w14:textId="5ABF5E5C" w:rsidR="007F442F" w:rsidRPr="002E0B63" w:rsidRDefault="007F442F" w:rsidP="002E0B63">
            <w:pPr>
              <w:jc w:val="both"/>
              <w:rPr>
                <w:rFonts w:ascii="Arial" w:hAnsi="Arial" w:cs="Arial"/>
                <w:sz w:val="20"/>
                <w:szCs w:val="20"/>
              </w:rPr>
            </w:pPr>
            <w:r>
              <w:rPr>
                <w:rFonts w:ascii="Arial" w:hAnsi="Arial" w:cs="Arial"/>
                <w:sz w:val="20"/>
                <w:szCs w:val="20"/>
              </w:rPr>
              <w:t>3.B. Le cas échéant, a</w:t>
            </w:r>
            <w:r w:rsidRPr="000B4A76">
              <w:rPr>
                <w:rFonts w:ascii="Arial" w:hAnsi="Arial" w:cs="Arial"/>
                <w:sz w:val="20"/>
                <w:szCs w:val="20"/>
              </w:rPr>
              <w:t>ccès privilégié pour une entité qui a financé au moins 10 % des coûts d'investissement de l’infrastructure</w:t>
            </w:r>
            <w:r>
              <w:rPr>
                <w:rFonts w:ascii="Arial" w:hAnsi="Arial" w:cs="Arial"/>
                <w:sz w:val="20"/>
                <w:szCs w:val="20"/>
              </w:rPr>
              <w:t xml:space="preserve">. </w:t>
            </w:r>
            <w:r w:rsidR="002E0B63">
              <w:rPr>
                <w:rFonts w:ascii="Arial" w:hAnsi="Arial" w:cs="Arial"/>
                <w:sz w:val="20"/>
                <w:szCs w:val="20"/>
              </w:rPr>
              <w:t xml:space="preserve"> Dans ce cas, deux c</w:t>
            </w:r>
            <w:r w:rsidRPr="002E0B63">
              <w:rPr>
                <w:rFonts w:ascii="Arial" w:hAnsi="Arial" w:cs="Arial"/>
                <w:sz w:val="20"/>
                <w:szCs w:val="20"/>
              </w:rPr>
              <w:t>onditions cumulatives</w:t>
            </w:r>
            <w:r w:rsidR="002E0B63">
              <w:rPr>
                <w:rFonts w:ascii="Arial" w:hAnsi="Arial" w:cs="Arial"/>
                <w:sz w:val="20"/>
                <w:szCs w:val="20"/>
              </w:rPr>
              <w:t xml:space="preserve"> sont à respecter</w:t>
            </w:r>
            <w:r w:rsidRPr="002E0B63">
              <w:rPr>
                <w:rFonts w:ascii="Arial" w:hAnsi="Arial" w:cs="Arial"/>
                <w:sz w:val="20"/>
                <w:szCs w:val="20"/>
              </w:rPr>
              <w:t> :</w:t>
            </w:r>
          </w:p>
        </w:tc>
        <w:tc>
          <w:tcPr>
            <w:tcW w:w="6667" w:type="dxa"/>
            <w:shd w:val="clear" w:color="auto" w:fill="FFFFFF" w:themeFill="background1"/>
          </w:tcPr>
          <w:p w14:paraId="0C53C0B5" w14:textId="77777777" w:rsidR="007F442F" w:rsidRPr="00803DC7" w:rsidRDefault="007F442F" w:rsidP="0051390A">
            <w:pPr>
              <w:autoSpaceDE w:val="0"/>
              <w:autoSpaceDN w:val="0"/>
              <w:adjustRightInd w:val="0"/>
              <w:ind w:right="352"/>
              <w:rPr>
                <w:rFonts w:ascii="Arial" w:hAnsi="Arial" w:cs="Arial"/>
                <w:b/>
                <w:sz w:val="20"/>
                <w:szCs w:val="20"/>
              </w:rPr>
            </w:pPr>
          </w:p>
        </w:tc>
        <w:tc>
          <w:tcPr>
            <w:tcW w:w="7356" w:type="dxa"/>
            <w:shd w:val="clear" w:color="auto" w:fill="FFFFFF" w:themeFill="background1"/>
          </w:tcPr>
          <w:p w14:paraId="04149FD2" w14:textId="77777777" w:rsidR="007F442F" w:rsidRPr="00803DC7" w:rsidRDefault="007F442F" w:rsidP="001817D0">
            <w:pPr>
              <w:autoSpaceDE w:val="0"/>
              <w:autoSpaceDN w:val="0"/>
              <w:adjustRightInd w:val="0"/>
              <w:ind w:right="352"/>
              <w:jc w:val="center"/>
              <w:rPr>
                <w:rFonts w:ascii="Arial" w:hAnsi="Arial" w:cs="Arial"/>
                <w:b/>
                <w:sz w:val="20"/>
                <w:szCs w:val="20"/>
              </w:rPr>
            </w:pPr>
          </w:p>
        </w:tc>
      </w:tr>
      <w:tr w:rsidR="007F442F" w:rsidRPr="00803DC7" w14:paraId="35DF3CD4" w14:textId="77777777" w:rsidTr="000B4A76">
        <w:tc>
          <w:tcPr>
            <w:tcW w:w="8217" w:type="dxa"/>
            <w:shd w:val="clear" w:color="auto" w:fill="FFFFFF" w:themeFill="background1"/>
          </w:tcPr>
          <w:p w14:paraId="215BE721" w14:textId="5FBF1C5D" w:rsidR="007F442F" w:rsidRPr="002E0B63" w:rsidRDefault="007F442F" w:rsidP="002E0B63">
            <w:pPr>
              <w:pStyle w:val="Paragraphedeliste"/>
              <w:numPr>
                <w:ilvl w:val="0"/>
                <w:numId w:val="14"/>
              </w:numPr>
              <w:jc w:val="both"/>
              <w:rPr>
                <w:rFonts w:ascii="Arial" w:hAnsi="Arial" w:cs="Arial"/>
                <w:sz w:val="20"/>
                <w:szCs w:val="20"/>
              </w:rPr>
            </w:pPr>
            <w:r w:rsidRPr="002E0B63">
              <w:rPr>
                <w:rFonts w:ascii="Arial" w:hAnsi="Arial" w:cs="Arial"/>
                <w:sz w:val="20"/>
                <w:szCs w:val="20"/>
              </w:rPr>
              <w:t>Afin d'éviter toute surcompensation, l’accès doit être proportionnel à la contribution de l'entité aux coûts d'investissement</w:t>
            </w:r>
          </w:p>
          <w:p w14:paraId="2EDB8DE5" w14:textId="77777777" w:rsidR="007F442F" w:rsidRDefault="007F442F" w:rsidP="007F442F">
            <w:pPr>
              <w:autoSpaceDE w:val="0"/>
              <w:autoSpaceDN w:val="0"/>
              <w:adjustRightInd w:val="0"/>
              <w:rPr>
                <w:rFonts w:ascii="Arial" w:hAnsi="Arial" w:cs="Arial"/>
                <w:sz w:val="20"/>
                <w:szCs w:val="20"/>
              </w:rPr>
            </w:pPr>
          </w:p>
        </w:tc>
        <w:tc>
          <w:tcPr>
            <w:tcW w:w="6667" w:type="dxa"/>
            <w:shd w:val="clear" w:color="auto" w:fill="FFFFFF" w:themeFill="background1"/>
          </w:tcPr>
          <w:p w14:paraId="37DF6442" w14:textId="7EDB2C4F" w:rsidR="007F442F" w:rsidRPr="00803DC7" w:rsidRDefault="007F442F" w:rsidP="007F442F">
            <w:pPr>
              <w:autoSpaceDE w:val="0"/>
              <w:autoSpaceDN w:val="0"/>
              <w:adjustRightInd w:val="0"/>
              <w:ind w:right="352"/>
              <w:rPr>
                <w:rFonts w:ascii="Arial" w:hAnsi="Arial" w:cs="Arial"/>
                <w:b/>
                <w:sz w:val="20"/>
                <w:szCs w:val="20"/>
              </w:rPr>
            </w:pPr>
            <w:r w:rsidRPr="00556F48">
              <w:rPr>
                <w:rFonts w:ascii="Arial" w:hAnsi="Arial" w:cs="Arial"/>
                <w:i/>
                <w:color w:val="7F7F7F" w:themeColor="text1" w:themeTint="80"/>
                <w:sz w:val="20"/>
                <w:szCs w:val="20"/>
              </w:rPr>
              <w:t>Ex : démonstration de l’accès qui est conditionnée à hauteur de la contribution dans le cadre d’un contrat de recherche.</w:t>
            </w:r>
          </w:p>
        </w:tc>
        <w:tc>
          <w:tcPr>
            <w:tcW w:w="7356" w:type="dxa"/>
            <w:shd w:val="clear" w:color="auto" w:fill="FFFFFF" w:themeFill="background1"/>
          </w:tcPr>
          <w:p w14:paraId="1015F832" w14:textId="074E1F6A" w:rsidR="007F442F" w:rsidRPr="00803DC7" w:rsidRDefault="007F442F" w:rsidP="007F442F">
            <w:pPr>
              <w:autoSpaceDE w:val="0"/>
              <w:autoSpaceDN w:val="0"/>
              <w:adjustRightInd w:val="0"/>
              <w:ind w:right="352"/>
              <w:rPr>
                <w:rFonts w:ascii="Arial" w:hAnsi="Arial" w:cs="Arial"/>
                <w:b/>
                <w:sz w:val="20"/>
                <w:szCs w:val="20"/>
              </w:rPr>
            </w:pPr>
            <w:r w:rsidRPr="00556F48">
              <w:rPr>
                <w:rFonts w:ascii="Arial" w:hAnsi="Arial" w:cs="Arial"/>
                <w:i/>
                <w:color w:val="7F7F7F" w:themeColor="text1" w:themeTint="80"/>
                <w:sz w:val="20"/>
                <w:szCs w:val="20"/>
              </w:rPr>
              <w:t>Ex : facture d’achat, convention de financement, etc.</w:t>
            </w:r>
          </w:p>
        </w:tc>
      </w:tr>
      <w:tr w:rsidR="007F442F" w:rsidRPr="00803DC7" w14:paraId="32E90180" w14:textId="77777777" w:rsidTr="007F442F">
        <w:trPr>
          <w:trHeight w:val="60"/>
        </w:trPr>
        <w:tc>
          <w:tcPr>
            <w:tcW w:w="8217" w:type="dxa"/>
            <w:shd w:val="clear" w:color="auto" w:fill="FFFFFF" w:themeFill="background1"/>
          </w:tcPr>
          <w:p w14:paraId="7A5ADE35" w14:textId="3C1CA74B" w:rsidR="007F442F" w:rsidRPr="00B05016" w:rsidRDefault="007F442F" w:rsidP="00B05016">
            <w:pPr>
              <w:pStyle w:val="Paragraphedeliste"/>
              <w:numPr>
                <w:ilvl w:val="0"/>
                <w:numId w:val="14"/>
              </w:numPr>
              <w:autoSpaceDE w:val="0"/>
              <w:autoSpaceDN w:val="0"/>
              <w:adjustRightInd w:val="0"/>
              <w:rPr>
                <w:rFonts w:ascii="Arial" w:hAnsi="Arial" w:cs="Arial"/>
                <w:sz w:val="20"/>
                <w:szCs w:val="20"/>
              </w:rPr>
            </w:pPr>
            <w:r w:rsidRPr="00B05016">
              <w:rPr>
                <w:rFonts w:ascii="Arial" w:hAnsi="Arial" w:cs="Arial"/>
                <w:sz w:val="20"/>
                <w:szCs w:val="20"/>
              </w:rPr>
              <w:t xml:space="preserve">Les conditions de cet accès </w:t>
            </w:r>
            <w:r w:rsidR="00B05016">
              <w:rPr>
                <w:rFonts w:ascii="Arial" w:hAnsi="Arial" w:cs="Arial"/>
                <w:sz w:val="20"/>
                <w:szCs w:val="20"/>
              </w:rPr>
              <w:t xml:space="preserve">privilégié </w:t>
            </w:r>
            <w:r w:rsidRPr="00B05016">
              <w:rPr>
                <w:rFonts w:ascii="Arial" w:hAnsi="Arial" w:cs="Arial"/>
                <w:sz w:val="20"/>
                <w:szCs w:val="20"/>
              </w:rPr>
              <w:t>sont rendues publiques. </w:t>
            </w:r>
          </w:p>
        </w:tc>
        <w:tc>
          <w:tcPr>
            <w:tcW w:w="6667" w:type="dxa"/>
            <w:shd w:val="clear" w:color="auto" w:fill="FFFFFF" w:themeFill="background1"/>
          </w:tcPr>
          <w:p w14:paraId="0B0B8D58" w14:textId="77777777" w:rsidR="007F442F" w:rsidRPr="00803DC7" w:rsidRDefault="007F442F" w:rsidP="007F442F">
            <w:pPr>
              <w:autoSpaceDE w:val="0"/>
              <w:autoSpaceDN w:val="0"/>
              <w:adjustRightInd w:val="0"/>
              <w:ind w:right="352"/>
              <w:jc w:val="center"/>
              <w:rPr>
                <w:rFonts w:ascii="Arial" w:hAnsi="Arial" w:cs="Arial"/>
                <w:b/>
                <w:sz w:val="20"/>
                <w:szCs w:val="20"/>
              </w:rPr>
            </w:pPr>
          </w:p>
        </w:tc>
        <w:tc>
          <w:tcPr>
            <w:tcW w:w="7356" w:type="dxa"/>
            <w:shd w:val="clear" w:color="auto" w:fill="FFFFFF" w:themeFill="background1"/>
          </w:tcPr>
          <w:p w14:paraId="553A26A2" w14:textId="5B17DB15" w:rsidR="007F442F" w:rsidRPr="00803DC7" w:rsidRDefault="007F442F" w:rsidP="007F442F">
            <w:pPr>
              <w:autoSpaceDE w:val="0"/>
              <w:autoSpaceDN w:val="0"/>
              <w:adjustRightInd w:val="0"/>
              <w:ind w:right="352"/>
              <w:rPr>
                <w:rFonts w:ascii="Arial" w:hAnsi="Arial" w:cs="Arial"/>
                <w:b/>
                <w:sz w:val="20"/>
                <w:szCs w:val="20"/>
              </w:rPr>
            </w:pPr>
            <w:r w:rsidRPr="00556F48">
              <w:rPr>
                <w:rFonts w:ascii="Arial" w:hAnsi="Arial" w:cs="Arial"/>
                <w:i/>
                <w:color w:val="7F7F7F" w:themeColor="text1" w:themeTint="80"/>
                <w:sz w:val="20"/>
                <w:szCs w:val="20"/>
              </w:rPr>
              <w:t>Ex : copie écran du site internet</w:t>
            </w:r>
          </w:p>
        </w:tc>
      </w:tr>
    </w:tbl>
    <w:p w14:paraId="63B447F7" w14:textId="77777777" w:rsidR="00556F48" w:rsidRPr="00556F48" w:rsidRDefault="00556F48" w:rsidP="00556F48">
      <w:pPr>
        <w:autoSpaceDE w:val="0"/>
        <w:autoSpaceDN w:val="0"/>
        <w:adjustRightInd w:val="0"/>
        <w:spacing w:after="0" w:line="240" w:lineRule="auto"/>
        <w:ind w:right="352"/>
        <w:jc w:val="center"/>
        <w:rPr>
          <w:rFonts w:ascii="Arial" w:hAnsi="Arial" w:cs="Arial"/>
          <w:b/>
          <w:sz w:val="20"/>
          <w:szCs w:val="20"/>
          <w:highlight w:val="yellow"/>
        </w:rPr>
      </w:pPr>
    </w:p>
    <w:p w14:paraId="52CD9F34" w14:textId="3450A43C" w:rsidR="002D1C05" w:rsidRDefault="002D1C05" w:rsidP="001706ED">
      <w:pPr>
        <w:autoSpaceDE w:val="0"/>
        <w:autoSpaceDN w:val="0"/>
        <w:adjustRightInd w:val="0"/>
        <w:spacing w:after="0" w:line="240" w:lineRule="auto"/>
        <w:ind w:right="352"/>
        <w:rPr>
          <w:rFonts w:ascii="Arial" w:hAnsi="Arial" w:cs="Arial"/>
          <w:sz w:val="20"/>
          <w:szCs w:val="20"/>
        </w:rPr>
      </w:pPr>
    </w:p>
    <w:p w14:paraId="14B96C17" w14:textId="77777777" w:rsidR="00EE3B59" w:rsidRDefault="00EE3B59" w:rsidP="001706ED">
      <w:pPr>
        <w:autoSpaceDE w:val="0"/>
        <w:autoSpaceDN w:val="0"/>
        <w:adjustRightInd w:val="0"/>
        <w:spacing w:after="0" w:line="240" w:lineRule="auto"/>
        <w:ind w:right="352"/>
        <w:rPr>
          <w:rFonts w:ascii="Arial" w:hAnsi="Arial" w:cs="Arial"/>
          <w:sz w:val="20"/>
          <w:szCs w:val="20"/>
        </w:rPr>
      </w:pPr>
    </w:p>
    <w:p w14:paraId="16710A3C" w14:textId="77777777" w:rsidR="001843B4" w:rsidRDefault="001843B4" w:rsidP="001843B4">
      <w:pPr>
        <w:pStyle w:val="Paragraphedeliste"/>
        <w:shd w:val="clear" w:color="auto" w:fill="B4C6E7" w:themeFill="accent5" w:themeFillTint="66"/>
        <w:spacing w:after="0"/>
        <w:ind w:left="0"/>
        <w:rPr>
          <w:rFonts w:ascii="Arial" w:hAnsi="Arial" w:cs="Arial"/>
          <w:b/>
          <w:sz w:val="20"/>
          <w:szCs w:val="20"/>
        </w:rPr>
      </w:pPr>
    </w:p>
    <w:p w14:paraId="09A24FE8" w14:textId="4DF8EE85" w:rsidR="001843B4" w:rsidRDefault="001843B4" w:rsidP="00EB071B">
      <w:pPr>
        <w:pStyle w:val="Paragraphedeliste"/>
        <w:numPr>
          <w:ilvl w:val="0"/>
          <w:numId w:val="5"/>
        </w:numPr>
        <w:shd w:val="clear" w:color="auto" w:fill="B4C6E7" w:themeFill="accent5" w:themeFillTint="66"/>
        <w:spacing w:after="0"/>
        <w:ind w:left="0" w:firstLine="0"/>
        <w:rPr>
          <w:rFonts w:ascii="Arial" w:hAnsi="Arial" w:cs="Arial"/>
          <w:b/>
          <w:sz w:val="20"/>
          <w:szCs w:val="20"/>
        </w:rPr>
      </w:pPr>
      <w:r w:rsidRPr="00803DC7">
        <w:rPr>
          <w:rFonts w:ascii="Arial" w:hAnsi="Arial" w:cs="Arial"/>
          <w:b/>
          <w:sz w:val="20"/>
          <w:szCs w:val="20"/>
        </w:rPr>
        <w:t>TYPES D’ACTIVITES MENEES</w:t>
      </w:r>
      <w:r w:rsidR="00220044">
        <w:rPr>
          <w:rFonts w:ascii="Arial" w:hAnsi="Arial" w:cs="Arial"/>
          <w:b/>
          <w:sz w:val="20"/>
          <w:szCs w:val="20"/>
        </w:rPr>
        <w:t xml:space="preserve"> </w:t>
      </w:r>
      <w:r>
        <w:rPr>
          <w:rFonts w:ascii="Arial" w:hAnsi="Arial" w:cs="Arial"/>
          <w:b/>
          <w:sz w:val="20"/>
          <w:szCs w:val="20"/>
        </w:rPr>
        <w:t>:</w:t>
      </w:r>
    </w:p>
    <w:p w14:paraId="00C5D504" w14:textId="77777777" w:rsidR="001843B4" w:rsidRDefault="001843B4" w:rsidP="001843B4">
      <w:pPr>
        <w:pStyle w:val="Paragraphedeliste"/>
        <w:shd w:val="clear" w:color="auto" w:fill="B4C6E7" w:themeFill="accent5" w:themeFillTint="66"/>
        <w:spacing w:after="0"/>
        <w:ind w:left="0"/>
        <w:rPr>
          <w:rFonts w:ascii="Arial" w:hAnsi="Arial" w:cs="Arial"/>
          <w:b/>
          <w:sz w:val="20"/>
          <w:szCs w:val="20"/>
        </w:rPr>
      </w:pPr>
    </w:p>
    <w:p w14:paraId="7B028C8B" w14:textId="27F8A4EE" w:rsidR="004B4651" w:rsidRDefault="004B4651" w:rsidP="007F442F">
      <w:pPr>
        <w:shd w:val="clear" w:color="auto" w:fill="FFFFFF" w:themeFill="background1"/>
        <w:autoSpaceDE w:val="0"/>
        <w:autoSpaceDN w:val="0"/>
        <w:adjustRightInd w:val="0"/>
        <w:spacing w:after="0" w:line="240" w:lineRule="auto"/>
        <w:ind w:right="352"/>
        <w:rPr>
          <w:rFonts w:ascii="Arial" w:hAnsi="Arial" w:cs="Arial"/>
          <w:sz w:val="20"/>
          <w:szCs w:val="20"/>
        </w:rPr>
      </w:pPr>
    </w:p>
    <w:p w14:paraId="0754032D" w14:textId="2C3EF818" w:rsidR="00EC7942" w:rsidRDefault="00B05016" w:rsidP="00996348">
      <w:pPr>
        <w:shd w:val="clear" w:color="auto" w:fill="FFFFFF" w:themeFill="background1"/>
        <w:autoSpaceDE w:val="0"/>
        <w:autoSpaceDN w:val="0"/>
        <w:adjustRightInd w:val="0"/>
        <w:spacing w:after="0" w:line="240" w:lineRule="auto"/>
        <w:ind w:right="352"/>
        <w:rPr>
          <w:rFonts w:ascii="Arial" w:hAnsi="Arial" w:cs="Arial"/>
          <w:sz w:val="20"/>
          <w:szCs w:val="20"/>
        </w:rPr>
      </w:pPr>
      <w:r>
        <w:rPr>
          <w:rFonts w:ascii="Arial" w:hAnsi="Arial" w:cs="Arial"/>
          <w:sz w:val="20"/>
          <w:szCs w:val="20"/>
        </w:rPr>
        <w:t xml:space="preserve">Une infrastructure de recherche peut mener des activités économiques, </w:t>
      </w:r>
      <w:r w:rsidR="000F37F2">
        <w:rPr>
          <w:rFonts w:ascii="Arial" w:hAnsi="Arial" w:cs="Arial"/>
          <w:sz w:val="20"/>
          <w:szCs w:val="20"/>
        </w:rPr>
        <w:t>qui entrent dans le champ de la règlementation européenne des</w:t>
      </w:r>
      <w:r>
        <w:rPr>
          <w:rFonts w:ascii="Arial" w:hAnsi="Arial" w:cs="Arial"/>
          <w:sz w:val="20"/>
          <w:szCs w:val="20"/>
        </w:rPr>
        <w:t xml:space="preserve"> aides d’Etat, des activités non économiques, hors </w:t>
      </w:r>
      <w:r w:rsidR="000F37F2">
        <w:rPr>
          <w:rFonts w:ascii="Arial" w:hAnsi="Arial" w:cs="Arial"/>
          <w:sz w:val="20"/>
          <w:szCs w:val="20"/>
        </w:rPr>
        <w:t xml:space="preserve">champ des </w:t>
      </w:r>
      <w:r>
        <w:rPr>
          <w:rFonts w:ascii="Arial" w:hAnsi="Arial" w:cs="Arial"/>
          <w:sz w:val="20"/>
          <w:szCs w:val="20"/>
        </w:rPr>
        <w:t>aides d’Etat</w:t>
      </w:r>
      <w:r w:rsidR="00EC7942">
        <w:rPr>
          <w:rFonts w:ascii="Arial" w:hAnsi="Arial" w:cs="Arial"/>
          <w:sz w:val="20"/>
          <w:szCs w:val="20"/>
        </w:rPr>
        <w:t>,</w:t>
      </w:r>
      <w:r>
        <w:rPr>
          <w:rFonts w:ascii="Arial" w:hAnsi="Arial" w:cs="Arial"/>
          <w:sz w:val="20"/>
          <w:szCs w:val="20"/>
        </w:rPr>
        <w:t xml:space="preserve"> ou mener à la fois des activités non économiques et des activités économiques. </w:t>
      </w:r>
    </w:p>
    <w:p w14:paraId="5AB3BB5B" w14:textId="77777777" w:rsidR="00EC7942" w:rsidRDefault="00EC7942" w:rsidP="00996348">
      <w:pPr>
        <w:shd w:val="clear" w:color="auto" w:fill="FFFFFF" w:themeFill="background1"/>
        <w:autoSpaceDE w:val="0"/>
        <w:autoSpaceDN w:val="0"/>
        <w:adjustRightInd w:val="0"/>
        <w:spacing w:after="0" w:line="240" w:lineRule="auto"/>
        <w:ind w:right="352"/>
        <w:rPr>
          <w:rFonts w:ascii="Arial" w:hAnsi="Arial" w:cs="Arial"/>
          <w:sz w:val="20"/>
          <w:szCs w:val="20"/>
        </w:rPr>
      </w:pPr>
    </w:p>
    <w:p w14:paraId="35552407" w14:textId="207FA4EE" w:rsidR="00803DC7" w:rsidRPr="00B05016" w:rsidRDefault="00B05016" w:rsidP="00996348">
      <w:pPr>
        <w:shd w:val="clear" w:color="auto" w:fill="FFFFFF" w:themeFill="background1"/>
        <w:autoSpaceDE w:val="0"/>
        <w:autoSpaceDN w:val="0"/>
        <w:adjustRightInd w:val="0"/>
        <w:spacing w:after="0" w:line="240" w:lineRule="auto"/>
        <w:ind w:right="352"/>
        <w:rPr>
          <w:rFonts w:ascii="Arial" w:hAnsi="Arial" w:cs="Arial"/>
          <w:b/>
          <w:sz w:val="20"/>
          <w:szCs w:val="20"/>
        </w:rPr>
      </w:pPr>
      <w:r w:rsidRPr="00B05016">
        <w:rPr>
          <w:rFonts w:ascii="Arial" w:hAnsi="Arial" w:cs="Arial"/>
          <w:b/>
          <w:sz w:val="20"/>
          <w:szCs w:val="20"/>
        </w:rPr>
        <w:t xml:space="preserve">Afin de distinguer dans votre projet la part d’activités économiques et la part </w:t>
      </w:r>
      <w:r w:rsidR="00EC7942">
        <w:rPr>
          <w:rFonts w:ascii="Arial" w:hAnsi="Arial" w:cs="Arial"/>
          <w:b/>
          <w:sz w:val="20"/>
          <w:szCs w:val="20"/>
        </w:rPr>
        <w:t>d’</w:t>
      </w:r>
      <w:r w:rsidRPr="00B05016">
        <w:rPr>
          <w:rFonts w:ascii="Arial" w:hAnsi="Arial" w:cs="Arial"/>
          <w:b/>
          <w:sz w:val="20"/>
          <w:szCs w:val="20"/>
        </w:rPr>
        <w:t>activités non économiques, merci de l</w:t>
      </w:r>
      <w:r w:rsidR="0071616C" w:rsidRPr="00B05016">
        <w:rPr>
          <w:rFonts w:ascii="Arial" w:hAnsi="Arial" w:cs="Arial"/>
          <w:b/>
          <w:sz w:val="20"/>
          <w:szCs w:val="20"/>
        </w:rPr>
        <w:t xml:space="preserve">ister ci-dessous les activités </w:t>
      </w:r>
      <w:r w:rsidR="000C6449" w:rsidRPr="00B05016">
        <w:rPr>
          <w:rFonts w:ascii="Arial" w:hAnsi="Arial" w:cs="Arial"/>
          <w:b/>
          <w:sz w:val="20"/>
          <w:szCs w:val="20"/>
        </w:rPr>
        <w:t>économiques et non économiques</w:t>
      </w:r>
      <w:r w:rsidR="00542AFA" w:rsidRPr="00B05016">
        <w:rPr>
          <w:rFonts w:ascii="Arial" w:hAnsi="Arial" w:cs="Arial"/>
          <w:b/>
          <w:sz w:val="20"/>
          <w:szCs w:val="20"/>
        </w:rPr>
        <w:t xml:space="preserve"> (</w:t>
      </w:r>
      <w:r w:rsidR="00EC7942">
        <w:rPr>
          <w:rFonts w:ascii="Arial" w:hAnsi="Arial" w:cs="Arial"/>
          <w:b/>
          <w:sz w:val="20"/>
          <w:szCs w:val="20"/>
        </w:rPr>
        <w:t>au sens du droit européen</w:t>
      </w:r>
      <w:r w:rsidR="00542AFA" w:rsidRPr="00B05016">
        <w:rPr>
          <w:rFonts w:ascii="Arial" w:hAnsi="Arial" w:cs="Arial"/>
          <w:b/>
          <w:sz w:val="20"/>
          <w:szCs w:val="20"/>
        </w:rPr>
        <w:t>)</w:t>
      </w:r>
      <w:r w:rsidR="000C6449" w:rsidRPr="00B05016">
        <w:rPr>
          <w:rFonts w:ascii="Arial" w:hAnsi="Arial" w:cs="Arial"/>
          <w:b/>
          <w:sz w:val="20"/>
          <w:szCs w:val="20"/>
        </w:rPr>
        <w:t xml:space="preserve"> </w:t>
      </w:r>
      <w:r w:rsidR="0071616C" w:rsidRPr="00B05016">
        <w:rPr>
          <w:rFonts w:ascii="Arial" w:hAnsi="Arial" w:cs="Arial"/>
          <w:b/>
          <w:sz w:val="20"/>
          <w:szCs w:val="20"/>
        </w:rPr>
        <w:t xml:space="preserve">qui seront menées au sein de votre infrastructure : </w:t>
      </w:r>
    </w:p>
    <w:p w14:paraId="2742C037" w14:textId="77777777" w:rsidR="0071616C" w:rsidRDefault="0071616C" w:rsidP="007F442F">
      <w:pPr>
        <w:shd w:val="clear" w:color="auto" w:fill="FFFFFF" w:themeFill="background1"/>
        <w:autoSpaceDE w:val="0"/>
        <w:autoSpaceDN w:val="0"/>
        <w:adjustRightInd w:val="0"/>
        <w:spacing w:after="0" w:line="240" w:lineRule="auto"/>
        <w:ind w:right="352"/>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11"/>
        <w:gridCol w:w="3563"/>
        <w:gridCol w:w="1812"/>
        <w:gridCol w:w="2407"/>
        <w:gridCol w:w="1747"/>
      </w:tblGrid>
      <w:tr w:rsidR="00D3374A" w:rsidRPr="00803DC7" w14:paraId="49EE4099" w14:textId="77777777" w:rsidTr="00EF6793">
        <w:trPr>
          <w:trHeight w:val="694"/>
        </w:trPr>
        <w:tc>
          <w:tcPr>
            <w:tcW w:w="12711" w:type="dxa"/>
            <w:tcBorders>
              <w:bottom w:val="nil"/>
            </w:tcBorders>
            <w:shd w:val="clear" w:color="auto" w:fill="D9D9D9" w:themeFill="background1" w:themeFillShade="D9"/>
          </w:tcPr>
          <w:p w14:paraId="462D5669" w14:textId="77777777" w:rsidR="000C6449" w:rsidRDefault="000C6449" w:rsidP="009F0F9E">
            <w:pPr>
              <w:jc w:val="both"/>
              <w:rPr>
                <w:rFonts w:ascii="Arial" w:hAnsi="Arial" w:cs="Arial"/>
                <w:b/>
                <w:sz w:val="20"/>
                <w:szCs w:val="20"/>
              </w:rPr>
            </w:pPr>
          </w:p>
          <w:p w14:paraId="76A6A8F9" w14:textId="523B40AF" w:rsidR="00D3374A" w:rsidRPr="00803DC7" w:rsidRDefault="000C6449" w:rsidP="000C6449">
            <w:pPr>
              <w:jc w:val="center"/>
              <w:rPr>
                <w:rFonts w:ascii="Arial" w:hAnsi="Arial" w:cs="Arial"/>
                <w:b/>
                <w:sz w:val="20"/>
                <w:szCs w:val="20"/>
              </w:rPr>
            </w:pPr>
            <w:r w:rsidRPr="00803DC7">
              <w:rPr>
                <w:rFonts w:ascii="Arial" w:hAnsi="Arial" w:cs="Arial"/>
                <w:b/>
                <w:sz w:val="20"/>
                <w:szCs w:val="20"/>
              </w:rPr>
              <w:t>ACTIVITES ECONOMIQUES</w:t>
            </w:r>
          </w:p>
        </w:tc>
        <w:tc>
          <w:tcPr>
            <w:tcW w:w="3563" w:type="dxa"/>
            <w:shd w:val="clear" w:color="auto" w:fill="D9D9D9" w:themeFill="background1" w:themeFillShade="D9"/>
          </w:tcPr>
          <w:p w14:paraId="766E15E9" w14:textId="11164F44" w:rsidR="00D3374A" w:rsidRPr="00803DC7" w:rsidRDefault="00542AFA" w:rsidP="009F0F9E">
            <w:pPr>
              <w:jc w:val="both"/>
              <w:rPr>
                <w:rFonts w:ascii="Arial" w:hAnsi="Arial" w:cs="Arial"/>
                <w:b/>
                <w:sz w:val="20"/>
                <w:szCs w:val="20"/>
              </w:rPr>
            </w:pPr>
            <w:r>
              <w:rPr>
                <w:rFonts w:ascii="Arial" w:hAnsi="Arial" w:cs="Arial"/>
                <w:b/>
                <w:sz w:val="20"/>
                <w:szCs w:val="20"/>
              </w:rPr>
              <w:t>Description des activités menées</w:t>
            </w:r>
            <w:r w:rsidR="00D3374A" w:rsidRPr="00803DC7">
              <w:rPr>
                <w:rFonts w:ascii="Arial" w:hAnsi="Arial" w:cs="Arial"/>
                <w:b/>
                <w:sz w:val="20"/>
                <w:szCs w:val="20"/>
              </w:rPr>
              <w:t xml:space="preserve"> </w:t>
            </w:r>
          </w:p>
          <w:p w14:paraId="72AD4985" w14:textId="6449988C" w:rsidR="00D3374A" w:rsidRPr="00542AFA" w:rsidRDefault="00D3374A" w:rsidP="009F0F9E">
            <w:pPr>
              <w:jc w:val="both"/>
              <w:rPr>
                <w:rFonts w:ascii="Arial" w:hAnsi="Arial" w:cs="Arial"/>
                <w:i/>
                <w:sz w:val="20"/>
                <w:szCs w:val="20"/>
              </w:rPr>
            </w:pPr>
            <w:r w:rsidRPr="00542AFA">
              <w:rPr>
                <w:rFonts w:ascii="Arial" w:hAnsi="Arial" w:cs="Arial"/>
                <w:i/>
                <w:color w:val="7F7F7F" w:themeColor="text1" w:themeTint="80"/>
                <w:sz w:val="20"/>
                <w:szCs w:val="20"/>
              </w:rPr>
              <w:t>Justifiez ici le respect des conditions.</w:t>
            </w:r>
          </w:p>
        </w:tc>
        <w:tc>
          <w:tcPr>
            <w:tcW w:w="1812" w:type="dxa"/>
            <w:shd w:val="clear" w:color="auto" w:fill="D0CECE" w:themeFill="background2" w:themeFillShade="E6"/>
          </w:tcPr>
          <w:p w14:paraId="4B5A15A5" w14:textId="5572C1CF" w:rsidR="00D3374A" w:rsidRPr="00803DC7" w:rsidRDefault="00D3374A" w:rsidP="009F0F9E">
            <w:pPr>
              <w:jc w:val="both"/>
              <w:rPr>
                <w:rFonts w:ascii="Arial" w:hAnsi="Arial" w:cs="Arial"/>
                <w:b/>
                <w:sz w:val="20"/>
                <w:szCs w:val="20"/>
              </w:rPr>
            </w:pPr>
            <w:r>
              <w:rPr>
                <w:rFonts w:ascii="Arial" w:hAnsi="Arial" w:cs="Arial"/>
                <w:b/>
                <w:sz w:val="20"/>
                <w:szCs w:val="20"/>
              </w:rPr>
              <w:t>Entité menant l’activité</w:t>
            </w:r>
          </w:p>
        </w:tc>
        <w:tc>
          <w:tcPr>
            <w:tcW w:w="2407" w:type="dxa"/>
            <w:shd w:val="clear" w:color="auto" w:fill="D0CECE" w:themeFill="background2" w:themeFillShade="E6"/>
          </w:tcPr>
          <w:p w14:paraId="28811ACD" w14:textId="155EAC00" w:rsidR="00D3374A" w:rsidRPr="00803DC7" w:rsidRDefault="00D3374A" w:rsidP="009F0F9E">
            <w:pPr>
              <w:jc w:val="both"/>
              <w:rPr>
                <w:rFonts w:ascii="Arial" w:hAnsi="Arial" w:cs="Arial"/>
                <w:b/>
                <w:sz w:val="20"/>
                <w:szCs w:val="20"/>
              </w:rPr>
            </w:pPr>
            <w:r>
              <w:rPr>
                <w:rFonts w:ascii="Arial" w:hAnsi="Arial" w:cs="Arial"/>
                <w:b/>
                <w:sz w:val="20"/>
                <w:szCs w:val="20"/>
              </w:rPr>
              <w:t>Entité</w:t>
            </w:r>
            <w:r w:rsidR="00EE3B59">
              <w:rPr>
                <w:rFonts w:ascii="Arial" w:hAnsi="Arial" w:cs="Arial"/>
                <w:b/>
                <w:sz w:val="20"/>
                <w:szCs w:val="20"/>
              </w:rPr>
              <w:t>/personne</w:t>
            </w:r>
            <w:r>
              <w:rPr>
                <w:rFonts w:ascii="Arial" w:hAnsi="Arial" w:cs="Arial"/>
                <w:b/>
                <w:sz w:val="20"/>
                <w:szCs w:val="20"/>
              </w:rPr>
              <w:t xml:space="preserve"> bénéficiant de l’activité</w:t>
            </w:r>
          </w:p>
        </w:tc>
        <w:tc>
          <w:tcPr>
            <w:tcW w:w="1747" w:type="dxa"/>
            <w:shd w:val="clear" w:color="auto" w:fill="D0CECE" w:themeFill="background2" w:themeFillShade="E6"/>
          </w:tcPr>
          <w:p w14:paraId="7CEA7743" w14:textId="1BFD4ABD" w:rsidR="00D3374A" w:rsidRPr="00803DC7" w:rsidRDefault="00EE3B59" w:rsidP="009F0F9E">
            <w:pPr>
              <w:jc w:val="both"/>
              <w:rPr>
                <w:rFonts w:ascii="Arial" w:hAnsi="Arial" w:cs="Arial"/>
                <w:b/>
                <w:sz w:val="20"/>
                <w:szCs w:val="20"/>
              </w:rPr>
            </w:pPr>
            <w:r>
              <w:rPr>
                <w:rFonts w:ascii="Arial" w:hAnsi="Arial" w:cs="Arial"/>
                <w:b/>
                <w:sz w:val="20"/>
                <w:szCs w:val="20"/>
              </w:rPr>
              <w:t xml:space="preserve">Documents </w:t>
            </w:r>
            <w:r w:rsidR="00D3374A" w:rsidRPr="00803DC7">
              <w:rPr>
                <w:rFonts w:ascii="Arial" w:hAnsi="Arial" w:cs="Arial"/>
                <w:b/>
                <w:sz w:val="20"/>
                <w:szCs w:val="20"/>
              </w:rPr>
              <w:t xml:space="preserve">transmis </w:t>
            </w:r>
            <w:r w:rsidR="00B05016">
              <w:rPr>
                <w:rFonts w:ascii="Arial" w:hAnsi="Arial" w:cs="Arial"/>
                <w:b/>
                <w:sz w:val="20"/>
                <w:szCs w:val="20"/>
              </w:rPr>
              <w:t xml:space="preserve">en complément au service </w:t>
            </w:r>
            <w:r>
              <w:rPr>
                <w:rFonts w:ascii="Arial" w:hAnsi="Arial" w:cs="Arial"/>
                <w:b/>
                <w:sz w:val="20"/>
                <w:szCs w:val="20"/>
              </w:rPr>
              <w:t>FEDER</w:t>
            </w:r>
          </w:p>
        </w:tc>
      </w:tr>
      <w:tr w:rsidR="00D3374A" w:rsidRPr="00803DC7" w14:paraId="5D22E56C" w14:textId="77777777" w:rsidTr="00EF6793">
        <w:trPr>
          <w:trHeight w:val="321"/>
        </w:trPr>
        <w:tc>
          <w:tcPr>
            <w:tcW w:w="12711" w:type="dxa"/>
            <w:tcBorders>
              <w:top w:val="nil"/>
              <w:bottom w:val="single" w:sz="4" w:space="0" w:color="auto"/>
            </w:tcBorders>
          </w:tcPr>
          <w:p w14:paraId="5853EBD2" w14:textId="44A6A236" w:rsidR="00D3374A" w:rsidRPr="00803DC7" w:rsidRDefault="00147FAE" w:rsidP="00147FAE">
            <w:pPr>
              <w:autoSpaceDE w:val="0"/>
              <w:autoSpaceDN w:val="0"/>
              <w:adjustRightInd w:val="0"/>
              <w:ind w:right="352"/>
              <w:rPr>
                <w:rFonts w:ascii="Arial" w:hAnsi="Arial" w:cs="Arial"/>
                <w:b/>
                <w:sz w:val="20"/>
                <w:szCs w:val="20"/>
              </w:rPr>
            </w:pPr>
            <w:r w:rsidRPr="00153523">
              <w:rPr>
                <w:rFonts w:ascii="Arial" w:hAnsi="Arial" w:cs="Arial"/>
                <w:b/>
                <w:color w:val="000000"/>
                <w:sz w:val="20"/>
                <w:szCs w:val="20"/>
              </w:rPr>
              <w:t>F</w:t>
            </w:r>
            <w:r w:rsidR="00D3374A" w:rsidRPr="00153523">
              <w:rPr>
                <w:rFonts w:ascii="Arial" w:hAnsi="Arial" w:cs="Arial"/>
                <w:b/>
                <w:color w:val="000000"/>
                <w:sz w:val="20"/>
                <w:szCs w:val="20"/>
              </w:rPr>
              <w:t>ormation</w:t>
            </w:r>
            <w:r w:rsidR="00D3374A" w:rsidRPr="00803DC7">
              <w:rPr>
                <w:rFonts w:ascii="Arial" w:hAnsi="Arial" w:cs="Arial"/>
                <w:color w:val="000000"/>
                <w:sz w:val="20"/>
                <w:szCs w:val="20"/>
              </w:rPr>
              <w:t xml:space="preserve"> de la main-d’œuvre</w:t>
            </w:r>
          </w:p>
        </w:tc>
        <w:tc>
          <w:tcPr>
            <w:tcW w:w="3563" w:type="dxa"/>
            <w:tcBorders>
              <w:bottom w:val="single" w:sz="4" w:space="0" w:color="auto"/>
            </w:tcBorders>
          </w:tcPr>
          <w:p w14:paraId="268ACC1B"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812" w:type="dxa"/>
            <w:tcBorders>
              <w:bottom w:val="single" w:sz="4" w:space="0" w:color="auto"/>
            </w:tcBorders>
          </w:tcPr>
          <w:p w14:paraId="6F1B2DA4"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2407" w:type="dxa"/>
            <w:tcBorders>
              <w:bottom w:val="single" w:sz="4" w:space="0" w:color="auto"/>
            </w:tcBorders>
          </w:tcPr>
          <w:p w14:paraId="3843058D"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747" w:type="dxa"/>
            <w:tcBorders>
              <w:bottom w:val="single" w:sz="4" w:space="0" w:color="auto"/>
            </w:tcBorders>
          </w:tcPr>
          <w:p w14:paraId="35C4E21B" w14:textId="66432082" w:rsidR="00D3374A" w:rsidRPr="00803DC7" w:rsidRDefault="00D3374A" w:rsidP="00D71245">
            <w:pPr>
              <w:autoSpaceDE w:val="0"/>
              <w:autoSpaceDN w:val="0"/>
              <w:adjustRightInd w:val="0"/>
              <w:ind w:right="352"/>
              <w:jc w:val="center"/>
              <w:rPr>
                <w:rFonts w:ascii="Arial" w:hAnsi="Arial" w:cs="Arial"/>
                <w:b/>
                <w:sz w:val="20"/>
                <w:szCs w:val="20"/>
              </w:rPr>
            </w:pPr>
          </w:p>
        </w:tc>
      </w:tr>
      <w:tr w:rsidR="00AD19D6" w:rsidRPr="00803DC7" w14:paraId="3ACDB63C" w14:textId="77777777" w:rsidTr="00EF6793">
        <w:trPr>
          <w:trHeight w:val="321"/>
        </w:trPr>
        <w:tc>
          <w:tcPr>
            <w:tcW w:w="12711" w:type="dxa"/>
            <w:tcBorders>
              <w:top w:val="single" w:sz="4" w:space="0" w:color="auto"/>
              <w:bottom w:val="single" w:sz="4" w:space="0" w:color="auto"/>
            </w:tcBorders>
          </w:tcPr>
          <w:p w14:paraId="70FD5E46" w14:textId="4979F361" w:rsidR="00AD19D6" w:rsidRPr="00153523" w:rsidRDefault="00AD19D6" w:rsidP="00EF6793">
            <w:pPr>
              <w:autoSpaceDE w:val="0"/>
              <w:autoSpaceDN w:val="0"/>
              <w:adjustRightInd w:val="0"/>
              <w:ind w:right="352"/>
              <w:rPr>
                <w:rFonts w:ascii="Arial" w:hAnsi="Arial" w:cs="Arial"/>
                <w:b/>
                <w:color w:val="000000"/>
                <w:sz w:val="20"/>
                <w:szCs w:val="20"/>
              </w:rPr>
            </w:pPr>
            <w:r w:rsidRPr="00EF6793">
              <w:rPr>
                <w:rFonts w:ascii="Arial" w:hAnsi="Arial" w:cs="Arial"/>
                <w:b/>
                <w:color w:val="000000"/>
                <w:sz w:val="20"/>
                <w:szCs w:val="20"/>
              </w:rPr>
              <w:t>Formation et enseignement supérieur entièrement financé par les étudiants, par des recettes commerciales ou encore des entreprises. Ces services d'enseignement qui, en raison de leur nature, de leur structure de financement et de l'existence d'une offre privée concurrente sont considérés comme des activités économiques.</w:t>
            </w:r>
          </w:p>
        </w:tc>
        <w:tc>
          <w:tcPr>
            <w:tcW w:w="3563" w:type="dxa"/>
            <w:tcBorders>
              <w:top w:val="single" w:sz="4" w:space="0" w:color="auto"/>
              <w:bottom w:val="single" w:sz="4" w:space="0" w:color="auto"/>
            </w:tcBorders>
          </w:tcPr>
          <w:p w14:paraId="43169E9D" w14:textId="77777777" w:rsidR="00AD19D6" w:rsidRPr="00803DC7" w:rsidRDefault="00AD19D6" w:rsidP="00D71245">
            <w:pPr>
              <w:autoSpaceDE w:val="0"/>
              <w:autoSpaceDN w:val="0"/>
              <w:adjustRightInd w:val="0"/>
              <w:ind w:right="352"/>
              <w:jc w:val="center"/>
              <w:rPr>
                <w:rFonts w:ascii="Arial" w:hAnsi="Arial" w:cs="Arial"/>
                <w:b/>
                <w:sz w:val="20"/>
                <w:szCs w:val="20"/>
              </w:rPr>
            </w:pPr>
          </w:p>
        </w:tc>
        <w:tc>
          <w:tcPr>
            <w:tcW w:w="1812" w:type="dxa"/>
            <w:tcBorders>
              <w:top w:val="single" w:sz="4" w:space="0" w:color="auto"/>
              <w:bottom w:val="single" w:sz="4" w:space="0" w:color="auto"/>
            </w:tcBorders>
          </w:tcPr>
          <w:p w14:paraId="55CFB830" w14:textId="77777777" w:rsidR="00AD19D6" w:rsidRPr="00803DC7" w:rsidRDefault="00AD19D6" w:rsidP="00D71245">
            <w:pPr>
              <w:autoSpaceDE w:val="0"/>
              <w:autoSpaceDN w:val="0"/>
              <w:adjustRightInd w:val="0"/>
              <w:ind w:right="352"/>
              <w:jc w:val="center"/>
              <w:rPr>
                <w:rFonts w:ascii="Arial" w:hAnsi="Arial" w:cs="Arial"/>
                <w:b/>
                <w:sz w:val="20"/>
                <w:szCs w:val="20"/>
              </w:rPr>
            </w:pPr>
          </w:p>
        </w:tc>
        <w:tc>
          <w:tcPr>
            <w:tcW w:w="2407" w:type="dxa"/>
            <w:tcBorders>
              <w:top w:val="single" w:sz="4" w:space="0" w:color="auto"/>
              <w:bottom w:val="single" w:sz="4" w:space="0" w:color="auto"/>
            </w:tcBorders>
          </w:tcPr>
          <w:p w14:paraId="1CD9EA66" w14:textId="77777777" w:rsidR="00AD19D6" w:rsidRPr="00803DC7" w:rsidRDefault="00AD19D6" w:rsidP="00D71245">
            <w:pPr>
              <w:autoSpaceDE w:val="0"/>
              <w:autoSpaceDN w:val="0"/>
              <w:adjustRightInd w:val="0"/>
              <w:ind w:right="352"/>
              <w:jc w:val="center"/>
              <w:rPr>
                <w:rFonts w:ascii="Arial" w:hAnsi="Arial" w:cs="Arial"/>
                <w:b/>
                <w:sz w:val="20"/>
                <w:szCs w:val="20"/>
              </w:rPr>
            </w:pPr>
          </w:p>
        </w:tc>
        <w:tc>
          <w:tcPr>
            <w:tcW w:w="1747" w:type="dxa"/>
            <w:tcBorders>
              <w:top w:val="single" w:sz="4" w:space="0" w:color="auto"/>
              <w:bottom w:val="single" w:sz="4" w:space="0" w:color="auto"/>
            </w:tcBorders>
          </w:tcPr>
          <w:p w14:paraId="6F02002D" w14:textId="77777777" w:rsidR="00AD19D6" w:rsidRPr="00803DC7" w:rsidRDefault="00AD19D6" w:rsidP="00D71245">
            <w:pPr>
              <w:autoSpaceDE w:val="0"/>
              <w:autoSpaceDN w:val="0"/>
              <w:adjustRightInd w:val="0"/>
              <w:ind w:right="352"/>
              <w:jc w:val="center"/>
              <w:rPr>
                <w:rFonts w:ascii="Arial" w:hAnsi="Arial" w:cs="Arial"/>
                <w:b/>
                <w:sz w:val="20"/>
                <w:szCs w:val="20"/>
              </w:rPr>
            </w:pPr>
          </w:p>
        </w:tc>
      </w:tr>
      <w:tr w:rsidR="00D3374A" w:rsidRPr="00803DC7" w14:paraId="37851081" w14:textId="77777777" w:rsidTr="00EF6793">
        <w:trPr>
          <w:trHeight w:val="444"/>
        </w:trPr>
        <w:tc>
          <w:tcPr>
            <w:tcW w:w="12711" w:type="dxa"/>
            <w:tcBorders>
              <w:top w:val="single" w:sz="4" w:space="0" w:color="auto"/>
            </w:tcBorders>
          </w:tcPr>
          <w:p w14:paraId="1EC8423E" w14:textId="2F24E565" w:rsidR="00D3374A" w:rsidRPr="00803DC7" w:rsidRDefault="00147FAE" w:rsidP="00D71245">
            <w:pPr>
              <w:autoSpaceDE w:val="0"/>
              <w:autoSpaceDN w:val="0"/>
              <w:adjustRightInd w:val="0"/>
              <w:ind w:right="352"/>
              <w:rPr>
                <w:rFonts w:ascii="Arial" w:hAnsi="Arial" w:cs="Arial"/>
                <w:color w:val="000000"/>
                <w:sz w:val="20"/>
                <w:szCs w:val="20"/>
              </w:rPr>
            </w:pPr>
            <w:r w:rsidRPr="00153523">
              <w:rPr>
                <w:rFonts w:ascii="Arial" w:hAnsi="Arial" w:cs="Arial"/>
                <w:b/>
                <w:color w:val="000000"/>
                <w:sz w:val="20"/>
                <w:szCs w:val="20"/>
              </w:rPr>
              <w:t>L</w:t>
            </w:r>
            <w:r w:rsidR="00D3374A" w:rsidRPr="00153523">
              <w:rPr>
                <w:rFonts w:ascii="Arial" w:hAnsi="Arial" w:cs="Arial"/>
                <w:b/>
                <w:color w:val="000000"/>
                <w:sz w:val="20"/>
                <w:szCs w:val="20"/>
              </w:rPr>
              <w:t>ocation</w:t>
            </w:r>
            <w:r w:rsidR="00D3374A" w:rsidRPr="00803DC7">
              <w:rPr>
                <w:rFonts w:ascii="Arial" w:hAnsi="Arial" w:cs="Arial"/>
                <w:color w:val="000000"/>
                <w:sz w:val="20"/>
                <w:szCs w:val="20"/>
              </w:rPr>
              <w:t xml:space="preserve"> de salles ou d’équipements</w:t>
            </w:r>
          </w:p>
          <w:p w14:paraId="03A20E7B" w14:textId="77777777" w:rsidR="00D3374A" w:rsidRPr="00803DC7" w:rsidRDefault="00D3374A" w:rsidP="00D71245">
            <w:pPr>
              <w:autoSpaceDE w:val="0"/>
              <w:autoSpaceDN w:val="0"/>
              <w:adjustRightInd w:val="0"/>
              <w:ind w:right="352"/>
              <w:rPr>
                <w:rFonts w:ascii="Arial" w:hAnsi="Arial" w:cs="Arial"/>
                <w:b/>
                <w:sz w:val="20"/>
                <w:szCs w:val="20"/>
              </w:rPr>
            </w:pPr>
          </w:p>
        </w:tc>
        <w:tc>
          <w:tcPr>
            <w:tcW w:w="3563" w:type="dxa"/>
            <w:tcBorders>
              <w:top w:val="single" w:sz="4" w:space="0" w:color="auto"/>
            </w:tcBorders>
          </w:tcPr>
          <w:p w14:paraId="7B1242DF"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812" w:type="dxa"/>
            <w:tcBorders>
              <w:top w:val="single" w:sz="4" w:space="0" w:color="auto"/>
            </w:tcBorders>
          </w:tcPr>
          <w:p w14:paraId="6B71C38E"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2407" w:type="dxa"/>
            <w:tcBorders>
              <w:top w:val="single" w:sz="4" w:space="0" w:color="auto"/>
            </w:tcBorders>
          </w:tcPr>
          <w:p w14:paraId="6286842A"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747" w:type="dxa"/>
            <w:tcBorders>
              <w:top w:val="single" w:sz="4" w:space="0" w:color="auto"/>
            </w:tcBorders>
          </w:tcPr>
          <w:p w14:paraId="069C5C14" w14:textId="7E38C264" w:rsidR="00D3374A" w:rsidRPr="00803DC7" w:rsidRDefault="00D3374A" w:rsidP="00D71245">
            <w:pPr>
              <w:autoSpaceDE w:val="0"/>
              <w:autoSpaceDN w:val="0"/>
              <w:adjustRightInd w:val="0"/>
              <w:ind w:right="352"/>
              <w:jc w:val="center"/>
              <w:rPr>
                <w:rFonts w:ascii="Arial" w:hAnsi="Arial" w:cs="Arial"/>
                <w:b/>
                <w:sz w:val="20"/>
                <w:szCs w:val="20"/>
              </w:rPr>
            </w:pPr>
          </w:p>
        </w:tc>
      </w:tr>
      <w:tr w:rsidR="00D3374A" w:rsidRPr="00803DC7" w14:paraId="5C897B67" w14:textId="77777777" w:rsidTr="00EF6793">
        <w:trPr>
          <w:trHeight w:val="834"/>
        </w:trPr>
        <w:tc>
          <w:tcPr>
            <w:tcW w:w="12711" w:type="dxa"/>
          </w:tcPr>
          <w:p w14:paraId="06D70945" w14:textId="695B7F14" w:rsidR="00D3374A" w:rsidRDefault="00D3374A" w:rsidP="00D71245">
            <w:pPr>
              <w:autoSpaceDE w:val="0"/>
              <w:autoSpaceDN w:val="0"/>
              <w:adjustRightInd w:val="0"/>
              <w:jc w:val="both"/>
              <w:rPr>
                <w:rFonts w:ascii="Arial" w:hAnsi="Arial" w:cs="Arial"/>
                <w:iCs/>
                <w:sz w:val="20"/>
                <w:szCs w:val="20"/>
              </w:rPr>
            </w:pPr>
            <w:r w:rsidRPr="00153523">
              <w:rPr>
                <w:rFonts w:ascii="Arial" w:hAnsi="Arial" w:cs="Arial"/>
                <w:b/>
                <w:iCs/>
                <w:sz w:val="20"/>
                <w:szCs w:val="20"/>
              </w:rPr>
              <w:t>Recherche pour le compte d’entreprises</w:t>
            </w:r>
            <w:r w:rsidRPr="001B38C4">
              <w:rPr>
                <w:rFonts w:ascii="Arial" w:hAnsi="Arial" w:cs="Arial"/>
                <w:iCs/>
                <w:sz w:val="20"/>
                <w:szCs w:val="20"/>
              </w:rPr>
              <w:t xml:space="preserve"> </w:t>
            </w:r>
          </w:p>
          <w:p w14:paraId="76271700" w14:textId="77777777" w:rsidR="00C77C0F" w:rsidRPr="001B38C4" w:rsidRDefault="00C77C0F" w:rsidP="00D71245">
            <w:pPr>
              <w:autoSpaceDE w:val="0"/>
              <w:autoSpaceDN w:val="0"/>
              <w:adjustRightInd w:val="0"/>
              <w:jc w:val="both"/>
              <w:rPr>
                <w:rFonts w:ascii="Arial" w:hAnsi="Arial" w:cs="Arial"/>
                <w:iCs/>
                <w:sz w:val="20"/>
                <w:szCs w:val="20"/>
              </w:rPr>
            </w:pPr>
          </w:p>
          <w:p w14:paraId="3CE0B9A4" w14:textId="20334144" w:rsidR="00E11663" w:rsidRPr="00803DC7" w:rsidRDefault="00D3374A" w:rsidP="00D71245">
            <w:pPr>
              <w:autoSpaceDE w:val="0"/>
              <w:autoSpaceDN w:val="0"/>
              <w:adjustRightInd w:val="0"/>
              <w:jc w:val="both"/>
              <w:rPr>
                <w:rFonts w:ascii="Arial" w:hAnsi="Arial" w:cs="Arial"/>
                <w:sz w:val="20"/>
                <w:szCs w:val="20"/>
              </w:rPr>
            </w:pPr>
            <w:r w:rsidRPr="00803DC7">
              <w:rPr>
                <w:rFonts w:ascii="Arial" w:hAnsi="Arial" w:cs="Arial"/>
                <w:sz w:val="20"/>
                <w:szCs w:val="20"/>
              </w:rPr>
              <w:t xml:space="preserve">Lorsqu’une infrastructure de recherche est </w:t>
            </w:r>
            <w:r w:rsidR="00E11663" w:rsidRPr="00803DC7">
              <w:rPr>
                <w:rFonts w:ascii="Arial" w:hAnsi="Arial" w:cs="Arial"/>
                <w:sz w:val="20"/>
                <w:szCs w:val="20"/>
              </w:rPr>
              <w:t>utilisée</w:t>
            </w:r>
            <w:r w:rsidRPr="00803DC7">
              <w:rPr>
                <w:rFonts w:ascii="Arial" w:hAnsi="Arial" w:cs="Arial"/>
                <w:sz w:val="20"/>
                <w:szCs w:val="20"/>
              </w:rPr>
              <w:t xml:space="preserve"> pour exercer des activités de recherche contractuelle ou fournir un service de recherche à une entreprise qui, habituellement, spécifie les termes du contrat, détient les résultats des activités de recherche et assume le risque d’échec, l’organisme ou l’infrastructure de recherche perçoit une rémunération appropriée en échange de ses services</w:t>
            </w:r>
            <w:r w:rsidR="00E11663">
              <w:rPr>
                <w:rFonts w:ascii="Arial" w:hAnsi="Arial" w:cs="Arial"/>
                <w:sz w:val="20"/>
                <w:szCs w:val="20"/>
              </w:rPr>
              <w:t xml:space="preserve">. Une des conditions suivantes doit être remplie : </w:t>
            </w:r>
          </w:p>
          <w:p w14:paraId="37C1BEC9" w14:textId="77777777" w:rsidR="00D3374A" w:rsidRPr="00803DC7" w:rsidRDefault="00D3374A" w:rsidP="00D71245">
            <w:pPr>
              <w:autoSpaceDE w:val="0"/>
              <w:autoSpaceDN w:val="0"/>
              <w:adjustRightInd w:val="0"/>
              <w:jc w:val="both"/>
              <w:rPr>
                <w:rFonts w:ascii="Arial" w:hAnsi="Arial" w:cs="Arial"/>
                <w:sz w:val="20"/>
                <w:szCs w:val="20"/>
              </w:rPr>
            </w:pPr>
          </w:p>
          <w:p w14:paraId="2782F160" w14:textId="095C696C" w:rsidR="0023235B" w:rsidRDefault="0023235B" w:rsidP="00F33538">
            <w:pPr>
              <w:numPr>
                <w:ilvl w:val="0"/>
                <w:numId w:val="1"/>
              </w:numPr>
              <w:autoSpaceDE w:val="0"/>
              <w:autoSpaceDN w:val="0"/>
              <w:adjustRightInd w:val="0"/>
              <w:ind w:left="0" w:firstLine="0"/>
              <w:jc w:val="both"/>
              <w:rPr>
                <w:rFonts w:ascii="Arial" w:hAnsi="Arial" w:cs="Arial"/>
                <w:sz w:val="20"/>
                <w:szCs w:val="20"/>
              </w:rPr>
            </w:pPr>
            <w:r>
              <w:rPr>
                <w:rFonts w:ascii="Arial" w:hAnsi="Arial" w:cs="Arial"/>
                <w:sz w:val="20"/>
                <w:szCs w:val="20"/>
              </w:rPr>
              <w:t>Elle fournit</w:t>
            </w:r>
            <w:r w:rsidR="00D3374A" w:rsidRPr="00803DC7">
              <w:rPr>
                <w:rFonts w:ascii="Arial" w:hAnsi="Arial" w:cs="Arial"/>
                <w:sz w:val="20"/>
                <w:szCs w:val="20"/>
              </w:rPr>
              <w:t xml:space="preserve"> son service de recherche ou exerce ses activités de recherche contractuelle au prix du marché</w:t>
            </w:r>
            <w:r w:rsidR="00350B5E">
              <w:rPr>
                <w:rFonts w:ascii="Arial" w:hAnsi="Arial" w:cs="Arial"/>
                <w:sz w:val="20"/>
                <w:szCs w:val="20"/>
              </w:rPr>
              <w:t> ;</w:t>
            </w:r>
          </w:p>
          <w:p w14:paraId="3944FBF2" w14:textId="77777777" w:rsidR="00350B5E" w:rsidRDefault="00350B5E" w:rsidP="00350B5E">
            <w:pPr>
              <w:autoSpaceDE w:val="0"/>
              <w:autoSpaceDN w:val="0"/>
              <w:adjustRightInd w:val="0"/>
              <w:jc w:val="both"/>
              <w:rPr>
                <w:rFonts w:ascii="Arial" w:hAnsi="Arial" w:cs="Arial"/>
                <w:sz w:val="20"/>
                <w:szCs w:val="20"/>
              </w:rPr>
            </w:pPr>
          </w:p>
          <w:p w14:paraId="1EC101B6" w14:textId="5BE6FE00" w:rsidR="00D3374A" w:rsidRPr="00803DC7" w:rsidRDefault="00D3374A" w:rsidP="00F33538">
            <w:pPr>
              <w:numPr>
                <w:ilvl w:val="0"/>
                <w:numId w:val="1"/>
              </w:numPr>
              <w:autoSpaceDE w:val="0"/>
              <w:autoSpaceDN w:val="0"/>
              <w:adjustRightInd w:val="0"/>
              <w:ind w:left="0" w:firstLine="0"/>
              <w:jc w:val="both"/>
              <w:rPr>
                <w:rFonts w:ascii="Arial" w:hAnsi="Arial" w:cs="Arial"/>
                <w:sz w:val="20"/>
                <w:szCs w:val="20"/>
              </w:rPr>
            </w:pPr>
            <w:r w:rsidRPr="00E11663">
              <w:rPr>
                <w:rFonts w:ascii="Arial" w:hAnsi="Arial" w:cs="Arial"/>
                <w:sz w:val="20"/>
                <w:szCs w:val="20"/>
              </w:rPr>
              <w:t>Lorsqu</w:t>
            </w:r>
            <w:r w:rsidR="00646654">
              <w:rPr>
                <w:rFonts w:ascii="Arial" w:hAnsi="Arial" w:cs="Arial"/>
                <w:sz w:val="20"/>
                <w:szCs w:val="20"/>
              </w:rPr>
              <w:t>’</w:t>
            </w:r>
            <w:r w:rsidR="0023235B">
              <w:rPr>
                <w:rFonts w:ascii="Arial" w:hAnsi="Arial" w:cs="Arial"/>
                <w:sz w:val="20"/>
                <w:szCs w:val="20"/>
              </w:rPr>
              <w:t>elle</w:t>
            </w:r>
            <w:r w:rsidRPr="00E11663">
              <w:rPr>
                <w:rFonts w:ascii="Arial" w:hAnsi="Arial" w:cs="Arial"/>
                <w:sz w:val="20"/>
                <w:szCs w:val="20"/>
              </w:rPr>
              <w:t xml:space="preserve"> fournit un service de recherche spécifique ou exerce des activités de recherche contractuelle pour la première fois pour le compte d’une entreprise donnée, sur une base expérimentale et pendant une période clairement limitée, en principe le prix facturé </w:t>
            </w:r>
            <w:r w:rsidR="00350B5E">
              <w:rPr>
                <w:rFonts w:ascii="Arial" w:hAnsi="Arial" w:cs="Arial"/>
                <w:sz w:val="20"/>
                <w:szCs w:val="20"/>
              </w:rPr>
              <w:t xml:space="preserve">est considéré </w:t>
            </w:r>
            <w:r w:rsidRPr="00E11663">
              <w:rPr>
                <w:rFonts w:ascii="Arial" w:hAnsi="Arial" w:cs="Arial"/>
                <w:sz w:val="20"/>
                <w:szCs w:val="20"/>
              </w:rPr>
              <w:t>comme le prix du marché si ce service de recherche ou ces activités de recherche contractuelle sont uniques et s’il peut être démontré qu’il n’e</w:t>
            </w:r>
            <w:r w:rsidR="0023235B">
              <w:rPr>
                <w:rFonts w:ascii="Arial" w:hAnsi="Arial" w:cs="Arial"/>
                <w:sz w:val="20"/>
                <w:szCs w:val="20"/>
              </w:rPr>
              <w:t>xiste aucun marché pour ceux-ci</w:t>
            </w:r>
            <w:r w:rsidR="00350B5E">
              <w:rPr>
                <w:rFonts w:ascii="Arial" w:hAnsi="Arial" w:cs="Arial"/>
                <w:sz w:val="20"/>
                <w:szCs w:val="20"/>
              </w:rPr>
              <w:t> ;</w:t>
            </w:r>
          </w:p>
          <w:p w14:paraId="6D6B61AE" w14:textId="77777777" w:rsidR="00D3374A" w:rsidRPr="00803DC7" w:rsidRDefault="00D3374A" w:rsidP="00147FAE">
            <w:pPr>
              <w:autoSpaceDE w:val="0"/>
              <w:autoSpaceDN w:val="0"/>
              <w:adjustRightInd w:val="0"/>
              <w:jc w:val="both"/>
              <w:rPr>
                <w:rFonts w:ascii="Arial" w:hAnsi="Arial" w:cs="Arial"/>
                <w:sz w:val="20"/>
                <w:szCs w:val="20"/>
              </w:rPr>
            </w:pPr>
          </w:p>
          <w:p w14:paraId="5226FA2F" w14:textId="355242DB" w:rsidR="00D3374A" w:rsidRPr="00E11663" w:rsidRDefault="00D3374A" w:rsidP="00D71245">
            <w:pPr>
              <w:numPr>
                <w:ilvl w:val="0"/>
                <w:numId w:val="1"/>
              </w:numPr>
              <w:autoSpaceDE w:val="0"/>
              <w:autoSpaceDN w:val="0"/>
              <w:adjustRightInd w:val="0"/>
              <w:ind w:left="0" w:firstLine="0"/>
              <w:jc w:val="both"/>
              <w:rPr>
                <w:rFonts w:ascii="Arial" w:hAnsi="Arial" w:cs="Arial"/>
                <w:sz w:val="20"/>
                <w:szCs w:val="20"/>
              </w:rPr>
            </w:pPr>
            <w:r w:rsidRPr="00803DC7">
              <w:rPr>
                <w:rFonts w:ascii="Arial" w:hAnsi="Arial" w:cs="Arial"/>
                <w:sz w:val="20"/>
                <w:szCs w:val="20"/>
              </w:rPr>
              <w:t xml:space="preserve">en l’absence de prix du marché, </w:t>
            </w:r>
            <w:r w:rsidR="00350B5E">
              <w:rPr>
                <w:rFonts w:ascii="Arial" w:hAnsi="Arial" w:cs="Arial"/>
                <w:sz w:val="20"/>
                <w:szCs w:val="20"/>
              </w:rPr>
              <w:t xml:space="preserve">le tarif </w:t>
            </w:r>
            <w:r w:rsidRPr="00803DC7">
              <w:rPr>
                <w:rFonts w:ascii="Arial" w:hAnsi="Arial" w:cs="Arial"/>
                <w:sz w:val="20"/>
                <w:szCs w:val="20"/>
              </w:rPr>
              <w:t>:</w:t>
            </w:r>
          </w:p>
          <w:p w14:paraId="35567F2F" w14:textId="2E64BC5A" w:rsidR="00D3374A" w:rsidRPr="00E11663" w:rsidRDefault="00350B5E" w:rsidP="00C77C0F">
            <w:pPr>
              <w:numPr>
                <w:ilvl w:val="0"/>
                <w:numId w:val="2"/>
              </w:numPr>
              <w:autoSpaceDE w:val="0"/>
              <w:autoSpaceDN w:val="0"/>
              <w:adjustRightInd w:val="0"/>
              <w:ind w:left="0" w:firstLine="0"/>
              <w:jc w:val="both"/>
              <w:rPr>
                <w:rFonts w:ascii="Arial" w:hAnsi="Arial" w:cs="Arial"/>
                <w:sz w:val="20"/>
                <w:szCs w:val="20"/>
              </w:rPr>
            </w:pPr>
            <w:r>
              <w:rPr>
                <w:rFonts w:ascii="Arial" w:hAnsi="Arial" w:cs="Arial"/>
                <w:sz w:val="20"/>
                <w:szCs w:val="20"/>
              </w:rPr>
              <w:t>doit prendre en compte l’</w:t>
            </w:r>
            <w:r w:rsidR="00D3374A" w:rsidRPr="00803DC7">
              <w:rPr>
                <w:rFonts w:ascii="Arial" w:hAnsi="Arial" w:cs="Arial"/>
                <w:sz w:val="20"/>
                <w:szCs w:val="20"/>
              </w:rPr>
              <w:t xml:space="preserve">intégralité des coûts du service et inclut généralement une marge établie sur la base de celles généralement appliquées par les entreprises exerçant leurs activités dans le secteur du service concerné, </w:t>
            </w:r>
            <w:proofErr w:type="gramStart"/>
            <w:r w:rsidR="00D3374A" w:rsidRPr="00803DC7">
              <w:rPr>
                <w:rFonts w:ascii="Arial" w:hAnsi="Arial" w:cs="Arial"/>
                <w:sz w:val="20"/>
                <w:szCs w:val="20"/>
              </w:rPr>
              <w:t>ou</w:t>
            </w:r>
            <w:proofErr w:type="gramEnd"/>
          </w:p>
          <w:p w14:paraId="525A0E48" w14:textId="68A2B0D1" w:rsidR="00D3374A" w:rsidRPr="00803DC7" w:rsidRDefault="00D3374A" w:rsidP="00C77C0F">
            <w:pPr>
              <w:numPr>
                <w:ilvl w:val="0"/>
                <w:numId w:val="2"/>
              </w:numPr>
              <w:autoSpaceDE w:val="0"/>
              <w:autoSpaceDN w:val="0"/>
              <w:adjustRightInd w:val="0"/>
              <w:ind w:left="0" w:firstLine="0"/>
              <w:jc w:val="both"/>
              <w:rPr>
                <w:rFonts w:ascii="Arial" w:hAnsi="Arial" w:cs="Arial"/>
                <w:sz w:val="20"/>
                <w:szCs w:val="20"/>
              </w:rPr>
            </w:pPr>
            <w:r w:rsidRPr="00803DC7">
              <w:rPr>
                <w:rFonts w:ascii="Arial" w:hAnsi="Arial" w:cs="Arial"/>
                <w:sz w:val="20"/>
                <w:szCs w:val="20"/>
              </w:rPr>
              <w:t xml:space="preserve">est le résultat de négociations menées dans des conditions de pleine concurrence, au cours desquelles l’infrastructure </w:t>
            </w:r>
            <w:r w:rsidR="00350B5E">
              <w:rPr>
                <w:rFonts w:ascii="Arial" w:hAnsi="Arial" w:cs="Arial"/>
                <w:sz w:val="20"/>
                <w:szCs w:val="20"/>
              </w:rPr>
              <w:t xml:space="preserve">obtient </w:t>
            </w:r>
            <w:r w:rsidRPr="00803DC7">
              <w:rPr>
                <w:rFonts w:ascii="Arial" w:hAnsi="Arial" w:cs="Arial"/>
                <w:sz w:val="20"/>
                <w:szCs w:val="20"/>
              </w:rPr>
              <w:t>un avantage économique maximal et couvre au moins ses coûts marginaux.</w:t>
            </w:r>
          </w:p>
          <w:p w14:paraId="0D53AE4F" w14:textId="795377C4" w:rsidR="00D3374A" w:rsidRPr="00803DC7" w:rsidRDefault="00D3374A" w:rsidP="00D71245">
            <w:pPr>
              <w:autoSpaceDE w:val="0"/>
              <w:autoSpaceDN w:val="0"/>
              <w:adjustRightInd w:val="0"/>
              <w:jc w:val="both"/>
              <w:rPr>
                <w:rFonts w:ascii="Arial" w:hAnsi="Arial" w:cs="Arial"/>
                <w:sz w:val="20"/>
                <w:szCs w:val="20"/>
              </w:rPr>
            </w:pPr>
          </w:p>
          <w:p w14:paraId="0D8557B0" w14:textId="2F09F742" w:rsidR="00D3374A" w:rsidRPr="00803DC7" w:rsidRDefault="00CC7F12" w:rsidP="00E11663">
            <w:pPr>
              <w:autoSpaceDE w:val="0"/>
              <w:autoSpaceDN w:val="0"/>
              <w:adjustRightInd w:val="0"/>
              <w:jc w:val="both"/>
              <w:rPr>
                <w:rFonts w:ascii="Arial" w:hAnsi="Arial" w:cs="Arial"/>
                <w:b/>
                <w:sz w:val="20"/>
                <w:szCs w:val="20"/>
              </w:rPr>
            </w:pPr>
            <w:r>
              <w:rPr>
                <w:rFonts w:ascii="Arial" w:hAnsi="Arial" w:cs="Arial"/>
                <w:sz w:val="20"/>
                <w:szCs w:val="20"/>
              </w:rPr>
              <w:t xml:space="preserve">N.B. : </w:t>
            </w:r>
            <w:r w:rsidR="00D3374A" w:rsidRPr="00803DC7">
              <w:rPr>
                <w:rFonts w:ascii="Arial" w:hAnsi="Arial" w:cs="Arial"/>
                <w:sz w:val="20"/>
                <w:szCs w:val="20"/>
              </w:rPr>
              <w:t>Lorsque les droits de propriété intellectuelle (DPI) ou l’accès à ceux-ci restent acquis à l’organisme ou l’infrastructure de recherche, leur valeur marchande peut être déduite du prix payable pour les services concernés.</w:t>
            </w:r>
          </w:p>
        </w:tc>
        <w:tc>
          <w:tcPr>
            <w:tcW w:w="3563" w:type="dxa"/>
          </w:tcPr>
          <w:p w14:paraId="4F81BB3A"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812" w:type="dxa"/>
          </w:tcPr>
          <w:p w14:paraId="62557565"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2407" w:type="dxa"/>
          </w:tcPr>
          <w:p w14:paraId="74742DA0" w14:textId="77777777" w:rsidR="00D3374A" w:rsidRPr="00803DC7" w:rsidRDefault="00D3374A" w:rsidP="00D71245">
            <w:pPr>
              <w:autoSpaceDE w:val="0"/>
              <w:autoSpaceDN w:val="0"/>
              <w:adjustRightInd w:val="0"/>
              <w:ind w:right="352"/>
              <w:jc w:val="center"/>
              <w:rPr>
                <w:rFonts w:ascii="Arial" w:hAnsi="Arial" w:cs="Arial"/>
                <w:b/>
                <w:sz w:val="20"/>
                <w:szCs w:val="20"/>
              </w:rPr>
            </w:pPr>
          </w:p>
        </w:tc>
        <w:tc>
          <w:tcPr>
            <w:tcW w:w="1747" w:type="dxa"/>
          </w:tcPr>
          <w:p w14:paraId="3EF87411" w14:textId="5D89399D" w:rsidR="00D3374A" w:rsidRPr="00803DC7" w:rsidRDefault="00D3374A" w:rsidP="00D71245">
            <w:pPr>
              <w:autoSpaceDE w:val="0"/>
              <w:autoSpaceDN w:val="0"/>
              <w:adjustRightInd w:val="0"/>
              <w:ind w:right="352"/>
              <w:jc w:val="center"/>
              <w:rPr>
                <w:rFonts w:ascii="Arial" w:hAnsi="Arial" w:cs="Arial"/>
                <w:b/>
                <w:sz w:val="20"/>
                <w:szCs w:val="20"/>
              </w:rPr>
            </w:pPr>
          </w:p>
        </w:tc>
      </w:tr>
      <w:tr w:rsidR="00D3374A" w:rsidRPr="00803DC7" w14:paraId="16103557" w14:textId="77777777" w:rsidTr="00E9598E">
        <w:trPr>
          <w:trHeight w:val="321"/>
        </w:trPr>
        <w:tc>
          <w:tcPr>
            <w:tcW w:w="22240" w:type="dxa"/>
            <w:gridSpan w:val="5"/>
            <w:tcBorders>
              <w:bottom w:val="nil"/>
            </w:tcBorders>
            <w:shd w:val="clear" w:color="auto" w:fill="FFFFFF" w:themeFill="background1"/>
          </w:tcPr>
          <w:p w14:paraId="5111E5F2" w14:textId="77777777" w:rsidR="000C6449" w:rsidRDefault="000C6449" w:rsidP="00D71245">
            <w:pPr>
              <w:autoSpaceDE w:val="0"/>
              <w:autoSpaceDN w:val="0"/>
              <w:adjustRightInd w:val="0"/>
              <w:ind w:right="352"/>
              <w:jc w:val="center"/>
              <w:rPr>
                <w:rFonts w:ascii="Arial" w:hAnsi="Arial" w:cs="Arial"/>
                <w:b/>
                <w:sz w:val="20"/>
                <w:szCs w:val="20"/>
              </w:rPr>
            </w:pPr>
          </w:p>
          <w:p w14:paraId="6F753BA6" w14:textId="77777777" w:rsidR="000C6449" w:rsidRDefault="000C6449" w:rsidP="00D71245">
            <w:pPr>
              <w:autoSpaceDE w:val="0"/>
              <w:autoSpaceDN w:val="0"/>
              <w:adjustRightInd w:val="0"/>
              <w:ind w:right="352"/>
              <w:jc w:val="center"/>
              <w:rPr>
                <w:rFonts w:ascii="Arial" w:hAnsi="Arial" w:cs="Arial"/>
                <w:b/>
                <w:sz w:val="20"/>
                <w:szCs w:val="20"/>
              </w:rPr>
            </w:pPr>
          </w:p>
          <w:p w14:paraId="21500659" w14:textId="3DCA1440" w:rsidR="00D3374A" w:rsidRPr="00803DC7" w:rsidRDefault="00D3374A" w:rsidP="00D71245">
            <w:pPr>
              <w:autoSpaceDE w:val="0"/>
              <w:autoSpaceDN w:val="0"/>
              <w:adjustRightInd w:val="0"/>
              <w:ind w:right="352"/>
              <w:jc w:val="center"/>
              <w:rPr>
                <w:rFonts w:ascii="Arial" w:hAnsi="Arial" w:cs="Arial"/>
                <w:b/>
                <w:sz w:val="20"/>
                <w:szCs w:val="20"/>
              </w:rPr>
            </w:pPr>
          </w:p>
        </w:tc>
      </w:tr>
      <w:tr w:rsidR="000C6449" w:rsidRPr="00803DC7" w14:paraId="0E1194E8" w14:textId="77777777" w:rsidTr="00EF6793">
        <w:trPr>
          <w:trHeight w:val="993"/>
        </w:trPr>
        <w:tc>
          <w:tcPr>
            <w:tcW w:w="12711" w:type="dxa"/>
            <w:tcBorders>
              <w:top w:val="nil"/>
              <w:bottom w:val="single" w:sz="4" w:space="0" w:color="auto"/>
            </w:tcBorders>
            <w:shd w:val="clear" w:color="auto" w:fill="D9D9D9" w:themeFill="background1" w:themeFillShade="D9"/>
          </w:tcPr>
          <w:p w14:paraId="1B3AD152" w14:textId="77777777" w:rsidR="000C6449" w:rsidRDefault="000C6449" w:rsidP="000C6449">
            <w:pPr>
              <w:autoSpaceDE w:val="0"/>
              <w:autoSpaceDN w:val="0"/>
              <w:adjustRightInd w:val="0"/>
              <w:ind w:right="352"/>
              <w:rPr>
                <w:rFonts w:ascii="Arial" w:hAnsi="Arial" w:cs="Arial"/>
                <w:b/>
                <w:sz w:val="20"/>
                <w:szCs w:val="20"/>
              </w:rPr>
            </w:pPr>
          </w:p>
          <w:p w14:paraId="2E135F65" w14:textId="77777777" w:rsidR="000C6449" w:rsidRDefault="000C6449" w:rsidP="000C6449">
            <w:pPr>
              <w:autoSpaceDE w:val="0"/>
              <w:autoSpaceDN w:val="0"/>
              <w:adjustRightInd w:val="0"/>
              <w:ind w:right="352"/>
              <w:rPr>
                <w:rFonts w:ascii="Arial" w:hAnsi="Arial" w:cs="Arial"/>
                <w:b/>
                <w:sz w:val="20"/>
                <w:szCs w:val="20"/>
              </w:rPr>
            </w:pPr>
          </w:p>
          <w:p w14:paraId="7C44EC1B" w14:textId="6837570C" w:rsidR="000C6449" w:rsidRDefault="000C6449" w:rsidP="000C6449">
            <w:pPr>
              <w:autoSpaceDE w:val="0"/>
              <w:autoSpaceDN w:val="0"/>
              <w:adjustRightInd w:val="0"/>
              <w:ind w:right="352"/>
              <w:jc w:val="center"/>
              <w:rPr>
                <w:rFonts w:ascii="Arial" w:hAnsi="Arial" w:cs="Arial"/>
                <w:sz w:val="20"/>
                <w:szCs w:val="20"/>
              </w:rPr>
            </w:pPr>
            <w:r w:rsidRPr="00803DC7">
              <w:rPr>
                <w:rFonts w:ascii="Arial" w:hAnsi="Arial" w:cs="Arial"/>
                <w:b/>
                <w:sz w:val="20"/>
                <w:szCs w:val="20"/>
              </w:rPr>
              <w:t>ACTIVITES NON ECONOMIQUES</w:t>
            </w:r>
          </w:p>
        </w:tc>
        <w:tc>
          <w:tcPr>
            <w:tcW w:w="3563" w:type="dxa"/>
            <w:tcBorders>
              <w:top w:val="nil"/>
              <w:bottom w:val="single" w:sz="4" w:space="0" w:color="auto"/>
            </w:tcBorders>
            <w:shd w:val="clear" w:color="auto" w:fill="D9D9D9" w:themeFill="background1" w:themeFillShade="D9"/>
          </w:tcPr>
          <w:p w14:paraId="099F5CDC" w14:textId="77777777" w:rsidR="000C6449" w:rsidRPr="00803DC7" w:rsidRDefault="000C6449" w:rsidP="00050EE2">
            <w:pPr>
              <w:jc w:val="both"/>
              <w:rPr>
                <w:rFonts w:ascii="Arial" w:hAnsi="Arial" w:cs="Arial"/>
                <w:b/>
                <w:sz w:val="20"/>
                <w:szCs w:val="20"/>
              </w:rPr>
            </w:pPr>
            <w:r w:rsidRPr="00803DC7">
              <w:rPr>
                <w:rFonts w:ascii="Arial" w:hAnsi="Arial" w:cs="Arial"/>
                <w:b/>
                <w:sz w:val="20"/>
                <w:szCs w:val="20"/>
              </w:rPr>
              <w:t xml:space="preserve">Description de l’activité quand concerné. </w:t>
            </w:r>
          </w:p>
          <w:p w14:paraId="7B22D592" w14:textId="1F357313" w:rsidR="000C6449" w:rsidRPr="00803DC7" w:rsidRDefault="00B1249C" w:rsidP="00050EE2">
            <w:pPr>
              <w:autoSpaceDE w:val="0"/>
              <w:autoSpaceDN w:val="0"/>
              <w:adjustRightInd w:val="0"/>
              <w:ind w:right="352"/>
              <w:jc w:val="both"/>
              <w:rPr>
                <w:rFonts w:ascii="Arial" w:hAnsi="Arial" w:cs="Arial"/>
                <w:b/>
                <w:sz w:val="20"/>
                <w:szCs w:val="20"/>
              </w:rPr>
            </w:pPr>
            <w:r w:rsidRPr="00542AFA">
              <w:rPr>
                <w:rFonts w:ascii="Arial" w:hAnsi="Arial" w:cs="Arial"/>
                <w:i/>
                <w:color w:val="7F7F7F" w:themeColor="text1" w:themeTint="80"/>
                <w:sz w:val="20"/>
                <w:szCs w:val="20"/>
              </w:rPr>
              <w:t>Justifiez ici le respect des conditions.</w:t>
            </w:r>
          </w:p>
        </w:tc>
        <w:tc>
          <w:tcPr>
            <w:tcW w:w="1812" w:type="dxa"/>
            <w:tcBorders>
              <w:top w:val="nil"/>
              <w:bottom w:val="single" w:sz="4" w:space="0" w:color="auto"/>
            </w:tcBorders>
            <w:shd w:val="clear" w:color="auto" w:fill="D9D9D9" w:themeFill="background1" w:themeFillShade="D9"/>
          </w:tcPr>
          <w:p w14:paraId="0268355C" w14:textId="1CCCC276" w:rsidR="000C6449" w:rsidRPr="00803DC7" w:rsidRDefault="000C6449" w:rsidP="00050EE2">
            <w:pPr>
              <w:autoSpaceDE w:val="0"/>
              <w:autoSpaceDN w:val="0"/>
              <w:adjustRightInd w:val="0"/>
              <w:ind w:right="352"/>
              <w:jc w:val="both"/>
              <w:rPr>
                <w:rFonts w:ascii="Arial" w:hAnsi="Arial" w:cs="Arial"/>
                <w:b/>
                <w:sz w:val="20"/>
                <w:szCs w:val="20"/>
              </w:rPr>
            </w:pPr>
            <w:r>
              <w:rPr>
                <w:rFonts w:ascii="Arial" w:hAnsi="Arial" w:cs="Arial"/>
                <w:b/>
                <w:sz w:val="20"/>
                <w:szCs w:val="20"/>
              </w:rPr>
              <w:t>Entité menant l’activité</w:t>
            </w:r>
          </w:p>
        </w:tc>
        <w:tc>
          <w:tcPr>
            <w:tcW w:w="2407" w:type="dxa"/>
            <w:tcBorders>
              <w:top w:val="nil"/>
              <w:bottom w:val="single" w:sz="4" w:space="0" w:color="auto"/>
            </w:tcBorders>
            <w:shd w:val="clear" w:color="auto" w:fill="D9D9D9" w:themeFill="background1" w:themeFillShade="D9"/>
          </w:tcPr>
          <w:p w14:paraId="72D3AC83" w14:textId="49F90FD5" w:rsidR="000C6449" w:rsidRPr="00803DC7" w:rsidRDefault="000C6449" w:rsidP="00050EE2">
            <w:pPr>
              <w:autoSpaceDE w:val="0"/>
              <w:autoSpaceDN w:val="0"/>
              <w:adjustRightInd w:val="0"/>
              <w:ind w:right="352"/>
              <w:jc w:val="both"/>
              <w:rPr>
                <w:rFonts w:ascii="Arial" w:hAnsi="Arial" w:cs="Arial"/>
                <w:b/>
                <w:sz w:val="20"/>
                <w:szCs w:val="20"/>
              </w:rPr>
            </w:pPr>
            <w:r>
              <w:rPr>
                <w:rFonts w:ascii="Arial" w:hAnsi="Arial" w:cs="Arial"/>
                <w:b/>
                <w:sz w:val="20"/>
                <w:szCs w:val="20"/>
              </w:rPr>
              <w:t>Entité</w:t>
            </w:r>
            <w:r w:rsidR="00EE3B59">
              <w:rPr>
                <w:rFonts w:ascii="Arial" w:hAnsi="Arial" w:cs="Arial"/>
                <w:b/>
                <w:sz w:val="20"/>
                <w:szCs w:val="20"/>
              </w:rPr>
              <w:t>/ personne</w:t>
            </w:r>
            <w:r>
              <w:rPr>
                <w:rFonts w:ascii="Arial" w:hAnsi="Arial" w:cs="Arial"/>
                <w:b/>
                <w:sz w:val="20"/>
                <w:szCs w:val="20"/>
              </w:rPr>
              <w:t xml:space="preserve"> bénéficiant de l’activité</w:t>
            </w:r>
          </w:p>
        </w:tc>
        <w:tc>
          <w:tcPr>
            <w:tcW w:w="1747" w:type="dxa"/>
            <w:tcBorders>
              <w:top w:val="nil"/>
              <w:bottom w:val="single" w:sz="4" w:space="0" w:color="auto"/>
            </w:tcBorders>
            <w:shd w:val="clear" w:color="auto" w:fill="D9D9D9" w:themeFill="background1" w:themeFillShade="D9"/>
          </w:tcPr>
          <w:p w14:paraId="3D8E103C" w14:textId="3AF653F6" w:rsidR="000C6449" w:rsidRPr="00803DC7" w:rsidRDefault="000C6449" w:rsidP="00050EE2">
            <w:pPr>
              <w:autoSpaceDE w:val="0"/>
              <w:autoSpaceDN w:val="0"/>
              <w:adjustRightInd w:val="0"/>
              <w:ind w:right="352"/>
              <w:jc w:val="both"/>
              <w:rPr>
                <w:rFonts w:ascii="Arial" w:hAnsi="Arial" w:cs="Arial"/>
                <w:b/>
                <w:sz w:val="20"/>
                <w:szCs w:val="20"/>
              </w:rPr>
            </w:pPr>
            <w:r w:rsidRPr="00803DC7">
              <w:rPr>
                <w:rFonts w:ascii="Arial" w:hAnsi="Arial" w:cs="Arial"/>
                <w:b/>
                <w:sz w:val="20"/>
                <w:szCs w:val="20"/>
              </w:rPr>
              <w:t>Documents transmis</w:t>
            </w:r>
            <w:r w:rsidR="00B05016">
              <w:rPr>
                <w:rFonts w:ascii="Arial" w:hAnsi="Arial" w:cs="Arial"/>
                <w:b/>
                <w:sz w:val="20"/>
                <w:szCs w:val="20"/>
              </w:rPr>
              <w:t xml:space="preserve"> en complément</w:t>
            </w:r>
            <w:r w:rsidRPr="00803DC7">
              <w:rPr>
                <w:rFonts w:ascii="Arial" w:hAnsi="Arial" w:cs="Arial"/>
                <w:b/>
                <w:sz w:val="20"/>
                <w:szCs w:val="20"/>
              </w:rPr>
              <w:t xml:space="preserve"> au </w:t>
            </w:r>
            <w:r w:rsidR="00B05016">
              <w:rPr>
                <w:rFonts w:ascii="Arial" w:hAnsi="Arial" w:cs="Arial"/>
                <w:b/>
                <w:sz w:val="20"/>
                <w:szCs w:val="20"/>
              </w:rPr>
              <w:t xml:space="preserve">service </w:t>
            </w:r>
            <w:r w:rsidR="00EE3B59">
              <w:rPr>
                <w:rFonts w:ascii="Arial" w:hAnsi="Arial" w:cs="Arial"/>
                <w:b/>
                <w:sz w:val="20"/>
                <w:szCs w:val="20"/>
              </w:rPr>
              <w:t>F</w:t>
            </w:r>
            <w:r>
              <w:rPr>
                <w:rFonts w:ascii="Arial" w:hAnsi="Arial" w:cs="Arial"/>
                <w:b/>
                <w:sz w:val="20"/>
                <w:szCs w:val="20"/>
              </w:rPr>
              <w:t>EDER</w:t>
            </w:r>
            <w:r w:rsidRPr="00803DC7">
              <w:rPr>
                <w:rFonts w:ascii="Arial" w:hAnsi="Arial" w:cs="Arial"/>
                <w:b/>
                <w:sz w:val="20"/>
                <w:szCs w:val="20"/>
              </w:rPr>
              <w:t xml:space="preserve"> </w:t>
            </w:r>
          </w:p>
        </w:tc>
      </w:tr>
      <w:tr w:rsidR="000C6449" w:rsidRPr="00803DC7" w14:paraId="159EE65E" w14:textId="77777777" w:rsidTr="00EF6793">
        <w:trPr>
          <w:trHeight w:val="1080"/>
        </w:trPr>
        <w:tc>
          <w:tcPr>
            <w:tcW w:w="12711" w:type="dxa"/>
            <w:tcBorders>
              <w:top w:val="single" w:sz="4" w:space="0" w:color="auto"/>
            </w:tcBorders>
          </w:tcPr>
          <w:p w14:paraId="18BBDB8E" w14:textId="47AB210A" w:rsidR="00391915" w:rsidRPr="00D11C2F" w:rsidRDefault="000C6449" w:rsidP="00391915">
            <w:pPr>
              <w:adjustRightInd w:val="0"/>
              <w:ind w:right="352"/>
              <w:jc w:val="both"/>
              <w:rPr>
                <w:rFonts w:ascii="Arial" w:hAnsi="Arial" w:cs="Arial"/>
                <w:color w:val="FF0000"/>
                <w:sz w:val="20"/>
                <w:szCs w:val="20"/>
                <w:highlight w:val="yellow"/>
              </w:rPr>
            </w:pPr>
            <w:r w:rsidRPr="00E97667">
              <w:rPr>
                <w:rFonts w:ascii="Arial" w:hAnsi="Arial" w:cs="Arial"/>
                <w:b/>
                <w:sz w:val="20"/>
                <w:szCs w:val="20"/>
              </w:rPr>
              <w:t>Formation</w:t>
            </w:r>
            <w:r w:rsidRPr="00803DC7">
              <w:rPr>
                <w:rFonts w:ascii="Arial" w:hAnsi="Arial" w:cs="Arial"/>
                <w:sz w:val="20"/>
                <w:szCs w:val="20"/>
              </w:rPr>
              <w:t xml:space="preserve"> en vue de ressources humaines </w:t>
            </w:r>
            <w:r>
              <w:rPr>
                <w:rFonts w:ascii="Arial" w:hAnsi="Arial" w:cs="Arial"/>
                <w:sz w:val="20"/>
                <w:szCs w:val="20"/>
              </w:rPr>
              <w:t xml:space="preserve">accrues </w:t>
            </w:r>
            <w:r w:rsidRPr="00803DC7">
              <w:rPr>
                <w:rFonts w:ascii="Arial" w:hAnsi="Arial" w:cs="Arial"/>
                <w:sz w:val="20"/>
                <w:szCs w:val="20"/>
              </w:rPr>
              <w:t>et plus qualifiées</w:t>
            </w:r>
          </w:p>
          <w:p w14:paraId="06DAF625" w14:textId="2E62A0B4" w:rsidR="000C6449" w:rsidRPr="00803DC7" w:rsidRDefault="000C6449" w:rsidP="000C6449">
            <w:pPr>
              <w:autoSpaceDE w:val="0"/>
              <w:autoSpaceDN w:val="0"/>
              <w:adjustRightInd w:val="0"/>
              <w:ind w:right="352"/>
              <w:rPr>
                <w:rFonts w:ascii="Arial" w:hAnsi="Arial" w:cs="Arial"/>
                <w:sz w:val="20"/>
                <w:szCs w:val="20"/>
              </w:rPr>
            </w:pPr>
          </w:p>
          <w:p w14:paraId="19218B03" w14:textId="77777777" w:rsidR="000C6449" w:rsidRPr="00803DC7" w:rsidRDefault="000C6449" w:rsidP="006304FB">
            <w:pPr>
              <w:autoSpaceDE w:val="0"/>
              <w:autoSpaceDN w:val="0"/>
              <w:adjustRightInd w:val="0"/>
              <w:rPr>
                <w:rFonts w:ascii="Arial" w:hAnsi="Arial" w:cs="Arial"/>
                <w:sz w:val="20"/>
                <w:szCs w:val="20"/>
              </w:rPr>
            </w:pPr>
          </w:p>
          <w:p w14:paraId="36DEB3F4" w14:textId="4EFBA622" w:rsidR="000C6449" w:rsidRPr="00803DC7" w:rsidRDefault="006304FB" w:rsidP="006304FB">
            <w:pPr>
              <w:autoSpaceDE w:val="0"/>
              <w:autoSpaceDN w:val="0"/>
              <w:adjustRightInd w:val="0"/>
              <w:jc w:val="both"/>
              <w:rPr>
                <w:rFonts w:ascii="Arial" w:hAnsi="Arial" w:cs="Arial"/>
                <w:b/>
                <w:sz w:val="20"/>
                <w:szCs w:val="20"/>
              </w:rPr>
            </w:pPr>
            <w:r>
              <w:rPr>
                <w:rFonts w:ascii="Arial" w:hAnsi="Arial" w:cs="Arial"/>
                <w:sz w:val="20"/>
                <w:szCs w:val="20"/>
              </w:rPr>
              <w:t>N.B. : L</w:t>
            </w:r>
            <w:r w:rsidR="000C6449" w:rsidRPr="00803DC7">
              <w:rPr>
                <w:rFonts w:ascii="Arial" w:hAnsi="Arial" w:cs="Arial"/>
                <w:sz w:val="20"/>
                <w:szCs w:val="20"/>
              </w:rPr>
              <w:t xml:space="preserve">’enseignement public organisé dans le cadre du système d’éducation nationale, financé principalement ou intégralement par l’Etat et supervisé par ce dernier peut être considéré comme une </w:t>
            </w:r>
            <w:r w:rsidR="000C6449" w:rsidRPr="00EF6793">
              <w:rPr>
                <w:rFonts w:ascii="Arial" w:hAnsi="Arial" w:cs="Arial"/>
                <w:b/>
                <w:sz w:val="20"/>
                <w:szCs w:val="20"/>
              </w:rPr>
              <w:t xml:space="preserve">activité </w:t>
            </w:r>
            <w:r w:rsidR="00391915" w:rsidRPr="00EF6793">
              <w:rPr>
                <w:rFonts w:ascii="Arial" w:hAnsi="Arial" w:cs="Arial"/>
                <w:b/>
                <w:sz w:val="20"/>
                <w:szCs w:val="20"/>
              </w:rPr>
              <w:t xml:space="preserve">non </w:t>
            </w:r>
            <w:r w:rsidR="000C6449" w:rsidRPr="00EF6793">
              <w:rPr>
                <w:rFonts w:ascii="Arial" w:hAnsi="Arial" w:cs="Arial"/>
                <w:b/>
                <w:sz w:val="20"/>
                <w:szCs w:val="20"/>
              </w:rPr>
              <w:t>économique</w:t>
            </w:r>
            <w:r w:rsidR="000C6449" w:rsidRPr="00803DC7">
              <w:rPr>
                <w:rFonts w:ascii="Arial" w:hAnsi="Arial" w:cs="Arial"/>
                <w:sz w:val="20"/>
                <w:szCs w:val="20"/>
              </w:rPr>
              <w:t>. </w:t>
            </w:r>
          </w:p>
        </w:tc>
        <w:tc>
          <w:tcPr>
            <w:tcW w:w="3563" w:type="dxa"/>
            <w:tcBorders>
              <w:top w:val="single" w:sz="4" w:space="0" w:color="auto"/>
            </w:tcBorders>
          </w:tcPr>
          <w:p w14:paraId="18AA6485"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812" w:type="dxa"/>
            <w:tcBorders>
              <w:top w:val="single" w:sz="4" w:space="0" w:color="auto"/>
            </w:tcBorders>
          </w:tcPr>
          <w:p w14:paraId="76DE7D19"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2407" w:type="dxa"/>
            <w:tcBorders>
              <w:top w:val="single" w:sz="4" w:space="0" w:color="auto"/>
            </w:tcBorders>
          </w:tcPr>
          <w:p w14:paraId="37586470"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747" w:type="dxa"/>
            <w:tcBorders>
              <w:top w:val="single" w:sz="4" w:space="0" w:color="auto"/>
            </w:tcBorders>
          </w:tcPr>
          <w:p w14:paraId="5BDF03BA" w14:textId="6AAAD91F" w:rsidR="000C6449" w:rsidRPr="00803DC7" w:rsidRDefault="000C6449" w:rsidP="000C6449">
            <w:pPr>
              <w:autoSpaceDE w:val="0"/>
              <w:autoSpaceDN w:val="0"/>
              <w:adjustRightInd w:val="0"/>
              <w:ind w:right="352"/>
              <w:jc w:val="center"/>
              <w:rPr>
                <w:rFonts w:ascii="Arial" w:hAnsi="Arial" w:cs="Arial"/>
                <w:b/>
                <w:sz w:val="20"/>
                <w:szCs w:val="20"/>
              </w:rPr>
            </w:pPr>
          </w:p>
        </w:tc>
      </w:tr>
      <w:tr w:rsidR="000C6449" w:rsidRPr="00803DC7" w14:paraId="5C8D3289" w14:textId="77777777" w:rsidTr="00EF6793">
        <w:trPr>
          <w:trHeight w:val="450"/>
        </w:trPr>
        <w:tc>
          <w:tcPr>
            <w:tcW w:w="12711" w:type="dxa"/>
          </w:tcPr>
          <w:p w14:paraId="0BF857ED" w14:textId="0B1F4AB6" w:rsidR="000C6449" w:rsidRPr="00803DC7" w:rsidRDefault="000C6449" w:rsidP="00D05D40">
            <w:pPr>
              <w:autoSpaceDE w:val="0"/>
              <w:autoSpaceDN w:val="0"/>
              <w:adjustRightInd w:val="0"/>
              <w:ind w:right="352"/>
              <w:jc w:val="both"/>
              <w:rPr>
                <w:rFonts w:ascii="Arial" w:hAnsi="Arial" w:cs="Arial"/>
                <w:sz w:val="20"/>
                <w:szCs w:val="20"/>
              </w:rPr>
            </w:pPr>
            <w:r w:rsidRPr="00E97667">
              <w:rPr>
                <w:rFonts w:ascii="Arial" w:hAnsi="Arial" w:cs="Arial"/>
                <w:b/>
                <w:sz w:val="20"/>
                <w:szCs w:val="20"/>
              </w:rPr>
              <w:t>R</w:t>
            </w:r>
            <w:r w:rsidR="00D05D40">
              <w:rPr>
                <w:rFonts w:ascii="Arial" w:hAnsi="Arial" w:cs="Arial"/>
                <w:b/>
                <w:sz w:val="20"/>
                <w:szCs w:val="20"/>
              </w:rPr>
              <w:t>&amp;</w:t>
            </w:r>
            <w:r w:rsidRPr="00E97667">
              <w:rPr>
                <w:rFonts w:ascii="Arial" w:hAnsi="Arial" w:cs="Arial"/>
                <w:b/>
                <w:sz w:val="20"/>
                <w:szCs w:val="20"/>
              </w:rPr>
              <w:t>D indépendante</w:t>
            </w:r>
            <w:r w:rsidRPr="00803DC7">
              <w:rPr>
                <w:rFonts w:ascii="Arial" w:hAnsi="Arial" w:cs="Arial"/>
                <w:sz w:val="20"/>
                <w:szCs w:val="20"/>
              </w:rPr>
              <w:t xml:space="preserve"> en vue de connaissances plus étendues et d’une meilleure compréhension </w:t>
            </w:r>
          </w:p>
        </w:tc>
        <w:tc>
          <w:tcPr>
            <w:tcW w:w="3563" w:type="dxa"/>
          </w:tcPr>
          <w:p w14:paraId="5151E647"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812" w:type="dxa"/>
          </w:tcPr>
          <w:p w14:paraId="4466C260"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2407" w:type="dxa"/>
          </w:tcPr>
          <w:p w14:paraId="29A1F374"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747" w:type="dxa"/>
          </w:tcPr>
          <w:p w14:paraId="4DFC2110" w14:textId="5511DEEC" w:rsidR="000C6449" w:rsidRPr="00803DC7" w:rsidRDefault="000C6449" w:rsidP="000C6449">
            <w:pPr>
              <w:autoSpaceDE w:val="0"/>
              <w:autoSpaceDN w:val="0"/>
              <w:adjustRightInd w:val="0"/>
              <w:ind w:right="352"/>
              <w:jc w:val="center"/>
              <w:rPr>
                <w:rFonts w:ascii="Arial" w:hAnsi="Arial" w:cs="Arial"/>
                <w:b/>
                <w:sz w:val="20"/>
                <w:szCs w:val="20"/>
              </w:rPr>
            </w:pPr>
          </w:p>
        </w:tc>
      </w:tr>
      <w:tr w:rsidR="000C6449" w:rsidRPr="00803DC7" w14:paraId="44D19889" w14:textId="77777777" w:rsidTr="00EF6793">
        <w:trPr>
          <w:trHeight w:val="1307"/>
        </w:trPr>
        <w:tc>
          <w:tcPr>
            <w:tcW w:w="12711" w:type="dxa"/>
          </w:tcPr>
          <w:p w14:paraId="6A525651" w14:textId="008B1191" w:rsidR="00F84372" w:rsidRPr="00C22715" w:rsidRDefault="000C6449" w:rsidP="00F84372">
            <w:pPr>
              <w:autoSpaceDE w:val="0"/>
              <w:autoSpaceDN w:val="0"/>
              <w:adjustRightInd w:val="0"/>
              <w:ind w:right="31"/>
              <w:jc w:val="both"/>
              <w:rPr>
                <w:rFonts w:ascii="Arial" w:hAnsi="Arial" w:cs="Arial"/>
                <w:b/>
                <w:sz w:val="20"/>
                <w:szCs w:val="20"/>
              </w:rPr>
            </w:pPr>
            <w:r>
              <w:rPr>
                <w:rFonts w:ascii="Arial" w:hAnsi="Arial" w:cs="Arial"/>
                <w:b/>
                <w:sz w:val="20"/>
                <w:szCs w:val="20"/>
              </w:rPr>
              <w:t>Recherche en c</w:t>
            </w:r>
            <w:r w:rsidRPr="00803DC7">
              <w:rPr>
                <w:rFonts w:ascii="Arial" w:hAnsi="Arial" w:cs="Arial"/>
                <w:b/>
                <w:sz w:val="20"/>
                <w:szCs w:val="20"/>
              </w:rPr>
              <w:t>ollaboration effective :</w:t>
            </w:r>
            <w:r w:rsidR="00C25CB4">
              <w:rPr>
                <w:rFonts w:ascii="Arial" w:hAnsi="Arial" w:cs="Arial"/>
                <w:b/>
                <w:sz w:val="20"/>
                <w:szCs w:val="20"/>
              </w:rPr>
              <w:t xml:space="preserve"> </w:t>
            </w:r>
            <w:r w:rsidRPr="00803DC7">
              <w:rPr>
                <w:rFonts w:ascii="Arial" w:hAnsi="Arial" w:cs="Arial"/>
                <w:sz w:val="20"/>
                <w:szCs w:val="20"/>
              </w:rPr>
              <w:t>Un projet est considéré comme mené dans le cadre d’une collaboration effective</w:t>
            </w:r>
            <w:r w:rsidR="00F84372">
              <w:rPr>
                <w:rFonts w:ascii="Arial" w:hAnsi="Arial" w:cs="Arial"/>
                <w:sz w:val="20"/>
                <w:szCs w:val="20"/>
              </w:rPr>
              <w:t> :</w:t>
            </w:r>
          </w:p>
          <w:p w14:paraId="573D0316" w14:textId="1DEEBEBE" w:rsidR="00F84372" w:rsidRPr="00F84372" w:rsidRDefault="000C6449" w:rsidP="00F84372">
            <w:pPr>
              <w:pStyle w:val="Paragraphedeliste"/>
              <w:numPr>
                <w:ilvl w:val="0"/>
                <w:numId w:val="2"/>
              </w:numPr>
              <w:autoSpaceDE w:val="0"/>
              <w:autoSpaceDN w:val="0"/>
              <w:adjustRightInd w:val="0"/>
              <w:ind w:right="31"/>
              <w:jc w:val="both"/>
              <w:rPr>
                <w:rFonts w:ascii="Arial" w:hAnsi="Arial" w:cs="Arial"/>
                <w:b/>
                <w:sz w:val="20"/>
                <w:szCs w:val="20"/>
              </w:rPr>
            </w:pPr>
            <w:r w:rsidRPr="00F84372">
              <w:rPr>
                <w:rFonts w:ascii="Arial" w:hAnsi="Arial" w:cs="Arial"/>
                <w:sz w:val="20"/>
                <w:szCs w:val="20"/>
              </w:rPr>
              <w:t>lorsqu’au moins deux parties indépendantes poursuivent un objectif commun fondé sur une division du travail</w:t>
            </w:r>
            <w:r w:rsidR="00031F83">
              <w:rPr>
                <w:rFonts w:ascii="Arial" w:hAnsi="Arial" w:cs="Arial"/>
                <w:sz w:val="20"/>
                <w:szCs w:val="20"/>
              </w:rPr>
              <w:t>,</w:t>
            </w:r>
            <w:r w:rsidRPr="00F84372">
              <w:rPr>
                <w:rFonts w:ascii="Arial" w:hAnsi="Arial" w:cs="Arial"/>
                <w:sz w:val="20"/>
                <w:szCs w:val="20"/>
              </w:rPr>
              <w:t xml:space="preserve"> </w:t>
            </w:r>
          </w:p>
          <w:p w14:paraId="1D53014B" w14:textId="77777777" w:rsidR="00F84372" w:rsidRPr="00F84372" w:rsidRDefault="000C6449" w:rsidP="00F84372">
            <w:pPr>
              <w:pStyle w:val="Paragraphedeliste"/>
              <w:numPr>
                <w:ilvl w:val="0"/>
                <w:numId w:val="2"/>
              </w:numPr>
              <w:autoSpaceDE w:val="0"/>
              <w:autoSpaceDN w:val="0"/>
              <w:adjustRightInd w:val="0"/>
              <w:ind w:right="31"/>
              <w:jc w:val="both"/>
              <w:rPr>
                <w:rFonts w:ascii="Arial" w:hAnsi="Arial" w:cs="Arial"/>
                <w:b/>
                <w:sz w:val="20"/>
                <w:szCs w:val="20"/>
              </w:rPr>
            </w:pPr>
            <w:r w:rsidRPr="00F84372">
              <w:rPr>
                <w:rFonts w:ascii="Arial" w:hAnsi="Arial" w:cs="Arial"/>
                <w:sz w:val="20"/>
                <w:szCs w:val="20"/>
              </w:rPr>
              <w:t xml:space="preserve">et définissent conjointement sa portée, </w:t>
            </w:r>
          </w:p>
          <w:p w14:paraId="10829FEE" w14:textId="6B183592" w:rsidR="00F84372" w:rsidRPr="00F84372" w:rsidRDefault="000C6449" w:rsidP="00F84372">
            <w:pPr>
              <w:pStyle w:val="Paragraphedeliste"/>
              <w:numPr>
                <w:ilvl w:val="0"/>
                <w:numId w:val="2"/>
              </w:numPr>
              <w:autoSpaceDE w:val="0"/>
              <w:autoSpaceDN w:val="0"/>
              <w:adjustRightInd w:val="0"/>
              <w:ind w:right="31"/>
              <w:jc w:val="both"/>
              <w:rPr>
                <w:rFonts w:ascii="Arial" w:hAnsi="Arial" w:cs="Arial"/>
                <w:b/>
                <w:sz w:val="20"/>
                <w:szCs w:val="20"/>
              </w:rPr>
            </w:pPr>
            <w:r w:rsidRPr="00F84372">
              <w:rPr>
                <w:rFonts w:ascii="Arial" w:hAnsi="Arial" w:cs="Arial"/>
                <w:sz w:val="20"/>
                <w:szCs w:val="20"/>
              </w:rPr>
              <w:t>contribuent à sa réalisation</w:t>
            </w:r>
            <w:r w:rsidR="00031F83">
              <w:rPr>
                <w:rFonts w:ascii="Arial" w:hAnsi="Arial" w:cs="Arial"/>
                <w:sz w:val="20"/>
                <w:szCs w:val="20"/>
              </w:rPr>
              <w:t>,</w:t>
            </w:r>
            <w:r w:rsidRPr="00F84372">
              <w:rPr>
                <w:rFonts w:ascii="Arial" w:hAnsi="Arial" w:cs="Arial"/>
                <w:sz w:val="20"/>
                <w:szCs w:val="20"/>
              </w:rPr>
              <w:t xml:space="preserve"> </w:t>
            </w:r>
          </w:p>
          <w:p w14:paraId="10B8977E" w14:textId="1465628E" w:rsidR="000C6449" w:rsidRPr="00F84372" w:rsidRDefault="000C6449" w:rsidP="00F84372">
            <w:pPr>
              <w:pStyle w:val="Paragraphedeliste"/>
              <w:numPr>
                <w:ilvl w:val="0"/>
                <w:numId w:val="2"/>
              </w:numPr>
              <w:autoSpaceDE w:val="0"/>
              <w:autoSpaceDN w:val="0"/>
              <w:adjustRightInd w:val="0"/>
              <w:ind w:right="31"/>
              <w:jc w:val="both"/>
              <w:rPr>
                <w:rFonts w:ascii="Arial" w:hAnsi="Arial" w:cs="Arial"/>
                <w:b/>
                <w:sz w:val="20"/>
                <w:szCs w:val="20"/>
              </w:rPr>
            </w:pPr>
            <w:r w:rsidRPr="00F84372">
              <w:rPr>
                <w:rFonts w:ascii="Arial" w:hAnsi="Arial" w:cs="Arial"/>
                <w:sz w:val="20"/>
                <w:szCs w:val="20"/>
              </w:rPr>
              <w:t xml:space="preserve">et partagent ses risques financiers, technologiques, scientifiques et autres, ainsi que ses résultats. </w:t>
            </w:r>
          </w:p>
          <w:p w14:paraId="1498713A" w14:textId="77777777" w:rsidR="000C6449" w:rsidRPr="00803DC7" w:rsidRDefault="000C6449" w:rsidP="00F84372">
            <w:pPr>
              <w:autoSpaceDE w:val="0"/>
              <w:autoSpaceDN w:val="0"/>
              <w:adjustRightInd w:val="0"/>
              <w:ind w:right="31"/>
              <w:jc w:val="both"/>
              <w:rPr>
                <w:rFonts w:ascii="Arial" w:hAnsi="Arial" w:cs="Arial"/>
                <w:sz w:val="20"/>
                <w:szCs w:val="20"/>
              </w:rPr>
            </w:pPr>
          </w:p>
          <w:p w14:paraId="313A6095" w14:textId="77777777" w:rsidR="00F84372" w:rsidRDefault="000C6449" w:rsidP="00F84372">
            <w:pPr>
              <w:autoSpaceDE w:val="0"/>
              <w:autoSpaceDN w:val="0"/>
              <w:adjustRightInd w:val="0"/>
              <w:ind w:right="31"/>
              <w:jc w:val="both"/>
              <w:rPr>
                <w:rFonts w:ascii="Arial" w:hAnsi="Arial" w:cs="Arial"/>
                <w:sz w:val="20"/>
                <w:szCs w:val="20"/>
              </w:rPr>
            </w:pPr>
            <w:r w:rsidRPr="00803DC7">
              <w:rPr>
                <w:rFonts w:ascii="Arial" w:hAnsi="Arial" w:cs="Arial"/>
                <w:sz w:val="20"/>
                <w:szCs w:val="20"/>
              </w:rPr>
              <w:t xml:space="preserve">Une ou plusieurs parties peuvent supporter l’intégralité des coûts du projet et donc soustraire d’autres parties à tout risque financier. </w:t>
            </w:r>
          </w:p>
          <w:p w14:paraId="04797F7D" w14:textId="7E3E25BB" w:rsidR="000C6449" w:rsidRPr="00050EE2" w:rsidRDefault="000C6449" w:rsidP="00F84372">
            <w:pPr>
              <w:autoSpaceDE w:val="0"/>
              <w:autoSpaceDN w:val="0"/>
              <w:adjustRightInd w:val="0"/>
              <w:ind w:right="31"/>
              <w:jc w:val="both"/>
              <w:rPr>
                <w:rFonts w:ascii="Arial" w:hAnsi="Arial" w:cs="Arial"/>
                <w:sz w:val="20"/>
                <w:szCs w:val="20"/>
              </w:rPr>
            </w:pPr>
            <w:r w:rsidRPr="00803DC7">
              <w:rPr>
                <w:rFonts w:ascii="Arial" w:hAnsi="Arial" w:cs="Arial"/>
                <w:sz w:val="20"/>
                <w:szCs w:val="20"/>
              </w:rPr>
              <w:t xml:space="preserve">Les termes et conditions d’un projet de collaboration, concernant notamment les contributions à ses coûts, le partage des risques et des résultats, la diffusion des résultats, les règles d’attribution de DPI et l’accès à ceux-ci, doivent être conclus avant le début du projet. </w:t>
            </w:r>
            <w:r w:rsidRPr="00803DC7">
              <w:rPr>
                <w:rFonts w:ascii="Arial" w:hAnsi="Arial" w:cs="Arial"/>
                <w:i/>
                <w:sz w:val="20"/>
                <w:szCs w:val="20"/>
              </w:rPr>
              <w:t xml:space="preserve">(Cela ne concerne pas les accords fermes sur la valeur marchande des DPI résultant de ces activités et services, ni sur la valeur des contributions au projet). </w:t>
            </w:r>
          </w:p>
          <w:p w14:paraId="441CA2BF" w14:textId="77777777" w:rsidR="000C6449" w:rsidRPr="00803DC7" w:rsidRDefault="000C6449" w:rsidP="000C6449">
            <w:pPr>
              <w:autoSpaceDE w:val="0"/>
              <w:autoSpaceDN w:val="0"/>
              <w:adjustRightInd w:val="0"/>
              <w:jc w:val="both"/>
              <w:rPr>
                <w:rFonts w:ascii="Arial" w:hAnsi="Arial" w:cs="Arial"/>
                <w:i/>
                <w:sz w:val="20"/>
                <w:szCs w:val="20"/>
              </w:rPr>
            </w:pPr>
          </w:p>
          <w:p w14:paraId="199C460B" w14:textId="7CA21E15" w:rsidR="000C6449" w:rsidRPr="00803DC7" w:rsidRDefault="00C81DEA" w:rsidP="000C6449">
            <w:pPr>
              <w:autoSpaceDE w:val="0"/>
              <w:autoSpaceDN w:val="0"/>
              <w:adjustRightInd w:val="0"/>
              <w:jc w:val="both"/>
              <w:rPr>
                <w:rFonts w:ascii="Arial" w:hAnsi="Arial" w:cs="Arial"/>
                <w:sz w:val="20"/>
                <w:szCs w:val="20"/>
              </w:rPr>
            </w:pPr>
            <w:r>
              <w:rPr>
                <w:rFonts w:ascii="Arial" w:hAnsi="Arial" w:cs="Arial"/>
                <w:sz w:val="20"/>
                <w:szCs w:val="20"/>
              </w:rPr>
              <w:t>Aucune aide d’État indirecte</w:t>
            </w:r>
            <w:r w:rsidR="000C6449" w:rsidRPr="00803DC7">
              <w:rPr>
                <w:rFonts w:ascii="Arial" w:hAnsi="Arial" w:cs="Arial"/>
                <w:sz w:val="20"/>
                <w:szCs w:val="20"/>
              </w:rPr>
              <w:t xml:space="preserve"> n</w:t>
            </w:r>
            <w:r>
              <w:rPr>
                <w:rFonts w:ascii="Arial" w:hAnsi="Arial" w:cs="Arial"/>
                <w:sz w:val="20"/>
                <w:szCs w:val="20"/>
              </w:rPr>
              <w:t xml:space="preserve">’est accordée </w:t>
            </w:r>
            <w:r w:rsidR="000C6449" w:rsidRPr="00803DC7">
              <w:rPr>
                <w:rFonts w:ascii="Arial" w:hAnsi="Arial" w:cs="Arial"/>
                <w:sz w:val="20"/>
                <w:szCs w:val="20"/>
              </w:rPr>
              <w:t>aux entreprises participantes si l’une des conditions suivantes est remplie:</w:t>
            </w:r>
          </w:p>
          <w:p w14:paraId="1B37C082" w14:textId="77777777" w:rsidR="000C6449" w:rsidRPr="00803DC7" w:rsidRDefault="000C6449" w:rsidP="000C6449">
            <w:pPr>
              <w:autoSpaceDE w:val="0"/>
              <w:autoSpaceDN w:val="0"/>
              <w:adjustRightInd w:val="0"/>
              <w:ind w:left="454"/>
              <w:jc w:val="both"/>
              <w:rPr>
                <w:rFonts w:ascii="Arial" w:hAnsi="Arial" w:cs="Arial"/>
                <w:sz w:val="20"/>
                <w:szCs w:val="20"/>
              </w:rPr>
            </w:pPr>
          </w:p>
          <w:p w14:paraId="44E0EAA8" w14:textId="726906CF" w:rsidR="000C6449" w:rsidRPr="00803DC7" w:rsidRDefault="000C6449" w:rsidP="000C6449">
            <w:pPr>
              <w:numPr>
                <w:ilvl w:val="0"/>
                <w:numId w:val="3"/>
              </w:numPr>
              <w:autoSpaceDE w:val="0"/>
              <w:autoSpaceDN w:val="0"/>
              <w:adjustRightInd w:val="0"/>
              <w:ind w:left="454"/>
              <w:contextualSpacing/>
              <w:jc w:val="both"/>
              <w:rPr>
                <w:rFonts w:ascii="Arial" w:hAnsi="Arial" w:cs="Arial"/>
                <w:sz w:val="20"/>
                <w:szCs w:val="20"/>
              </w:rPr>
            </w:pPr>
            <w:r w:rsidRPr="00803DC7">
              <w:rPr>
                <w:rFonts w:ascii="Arial" w:hAnsi="Arial" w:cs="Arial"/>
                <w:sz w:val="20"/>
                <w:szCs w:val="20"/>
              </w:rPr>
              <w:t xml:space="preserve">les entreprises participantes supportent l’intégralité des coûts du projet; </w:t>
            </w:r>
          </w:p>
          <w:p w14:paraId="0397080D" w14:textId="77777777" w:rsidR="000C6449" w:rsidRPr="00803DC7" w:rsidRDefault="000C6449" w:rsidP="000C6449">
            <w:pPr>
              <w:autoSpaceDE w:val="0"/>
              <w:autoSpaceDN w:val="0"/>
              <w:adjustRightInd w:val="0"/>
              <w:ind w:left="454"/>
              <w:jc w:val="both"/>
              <w:rPr>
                <w:rFonts w:ascii="Arial" w:hAnsi="Arial" w:cs="Arial"/>
                <w:sz w:val="20"/>
                <w:szCs w:val="20"/>
              </w:rPr>
            </w:pPr>
          </w:p>
          <w:p w14:paraId="541C861B" w14:textId="18535415" w:rsidR="000C6449" w:rsidRPr="00803DC7" w:rsidRDefault="000C6449" w:rsidP="000C6449">
            <w:pPr>
              <w:numPr>
                <w:ilvl w:val="0"/>
                <w:numId w:val="3"/>
              </w:numPr>
              <w:autoSpaceDE w:val="0"/>
              <w:autoSpaceDN w:val="0"/>
              <w:adjustRightInd w:val="0"/>
              <w:ind w:left="454"/>
              <w:contextualSpacing/>
              <w:jc w:val="both"/>
              <w:rPr>
                <w:rFonts w:ascii="Arial" w:hAnsi="Arial" w:cs="Arial"/>
                <w:sz w:val="20"/>
                <w:szCs w:val="20"/>
              </w:rPr>
            </w:pPr>
            <w:r w:rsidRPr="00803DC7">
              <w:rPr>
                <w:rFonts w:ascii="Arial" w:hAnsi="Arial" w:cs="Arial"/>
                <w:sz w:val="20"/>
                <w:szCs w:val="20"/>
              </w:rPr>
              <w:t xml:space="preserve">les résultats de la collaboration ne générant pas de DPI peuvent être largement diffusés, </w:t>
            </w:r>
            <w:r w:rsidR="006B4004">
              <w:rPr>
                <w:rFonts w:ascii="Arial" w:hAnsi="Arial" w:cs="Arial"/>
                <w:sz w:val="20"/>
                <w:szCs w:val="20"/>
              </w:rPr>
              <w:t>ET</w:t>
            </w:r>
            <w:r w:rsidRPr="00803DC7">
              <w:rPr>
                <w:rFonts w:ascii="Arial" w:hAnsi="Arial" w:cs="Arial"/>
                <w:sz w:val="20"/>
                <w:szCs w:val="20"/>
              </w:rPr>
              <w:t xml:space="preserve"> tous les DPI résultant des activités des organismes ou des infrastructures de recherche sont attribués intégralement à ces entités; </w:t>
            </w:r>
          </w:p>
          <w:p w14:paraId="65519A2A" w14:textId="77777777" w:rsidR="000C6449" w:rsidRPr="00803DC7" w:rsidRDefault="000C6449" w:rsidP="000C6449">
            <w:pPr>
              <w:autoSpaceDE w:val="0"/>
              <w:autoSpaceDN w:val="0"/>
              <w:adjustRightInd w:val="0"/>
              <w:ind w:left="454"/>
              <w:jc w:val="both"/>
              <w:rPr>
                <w:rFonts w:ascii="Arial" w:hAnsi="Arial" w:cs="Arial"/>
                <w:sz w:val="20"/>
                <w:szCs w:val="20"/>
              </w:rPr>
            </w:pPr>
          </w:p>
          <w:p w14:paraId="06942DBB" w14:textId="4FCD66D8" w:rsidR="000C6449" w:rsidRPr="00803DC7" w:rsidRDefault="000C6449" w:rsidP="000C6449">
            <w:pPr>
              <w:numPr>
                <w:ilvl w:val="0"/>
                <w:numId w:val="3"/>
              </w:numPr>
              <w:autoSpaceDE w:val="0"/>
              <w:autoSpaceDN w:val="0"/>
              <w:adjustRightInd w:val="0"/>
              <w:ind w:left="454"/>
              <w:contextualSpacing/>
              <w:jc w:val="both"/>
              <w:rPr>
                <w:rFonts w:ascii="Arial" w:hAnsi="Arial" w:cs="Arial"/>
                <w:sz w:val="20"/>
                <w:szCs w:val="20"/>
              </w:rPr>
            </w:pPr>
            <w:r w:rsidRPr="00803DC7">
              <w:rPr>
                <w:rFonts w:ascii="Arial" w:hAnsi="Arial" w:cs="Arial"/>
                <w:sz w:val="20"/>
                <w:szCs w:val="20"/>
              </w:rPr>
              <w:t xml:space="preserve">tous les DPI résultant du projet, ainsi que les droits d’accès connexes, sont attribués aux différents partenaires de la collaboration d’une façon qui reflète de manière appropriée leurs intérêts respectifs, l’importance de leur participation aux travaux et leurs contributions au projet; </w:t>
            </w:r>
          </w:p>
          <w:p w14:paraId="7DAB04B2" w14:textId="77777777" w:rsidR="000C6449" w:rsidRPr="00803DC7" w:rsidRDefault="000C6449" w:rsidP="000C6449">
            <w:pPr>
              <w:autoSpaceDE w:val="0"/>
              <w:autoSpaceDN w:val="0"/>
              <w:adjustRightInd w:val="0"/>
              <w:ind w:left="454"/>
              <w:jc w:val="both"/>
              <w:rPr>
                <w:rFonts w:ascii="Arial" w:hAnsi="Arial" w:cs="Arial"/>
                <w:sz w:val="20"/>
                <w:szCs w:val="20"/>
              </w:rPr>
            </w:pPr>
          </w:p>
          <w:p w14:paraId="23AEBE37" w14:textId="724F40F5" w:rsidR="006B4004" w:rsidRDefault="006B4004" w:rsidP="00532AAC">
            <w:pPr>
              <w:numPr>
                <w:ilvl w:val="0"/>
                <w:numId w:val="3"/>
              </w:numPr>
              <w:autoSpaceDE w:val="0"/>
              <w:autoSpaceDN w:val="0"/>
              <w:adjustRightInd w:val="0"/>
              <w:ind w:left="454"/>
              <w:contextualSpacing/>
              <w:jc w:val="both"/>
              <w:rPr>
                <w:rFonts w:ascii="Arial" w:hAnsi="Arial" w:cs="Arial"/>
                <w:sz w:val="20"/>
                <w:szCs w:val="20"/>
              </w:rPr>
            </w:pPr>
            <w:r w:rsidRPr="006B4004">
              <w:rPr>
                <w:rFonts w:ascii="Arial" w:hAnsi="Arial" w:cs="Arial"/>
                <w:sz w:val="20"/>
                <w:szCs w:val="20"/>
              </w:rPr>
              <w:t xml:space="preserve">l’organisme ou </w:t>
            </w:r>
            <w:r w:rsidR="000C6449" w:rsidRPr="006B4004">
              <w:rPr>
                <w:rFonts w:ascii="Arial" w:hAnsi="Arial" w:cs="Arial"/>
                <w:sz w:val="20"/>
                <w:szCs w:val="20"/>
              </w:rPr>
              <w:t xml:space="preserve">l’infrastructure de recherche reçoit une rémunération équivalente au prix du marché pour les DPI qui résultent des activités exercées par cette entité </w:t>
            </w:r>
            <w:r w:rsidRPr="006B4004">
              <w:rPr>
                <w:rFonts w:ascii="Arial" w:hAnsi="Arial" w:cs="Arial"/>
                <w:sz w:val="20"/>
                <w:szCs w:val="20"/>
              </w:rPr>
              <w:t>ET</w:t>
            </w:r>
            <w:r w:rsidR="000C6449" w:rsidRPr="006B4004">
              <w:rPr>
                <w:rFonts w:ascii="Arial" w:hAnsi="Arial" w:cs="Arial"/>
                <w:sz w:val="20"/>
                <w:szCs w:val="20"/>
              </w:rPr>
              <w:t xml:space="preserve"> qui sont attribués aux entreprises participantes, ou pour lesquels les entreprises participantes bénéficient de droits d’accès. </w:t>
            </w:r>
          </w:p>
          <w:p w14:paraId="14503AE8" w14:textId="77777777" w:rsidR="00B126A0" w:rsidRDefault="000C6449" w:rsidP="00B126A0">
            <w:pPr>
              <w:autoSpaceDE w:val="0"/>
              <w:autoSpaceDN w:val="0"/>
              <w:adjustRightInd w:val="0"/>
              <w:ind w:left="454"/>
              <w:contextualSpacing/>
              <w:jc w:val="both"/>
              <w:rPr>
                <w:rFonts w:ascii="Arial" w:hAnsi="Arial" w:cs="Arial"/>
                <w:sz w:val="20"/>
                <w:szCs w:val="20"/>
              </w:rPr>
            </w:pPr>
            <w:r w:rsidRPr="006B4004">
              <w:rPr>
                <w:rFonts w:ascii="Arial" w:hAnsi="Arial" w:cs="Arial"/>
                <w:sz w:val="20"/>
                <w:szCs w:val="20"/>
              </w:rPr>
              <w:t>Le montant absolu de la valeur des contributions, financières ou autres, des entreprises participantes aux coûts des activités de l’organisme ou de l’infrastructure de recherche qui ont généré les DPI concernés peut être déduit de cette rémunération.</w:t>
            </w:r>
            <w:r w:rsidR="00B126A0">
              <w:rPr>
                <w:rFonts w:ascii="Arial" w:hAnsi="Arial" w:cs="Arial"/>
                <w:sz w:val="20"/>
                <w:szCs w:val="20"/>
              </w:rPr>
              <w:t xml:space="preserve"> </w:t>
            </w:r>
          </w:p>
          <w:p w14:paraId="42EDE64A" w14:textId="672868FA" w:rsidR="000C6449" w:rsidRDefault="00B126A0" w:rsidP="00B126A0">
            <w:pPr>
              <w:autoSpaceDE w:val="0"/>
              <w:autoSpaceDN w:val="0"/>
              <w:adjustRightInd w:val="0"/>
              <w:ind w:left="454"/>
              <w:contextualSpacing/>
              <w:jc w:val="both"/>
              <w:rPr>
                <w:rFonts w:ascii="Arial" w:hAnsi="Arial" w:cs="Arial"/>
                <w:sz w:val="20"/>
                <w:szCs w:val="20"/>
              </w:rPr>
            </w:pPr>
            <w:r>
              <w:rPr>
                <w:rFonts w:ascii="Arial" w:hAnsi="Arial" w:cs="Arial"/>
                <w:sz w:val="20"/>
                <w:szCs w:val="20"/>
              </w:rPr>
              <w:t>L</w:t>
            </w:r>
            <w:r w:rsidR="000C6449" w:rsidRPr="00803DC7">
              <w:rPr>
                <w:rFonts w:ascii="Arial" w:hAnsi="Arial" w:cs="Arial"/>
                <w:sz w:val="20"/>
                <w:szCs w:val="20"/>
              </w:rPr>
              <w:t>a rémunération reçue est équivalente au prix du marché</w:t>
            </w:r>
            <w:r w:rsidR="00C81DEA">
              <w:rPr>
                <w:rFonts w:ascii="Arial" w:hAnsi="Arial" w:cs="Arial"/>
                <w:sz w:val="20"/>
                <w:szCs w:val="20"/>
              </w:rPr>
              <w:t xml:space="preserve"> si elle permet aux organismes</w:t>
            </w:r>
            <w:r w:rsidR="000C6449" w:rsidRPr="00803DC7">
              <w:rPr>
                <w:rFonts w:ascii="Arial" w:hAnsi="Arial" w:cs="Arial"/>
                <w:sz w:val="20"/>
                <w:szCs w:val="20"/>
              </w:rPr>
              <w:t xml:space="preserve"> ou aux infrastructures de recherche concernés de jouir pleinement des avantages économiques tirés de ces droits, lorsque l’une des conditions suivantes est remplie:</w:t>
            </w:r>
          </w:p>
          <w:p w14:paraId="7D10F990" w14:textId="77777777" w:rsidR="00E11663" w:rsidRPr="00803DC7" w:rsidRDefault="00E11663" w:rsidP="00E11663">
            <w:pPr>
              <w:autoSpaceDE w:val="0"/>
              <w:autoSpaceDN w:val="0"/>
              <w:adjustRightInd w:val="0"/>
              <w:jc w:val="both"/>
              <w:rPr>
                <w:rFonts w:ascii="Arial" w:hAnsi="Arial" w:cs="Arial"/>
                <w:sz w:val="20"/>
                <w:szCs w:val="20"/>
              </w:rPr>
            </w:pPr>
          </w:p>
          <w:p w14:paraId="4FB3ED5C" w14:textId="3D71586F" w:rsidR="00E11663" w:rsidRDefault="000C6449" w:rsidP="000C5DCF">
            <w:pPr>
              <w:pStyle w:val="Paragraphedeliste"/>
              <w:numPr>
                <w:ilvl w:val="0"/>
                <w:numId w:val="15"/>
              </w:numPr>
              <w:autoSpaceDE w:val="0"/>
              <w:autoSpaceDN w:val="0"/>
              <w:adjustRightInd w:val="0"/>
              <w:jc w:val="both"/>
              <w:rPr>
                <w:rFonts w:ascii="Arial" w:hAnsi="Arial" w:cs="Arial"/>
                <w:sz w:val="20"/>
                <w:szCs w:val="20"/>
              </w:rPr>
            </w:pPr>
            <w:r w:rsidRPr="00E11663">
              <w:rPr>
                <w:rFonts w:ascii="Arial" w:hAnsi="Arial" w:cs="Arial"/>
                <w:sz w:val="20"/>
                <w:szCs w:val="20"/>
              </w:rPr>
              <w:t>le montant de la rémunération a été fixé au moyen d’une procédure de vente concurrentielle ouverte, transpa</w:t>
            </w:r>
            <w:r w:rsidR="000C5DCF">
              <w:rPr>
                <w:rFonts w:ascii="Arial" w:hAnsi="Arial" w:cs="Arial"/>
                <w:sz w:val="20"/>
                <w:szCs w:val="20"/>
              </w:rPr>
              <w:t xml:space="preserve">rente et non discriminatoire; </w:t>
            </w:r>
            <w:proofErr w:type="gramStart"/>
            <w:r w:rsidR="000C5DCF">
              <w:rPr>
                <w:rFonts w:ascii="Arial" w:hAnsi="Arial" w:cs="Arial"/>
                <w:sz w:val="20"/>
                <w:szCs w:val="20"/>
              </w:rPr>
              <w:t>ou</w:t>
            </w:r>
            <w:proofErr w:type="gramEnd"/>
          </w:p>
          <w:p w14:paraId="0C124882" w14:textId="77777777" w:rsidR="00E11663" w:rsidRDefault="000C6449" w:rsidP="000C5DCF">
            <w:pPr>
              <w:pStyle w:val="Paragraphedeliste"/>
              <w:numPr>
                <w:ilvl w:val="0"/>
                <w:numId w:val="15"/>
              </w:numPr>
              <w:autoSpaceDE w:val="0"/>
              <w:autoSpaceDN w:val="0"/>
              <w:adjustRightInd w:val="0"/>
              <w:jc w:val="both"/>
              <w:rPr>
                <w:rFonts w:ascii="Arial" w:hAnsi="Arial" w:cs="Arial"/>
                <w:sz w:val="20"/>
                <w:szCs w:val="20"/>
              </w:rPr>
            </w:pPr>
            <w:r w:rsidRPr="00E11663">
              <w:rPr>
                <w:rFonts w:ascii="Arial" w:hAnsi="Arial" w:cs="Arial"/>
                <w:sz w:val="20"/>
                <w:szCs w:val="20"/>
              </w:rPr>
              <w:t xml:space="preserve">une évaluation d’un expert indépendant confirme que le montant de la rémunération est au moins égal au prix du marché; </w:t>
            </w:r>
            <w:proofErr w:type="gramStart"/>
            <w:r w:rsidRPr="00E11663">
              <w:rPr>
                <w:rFonts w:ascii="Arial" w:hAnsi="Arial" w:cs="Arial"/>
                <w:sz w:val="20"/>
                <w:szCs w:val="20"/>
              </w:rPr>
              <w:t>ou</w:t>
            </w:r>
            <w:proofErr w:type="gramEnd"/>
          </w:p>
          <w:p w14:paraId="5FD0CDDE" w14:textId="14E24573" w:rsidR="00E11663" w:rsidRDefault="000C5DCF" w:rsidP="000C5DCF">
            <w:pPr>
              <w:pStyle w:val="Paragraphedeliste"/>
              <w:numPr>
                <w:ilvl w:val="0"/>
                <w:numId w:val="15"/>
              </w:numPr>
              <w:autoSpaceDE w:val="0"/>
              <w:autoSpaceDN w:val="0"/>
              <w:adjustRightInd w:val="0"/>
              <w:jc w:val="both"/>
              <w:rPr>
                <w:rFonts w:ascii="Arial" w:hAnsi="Arial" w:cs="Arial"/>
                <w:sz w:val="20"/>
                <w:szCs w:val="20"/>
              </w:rPr>
            </w:pPr>
            <w:r>
              <w:rPr>
                <w:rFonts w:ascii="Arial" w:hAnsi="Arial" w:cs="Arial"/>
                <w:sz w:val="20"/>
                <w:szCs w:val="20"/>
              </w:rPr>
              <w:t xml:space="preserve">l’organisme ou </w:t>
            </w:r>
            <w:r w:rsidR="000C6449" w:rsidRPr="00E11663">
              <w:rPr>
                <w:rFonts w:ascii="Arial" w:hAnsi="Arial" w:cs="Arial"/>
                <w:sz w:val="20"/>
                <w:szCs w:val="20"/>
              </w:rPr>
              <w:t xml:space="preserve">l’infrastructure de recherche, en tant que vendeur, peut démontrer qu’il a effectivement négocié la rémunération dans des conditions de pleine concurrence afin d’obtenir un avantage économique maximal au moment de la conclusion du contrat, tout en tenant compte de ses objectifs statutaires; </w:t>
            </w:r>
            <w:proofErr w:type="gramStart"/>
            <w:r w:rsidR="000C6449" w:rsidRPr="00E11663">
              <w:rPr>
                <w:rFonts w:ascii="Arial" w:hAnsi="Arial" w:cs="Arial"/>
                <w:sz w:val="20"/>
                <w:szCs w:val="20"/>
              </w:rPr>
              <w:t>ou</w:t>
            </w:r>
            <w:proofErr w:type="gramEnd"/>
          </w:p>
          <w:p w14:paraId="52467A11" w14:textId="1BF6A2D0" w:rsidR="000C6449" w:rsidRPr="00E11663" w:rsidRDefault="000C6449" w:rsidP="000C5DCF">
            <w:pPr>
              <w:pStyle w:val="Paragraphedeliste"/>
              <w:numPr>
                <w:ilvl w:val="0"/>
                <w:numId w:val="15"/>
              </w:numPr>
              <w:autoSpaceDE w:val="0"/>
              <w:autoSpaceDN w:val="0"/>
              <w:adjustRightInd w:val="0"/>
              <w:jc w:val="both"/>
              <w:rPr>
                <w:rFonts w:ascii="Arial" w:hAnsi="Arial" w:cs="Arial"/>
                <w:sz w:val="20"/>
                <w:szCs w:val="20"/>
              </w:rPr>
            </w:pPr>
            <w:r w:rsidRPr="00E11663">
              <w:rPr>
                <w:rFonts w:ascii="Arial" w:hAnsi="Arial" w:cs="Arial"/>
                <w:sz w:val="20"/>
                <w:szCs w:val="20"/>
              </w:rPr>
              <w:t>lorsque l’accord de collaboration confère à l’entreprise partenaire le droit de premier refus pour ce qui est des DPI générés par les organismes de recherche ou les infrastructures de recherche participant au projet de collaboration, si ces entités exercent un droit réciproque de solliciter des offres économiquement plus avantageuses auprès de tiers de sorte que l’entreprise partenaire adapte son offre en conséquence.</w:t>
            </w:r>
          </w:p>
          <w:p w14:paraId="42BED466" w14:textId="4FAAB550" w:rsidR="000C6449" w:rsidRPr="00803DC7" w:rsidRDefault="000C6449" w:rsidP="000C6449">
            <w:pPr>
              <w:autoSpaceDE w:val="0"/>
              <w:autoSpaceDN w:val="0"/>
              <w:adjustRightInd w:val="0"/>
              <w:ind w:right="352"/>
              <w:rPr>
                <w:rFonts w:ascii="Arial" w:hAnsi="Arial" w:cs="Arial"/>
                <w:b/>
                <w:sz w:val="20"/>
                <w:szCs w:val="20"/>
              </w:rPr>
            </w:pPr>
          </w:p>
        </w:tc>
        <w:tc>
          <w:tcPr>
            <w:tcW w:w="3563" w:type="dxa"/>
          </w:tcPr>
          <w:p w14:paraId="2DE72A6B"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812" w:type="dxa"/>
          </w:tcPr>
          <w:p w14:paraId="4F4D771C"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2407" w:type="dxa"/>
          </w:tcPr>
          <w:p w14:paraId="7E7ED45D"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747" w:type="dxa"/>
          </w:tcPr>
          <w:p w14:paraId="18530ACA" w14:textId="45057C50" w:rsidR="000C6449" w:rsidRPr="00803DC7" w:rsidRDefault="000C6449" w:rsidP="000C6449">
            <w:pPr>
              <w:autoSpaceDE w:val="0"/>
              <w:autoSpaceDN w:val="0"/>
              <w:adjustRightInd w:val="0"/>
              <w:ind w:right="352"/>
              <w:jc w:val="center"/>
              <w:rPr>
                <w:rFonts w:ascii="Arial" w:hAnsi="Arial" w:cs="Arial"/>
                <w:b/>
                <w:sz w:val="20"/>
                <w:szCs w:val="20"/>
              </w:rPr>
            </w:pPr>
          </w:p>
        </w:tc>
      </w:tr>
      <w:tr w:rsidR="000C6449" w:rsidRPr="00803DC7" w14:paraId="5A47C893" w14:textId="77777777" w:rsidTr="00EF6793">
        <w:trPr>
          <w:trHeight w:val="456"/>
        </w:trPr>
        <w:tc>
          <w:tcPr>
            <w:tcW w:w="12711" w:type="dxa"/>
            <w:tcBorders>
              <w:bottom w:val="single" w:sz="4" w:space="0" w:color="auto"/>
            </w:tcBorders>
          </w:tcPr>
          <w:p w14:paraId="146B4E46" w14:textId="77777777" w:rsidR="000C6449" w:rsidRDefault="000C6449" w:rsidP="000C6449">
            <w:pPr>
              <w:contextualSpacing/>
              <w:jc w:val="both"/>
              <w:rPr>
                <w:rFonts w:ascii="Arial" w:hAnsi="Arial" w:cs="Arial"/>
                <w:sz w:val="20"/>
                <w:szCs w:val="20"/>
              </w:rPr>
            </w:pPr>
            <w:r w:rsidRPr="00E97667">
              <w:rPr>
                <w:rFonts w:ascii="Arial" w:hAnsi="Arial" w:cs="Arial"/>
                <w:b/>
                <w:sz w:val="20"/>
                <w:szCs w:val="20"/>
              </w:rPr>
              <w:t>Diffusion des résultats</w:t>
            </w:r>
            <w:r w:rsidRPr="00803DC7">
              <w:rPr>
                <w:rFonts w:ascii="Arial" w:hAnsi="Arial" w:cs="Arial"/>
                <w:sz w:val="20"/>
                <w:szCs w:val="20"/>
              </w:rPr>
              <w:t xml:space="preserve"> de la recherche sur une base non exclusive et non discriminatoire.</w:t>
            </w:r>
            <w:r>
              <w:rPr>
                <w:rFonts w:ascii="Arial" w:hAnsi="Arial" w:cs="Arial"/>
                <w:sz w:val="20"/>
                <w:szCs w:val="20"/>
              </w:rPr>
              <w:t xml:space="preserve"> </w:t>
            </w:r>
            <w:r w:rsidRPr="00803DC7">
              <w:rPr>
                <w:rFonts w:ascii="Arial" w:hAnsi="Arial" w:cs="Arial"/>
                <w:sz w:val="20"/>
                <w:szCs w:val="20"/>
              </w:rPr>
              <w:t>Les résultats du projet peuvent être largement diffusés au moyen de conférences, de publications, de dépôts en libre accès ou de logiciels gratuits ou libres.</w:t>
            </w:r>
          </w:p>
          <w:p w14:paraId="1958BD00" w14:textId="417DDBF0" w:rsidR="000C6449" w:rsidRPr="00803DC7" w:rsidRDefault="000C6449" w:rsidP="000C6449">
            <w:pPr>
              <w:contextualSpacing/>
              <w:jc w:val="both"/>
              <w:rPr>
                <w:rFonts w:ascii="Arial" w:hAnsi="Arial" w:cs="Arial"/>
                <w:b/>
                <w:sz w:val="20"/>
                <w:szCs w:val="20"/>
              </w:rPr>
            </w:pPr>
          </w:p>
        </w:tc>
        <w:tc>
          <w:tcPr>
            <w:tcW w:w="3563" w:type="dxa"/>
            <w:tcBorders>
              <w:bottom w:val="single" w:sz="4" w:space="0" w:color="auto"/>
            </w:tcBorders>
          </w:tcPr>
          <w:p w14:paraId="7C576B9C"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812" w:type="dxa"/>
            <w:tcBorders>
              <w:bottom w:val="single" w:sz="4" w:space="0" w:color="auto"/>
            </w:tcBorders>
          </w:tcPr>
          <w:p w14:paraId="348BFD15"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2407" w:type="dxa"/>
            <w:tcBorders>
              <w:bottom w:val="single" w:sz="4" w:space="0" w:color="auto"/>
            </w:tcBorders>
          </w:tcPr>
          <w:p w14:paraId="10F60076"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747" w:type="dxa"/>
            <w:tcBorders>
              <w:bottom w:val="single" w:sz="4" w:space="0" w:color="auto"/>
            </w:tcBorders>
          </w:tcPr>
          <w:p w14:paraId="40C82BDE" w14:textId="62A5E2AD" w:rsidR="000C6449" w:rsidRPr="00803DC7" w:rsidRDefault="000C6449" w:rsidP="000C6449">
            <w:pPr>
              <w:autoSpaceDE w:val="0"/>
              <w:autoSpaceDN w:val="0"/>
              <w:adjustRightInd w:val="0"/>
              <w:ind w:right="352"/>
              <w:jc w:val="center"/>
              <w:rPr>
                <w:rFonts w:ascii="Arial" w:hAnsi="Arial" w:cs="Arial"/>
                <w:b/>
                <w:sz w:val="20"/>
                <w:szCs w:val="20"/>
              </w:rPr>
            </w:pPr>
          </w:p>
        </w:tc>
      </w:tr>
      <w:tr w:rsidR="000C6449" w:rsidRPr="00803DC7" w14:paraId="2D3FCF5D" w14:textId="77777777" w:rsidTr="00EF6793">
        <w:trPr>
          <w:trHeight w:val="1567"/>
        </w:trPr>
        <w:tc>
          <w:tcPr>
            <w:tcW w:w="12711" w:type="dxa"/>
            <w:tcBorders>
              <w:top w:val="single" w:sz="4" w:space="0" w:color="auto"/>
              <w:left w:val="nil"/>
              <w:bottom w:val="nil"/>
              <w:right w:val="single" w:sz="4" w:space="0" w:color="auto"/>
            </w:tcBorders>
          </w:tcPr>
          <w:p w14:paraId="7E747D19" w14:textId="77777777" w:rsidR="000C6449" w:rsidRDefault="000C6449" w:rsidP="000C6449">
            <w:pPr>
              <w:autoSpaceDE w:val="0"/>
              <w:autoSpaceDN w:val="0"/>
              <w:adjustRightInd w:val="0"/>
              <w:jc w:val="both"/>
              <w:rPr>
                <w:rFonts w:ascii="Arial" w:hAnsi="Arial" w:cs="Arial"/>
                <w:sz w:val="20"/>
                <w:szCs w:val="20"/>
              </w:rPr>
            </w:pPr>
            <w:r w:rsidRPr="00E97667">
              <w:rPr>
                <w:rFonts w:ascii="Arial" w:hAnsi="Arial" w:cs="Arial"/>
                <w:b/>
                <w:sz w:val="20"/>
                <w:szCs w:val="20"/>
              </w:rPr>
              <w:t>Transfert de connaissances</w:t>
            </w:r>
            <w:r w:rsidRPr="00803DC7">
              <w:rPr>
                <w:rFonts w:ascii="Arial" w:hAnsi="Arial" w:cs="Arial"/>
                <w:i/>
                <w:sz w:val="20"/>
                <w:szCs w:val="20"/>
              </w:rPr>
              <w:t xml:space="preserve"> </w:t>
            </w:r>
            <w:r w:rsidRPr="00803DC7">
              <w:rPr>
                <w:rFonts w:ascii="Arial" w:hAnsi="Arial" w:cs="Arial"/>
                <w:sz w:val="20"/>
                <w:szCs w:val="20"/>
              </w:rPr>
              <w:t>(cession de licence, création de produits dérivés ou d'autres formes de gestion de la connaissance produite par l'organisme ou l'infrastructure de recherche), dès lors qu’elles sont effectuées ou bien par l’organisme de recherche (et leurs services ou filiales), ou bien conjointement avec d’autres entités de cette nature ou en leur nom</w:t>
            </w:r>
            <w:r w:rsidRPr="000C5DCF">
              <w:rPr>
                <w:rFonts w:ascii="Arial" w:hAnsi="Arial" w:cs="Arial"/>
                <w:sz w:val="20"/>
                <w:szCs w:val="20"/>
              </w:rPr>
              <w:t xml:space="preserve">, </w:t>
            </w:r>
            <w:r w:rsidRPr="000C5DCF">
              <w:rPr>
                <w:rFonts w:ascii="Arial" w:hAnsi="Arial" w:cs="Arial"/>
                <w:sz w:val="20"/>
                <w:szCs w:val="20"/>
                <w:u w:val="single"/>
              </w:rPr>
              <w:t>et que tous les bénéfices tirés de ces activités sont réinvestis dans les activités principales de l’organisme de recherche ou de l’infrastructure de recherche.</w:t>
            </w:r>
            <w:r w:rsidRPr="00803DC7">
              <w:rPr>
                <w:rFonts w:ascii="Arial" w:hAnsi="Arial" w:cs="Arial"/>
                <w:sz w:val="20"/>
                <w:szCs w:val="20"/>
              </w:rPr>
              <w:t xml:space="preserve"> </w:t>
            </w:r>
          </w:p>
          <w:p w14:paraId="759EA785" w14:textId="478F05B9" w:rsidR="00E11663" w:rsidRDefault="00E11663" w:rsidP="000C6449">
            <w:pPr>
              <w:autoSpaceDE w:val="0"/>
              <w:autoSpaceDN w:val="0"/>
              <w:adjustRightInd w:val="0"/>
              <w:jc w:val="both"/>
              <w:rPr>
                <w:rFonts w:ascii="Arial" w:hAnsi="Arial" w:cs="Arial"/>
                <w:sz w:val="20"/>
                <w:szCs w:val="20"/>
              </w:rPr>
            </w:pPr>
          </w:p>
          <w:p w14:paraId="0EE6A2F2" w14:textId="6320C45B" w:rsidR="000C6449" w:rsidRPr="00C25CB4" w:rsidRDefault="000C5DCF" w:rsidP="000C5DCF">
            <w:pPr>
              <w:autoSpaceDE w:val="0"/>
              <w:autoSpaceDN w:val="0"/>
              <w:adjustRightInd w:val="0"/>
              <w:jc w:val="both"/>
              <w:rPr>
                <w:rFonts w:ascii="Arial" w:hAnsi="Arial" w:cs="Arial"/>
                <w:b/>
                <w:sz w:val="20"/>
                <w:szCs w:val="20"/>
              </w:rPr>
            </w:pPr>
            <w:r>
              <w:rPr>
                <w:rFonts w:ascii="Arial" w:hAnsi="Arial" w:cs="Arial"/>
                <w:sz w:val="20"/>
                <w:szCs w:val="20"/>
              </w:rPr>
              <w:t>N.B. : u</w:t>
            </w:r>
            <w:r w:rsidR="000C6449" w:rsidRPr="00C25CB4">
              <w:rPr>
                <w:rFonts w:ascii="Arial" w:hAnsi="Arial" w:cs="Arial"/>
                <w:sz w:val="20"/>
                <w:szCs w:val="20"/>
              </w:rPr>
              <w:t xml:space="preserve">ne comptabilité séparée doit permettre de constater le respect de cette condition. </w:t>
            </w:r>
          </w:p>
        </w:tc>
        <w:tc>
          <w:tcPr>
            <w:tcW w:w="3563" w:type="dxa"/>
            <w:tcBorders>
              <w:top w:val="single" w:sz="4" w:space="0" w:color="auto"/>
              <w:left w:val="single" w:sz="4" w:space="0" w:color="auto"/>
              <w:bottom w:val="nil"/>
              <w:right w:val="single" w:sz="4" w:space="0" w:color="auto"/>
            </w:tcBorders>
          </w:tcPr>
          <w:p w14:paraId="4105D4D6"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812" w:type="dxa"/>
            <w:tcBorders>
              <w:top w:val="single" w:sz="4" w:space="0" w:color="auto"/>
              <w:left w:val="single" w:sz="4" w:space="0" w:color="auto"/>
              <w:bottom w:val="nil"/>
              <w:right w:val="single" w:sz="4" w:space="0" w:color="auto"/>
            </w:tcBorders>
          </w:tcPr>
          <w:p w14:paraId="2EC8B1C6"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2407" w:type="dxa"/>
            <w:tcBorders>
              <w:top w:val="single" w:sz="4" w:space="0" w:color="auto"/>
              <w:left w:val="single" w:sz="4" w:space="0" w:color="auto"/>
              <w:bottom w:val="nil"/>
              <w:right w:val="single" w:sz="4" w:space="0" w:color="auto"/>
            </w:tcBorders>
          </w:tcPr>
          <w:p w14:paraId="65B348B3" w14:textId="77777777" w:rsidR="000C6449" w:rsidRPr="00803DC7" w:rsidRDefault="000C6449" w:rsidP="000C6449">
            <w:pPr>
              <w:autoSpaceDE w:val="0"/>
              <w:autoSpaceDN w:val="0"/>
              <w:adjustRightInd w:val="0"/>
              <w:ind w:right="352"/>
              <w:jc w:val="center"/>
              <w:rPr>
                <w:rFonts w:ascii="Arial" w:hAnsi="Arial" w:cs="Arial"/>
                <w:b/>
                <w:sz w:val="20"/>
                <w:szCs w:val="20"/>
              </w:rPr>
            </w:pPr>
          </w:p>
        </w:tc>
        <w:tc>
          <w:tcPr>
            <w:tcW w:w="1747" w:type="dxa"/>
            <w:tcBorders>
              <w:top w:val="single" w:sz="4" w:space="0" w:color="auto"/>
              <w:left w:val="single" w:sz="4" w:space="0" w:color="auto"/>
              <w:bottom w:val="nil"/>
              <w:right w:val="nil"/>
            </w:tcBorders>
          </w:tcPr>
          <w:p w14:paraId="17C2F50E" w14:textId="487C5AC6" w:rsidR="000C6449" w:rsidRPr="00803DC7" w:rsidRDefault="000C6449" w:rsidP="000C6449">
            <w:pPr>
              <w:autoSpaceDE w:val="0"/>
              <w:autoSpaceDN w:val="0"/>
              <w:adjustRightInd w:val="0"/>
              <w:ind w:right="352"/>
              <w:jc w:val="center"/>
              <w:rPr>
                <w:rFonts w:ascii="Arial" w:hAnsi="Arial" w:cs="Arial"/>
                <w:b/>
                <w:sz w:val="20"/>
                <w:szCs w:val="20"/>
              </w:rPr>
            </w:pPr>
          </w:p>
        </w:tc>
      </w:tr>
    </w:tbl>
    <w:p w14:paraId="2B0FBBB6" w14:textId="4C91BC67" w:rsidR="001217E3" w:rsidRDefault="001217E3" w:rsidP="001217E3">
      <w:pPr>
        <w:tabs>
          <w:tab w:val="left" w:pos="11316"/>
        </w:tabs>
        <w:rPr>
          <w:rFonts w:ascii="Arial" w:hAnsi="Arial" w:cs="Arial"/>
          <w:sz w:val="20"/>
          <w:szCs w:val="20"/>
        </w:rPr>
      </w:pPr>
    </w:p>
    <w:p w14:paraId="3491E456" w14:textId="77777777" w:rsidR="000F37F2" w:rsidRPr="00AD1856" w:rsidRDefault="000F37F2" w:rsidP="001217E3">
      <w:pPr>
        <w:tabs>
          <w:tab w:val="left" w:pos="11316"/>
        </w:tabs>
        <w:rPr>
          <w:rFonts w:ascii="Arial" w:hAnsi="Arial" w:cs="Arial"/>
          <w:sz w:val="20"/>
          <w:szCs w:val="20"/>
        </w:rPr>
      </w:pPr>
    </w:p>
    <w:p w14:paraId="15A10DC3" w14:textId="77777777" w:rsidR="001217E3" w:rsidRDefault="001217E3" w:rsidP="001217E3">
      <w:pPr>
        <w:shd w:val="clear" w:color="auto" w:fill="B4C6E7" w:themeFill="accent5" w:themeFillTint="66"/>
        <w:spacing w:after="0"/>
        <w:rPr>
          <w:rFonts w:ascii="Arial" w:hAnsi="Arial" w:cs="Arial"/>
          <w:b/>
          <w:sz w:val="20"/>
          <w:szCs w:val="20"/>
        </w:rPr>
      </w:pPr>
    </w:p>
    <w:p w14:paraId="46B88DFD" w14:textId="54481FA0" w:rsidR="001217E3" w:rsidRDefault="00CA4785" w:rsidP="001217E3">
      <w:pPr>
        <w:shd w:val="clear" w:color="auto" w:fill="B4C6E7" w:themeFill="accent5" w:themeFillTint="66"/>
        <w:rPr>
          <w:rFonts w:ascii="Arial" w:hAnsi="Arial" w:cs="Arial"/>
          <w:b/>
          <w:sz w:val="20"/>
          <w:szCs w:val="20"/>
        </w:rPr>
      </w:pPr>
      <w:r>
        <w:rPr>
          <w:rFonts w:ascii="Arial" w:hAnsi="Arial" w:cs="Arial"/>
          <w:b/>
          <w:sz w:val="20"/>
          <w:szCs w:val="20"/>
        </w:rPr>
        <w:t>D</w:t>
      </w:r>
      <w:r w:rsidR="001217E3">
        <w:rPr>
          <w:rFonts w:ascii="Arial" w:hAnsi="Arial" w:cs="Arial"/>
          <w:b/>
          <w:sz w:val="20"/>
          <w:szCs w:val="20"/>
        </w:rPr>
        <w:t xml:space="preserve">. </w:t>
      </w:r>
      <w:r w:rsidR="00CB39A8">
        <w:rPr>
          <w:rFonts w:ascii="Arial" w:hAnsi="Arial" w:cs="Arial"/>
          <w:b/>
          <w:sz w:val="20"/>
          <w:szCs w:val="20"/>
        </w:rPr>
        <w:tab/>
      </w:r>
      <w:r w:rsidR="001217E3">
        <w:rPr>
          <w:rFonts w:ascii="Arial" w:hAnsi="Arial" w:cs="Arial"/>
          <w:b/>
          <w:sz w:val="20"/>
          <w:szCs w:val="20"/>
        </w:rPr>
        <w:t>ACTIVITES ECONOMIQUES ACCESSOIRES</w:t>
      </w:r>
      <w:r w:rsidR="00A8140B">
        <w:rPr>
          <w:rFonts w:ascii="Arial" w:hAnsi="Arial" w:cs="Arial"/>
          <w:b/>
          <w:sz w:val="20"/>
          <w:szCs w:val="20"/>
        </w:rPr>
        <w:t xml:space="preserve"> : </w:t>
      </w:r>
    </w:p>
    <w:p w14:paraId="415E1B89" w14:textId="77777777" w:rsidR="00CB39A8" w:rsidRDefault="00CB39A8" w:rsidP="001217E3">
      <w:pPr>
        <w:shd w:val="clear" w:color="auto" w:fill="B4C6E7" w:themeFill="accent5" w:themeFillTint="66"/>
        <w:rPr>
          <w:rFonts w:ascii="Arial" w:hAnsi="Arial" w:cs="Arial"/>
          <w:b/>
          <w:sz w:val="20"/>
          <w:szCs w:val="20"/>
        </w:rPr>
      </w:pPr>
    </w:p>
    <w:p w14:paraId="1D0D8C30" w14:textId="10E5A304" w:rsidR="00CB39A8" w:rsidRPr="00CB39A8" w:rsidRDefault="00CB39A8">
      <w:pPr>
        <w:pStyle w:val="Paragraphedeliste"/>
        <w:autoSpaceDE w:val="0"/>
        <w:autoSpaceDN w:val="0"/>
        <w:adjustRightInd w:val="0"/>
        <w:ind w:left="0"/>
        <w:jc w:val="both"/>
        <w:rPr>
          <w:rFonts w:ascii="Arial" w:hAnsi="Arial" w:cs="Arial"/>
          <w:b/>
          <w:sz w:val="20"/>
          <w:szCs w:val="20"/>
        </w:rPr>
      </w:pPr>
      <w:r w:rsidRPr="00CB39A8">
        <w:rPr>
          <w:rFonts w:ascii="Arial" w:hAnsi="Arial" w:cs="Arial"/>
          <w:b/>
          <w:sz w:val="20"/>
          <w:szCs w:val="20"/>
        </w:rPr>
        <w:t>Si l’entité est utilisée quasi-exclusivement pour une activité non économique son financement peut échapper totalement aux règles en matière d'aides d’État aux conditions cumulative</w:t>
      </w:r>
      <w:r>
        <w:rPr>
          <w:rFonts w:ascii="Arial" w:hAnsi="Arial" w:cs="Arial"/>
          <w:b/>
          <w:sz w:val="20"/>
          <w:szCs w:val="20"/>
        </w:rPr>
        <w:t>s</w:t>
      </w:r>
      <w:r w:rsidRPr="00CB39A8">
        <w:rPr>
          <w:rFonts w:ascii="Arial" w:hAnsi="Arial" w:cs="Arial"/>
          <w:b/>
          <w:sz w:val="20"/>
          <w:szCs w:val="20"/>
        </w:rPr>
        <w:t xml:space="preserve"> suivantes :</w:t>
      </w:r>
    </w:p>
    <w:p w14:paraId="2D6F175A" w14:textId="4AD9C3BF" w:rsidR="00CB39A8" w:rsidRPr="00CB39A8" w:rsidRDefault="00CB39A8" w:rsidP="00EF6793">
      <w:pPr>
        <w:pStyle w:val="Paragraphedeliste"/>
        <w:numPr>
          <w:ilvl w:val="0"/>
          <w:numId w:val="10"/>
        </w:numPr>
        <w:autoSpaceDE w:val="0"/>
        <w:autoSpaceDN w:val="0"/>
        <w:adjustRightInd w:val="0"/>
        <w:spacing w:after="0" w:line="240" w:lineRule="auto"/>
        <w:jc w:val="both"/>
        <w:rPr>
          <w:rFonts w:ascii="Arial" w:hAnsi="Arial" w:cs="Arial"/>
          <w:sz w:val="20"/>
          <w:szCs w:val="20"/>
        </w:rPr>
      </w:pPr>
      <w:r w:rsidRPr="00CB39A8">
        <w:rPr>
          <w:rFonts w:ascii="Arial" w:hAnsi="Arial" w:cs="Arial"/>
          <w:sz w:val="20"/>
          <w:szCs w:val="20"/>
        </w:rPr>
        <w:t>L’activité économique est directement liée au fonctionnement de l’entité ET est nécessaire à celui-ci ou est intrinsèquement liée à sa principale utilisation non économique</w:t>
      </w:r>
      <w:r w:rsidR="00F47372">
        <w:rPr>
          <w:rFonts w:ascii="Arial" w:hAnsi="Arial" w:cs="Arial"/>
          <w:sz w:val="20"/>
          <w:szCs w:val="20"/>
        </w:rPr>
        <w:t>,</w:t>
      </w:r>
      <w:r w:rsidRPr="00CB39A8">
        <w:rPr>
          <w:rFonts w:ascii="Arial" w:hAnsi="Arial" w:cs="Arial"/>
          <w:sz w:val="20"/>
          <w:szCs w:val="20"/>
        </w:rPr>
        <w:t xml:space="preserve"> </w:t>
      </w:r>
    </w:p>
    <w:p w14:paraId="4B15A9F5" w14:textId="36A3F423" w:rsidR="00A8140B" w:rsidRPr="00A8140B" w:rsidRDefault="00CB39A8" w:rsidP="00A8140B">
      <w:pPr>
        <w:pStyle w:val="Paragraphedeliste"/>
        <w:numPr>
          <w:ilvl w:val="0"/>
          <w:numId w:val="10"/>
        </w:numPr>
        <w:autoSpaceDE w:val="0"/>
        <w:autoSpaceDN w:val="0"/>
        <w:adjustRightInd w:val="0"/>
        <w:jc w:val="both"/>
        <w:rPr>
          <w:rFonts w:ascii="Arial" w:hAnsi="Arial" w:cs="Arial"/>
          <w:sz w:val="20"/>
          <w:szCs w:val="20"/>
        </w:rPr>
      </w:pPr>
      <w:r w:rsidRPr="00A8140B">
        <w:rPr>
          <w:rFonts w:ascii="Arial" w:hAnsi="Arial" w:cs="Arial"/>
          <w:sz w:val="20"/>
          <w:szCs w:val="20"/>
        </w:rPr>
        <w:t>Elle consomme les mêmes intrants (homme, machine, capital) que l'activité non économique</w:t>
      </w:r>
      <w:r w:rsidR="00F47372">
        <w:rPr>
          <w:rFonts w:ascii="Arial" w:hAnsi="Arial" w:cs="Arial"/>
          <w:sz w:val="20"/>
          <w:szCs w:val="20"/>
        </w:rPr>
        <w:t>,</w:t>
      </w:r>
      <w:r w:rsidRPr="00A8140B">
        <w:rPr>
          <w:rFonts w:ascii="Arial" w:hAnsi="Arial" w:cs="Arial"/>
          <w:sz w:val="20"/>
          <w:szCs w:val="20"/>
        </w:rPr>
        <w:t xml:space="preserve"> </w:t>
      </w:r>
    </w:p>
    <w:p w14:paraId="5538F87A" w14:textId="14E91701" w:rsidR="00CB39A8" w:rsidRDefault="00A8140B" w:rsidP="00A8140B">
      <w:pPr>
        <w:pStyle w:val="Paragraphedeliste"/>
        <w:numPr>
          <w:ilvl w:val="0"/>
          <w:numId w:val="10"/>
        </w:numPr>
        <w:autoSpaceDE w:val="0"/>
        <w:autoSpaceDN w:val="0"/>
        <w:adjustRightInd w:val="0"/>
        <w:jc w:val="both"/>
        <w:rPr>
          <w:rFonts w:ascii="Arial" w:hAnsi="Arial" w:cs="Arial"/>
          <w:sz w:val="20"/>
          <w:szCs w:val="20"/>
        </w:rPr>
      </w:pPr>
      <w:r w:rsidRPr="00A8140B">
        <w:rPr>
          <w:rFonts w:ascii="Arial" w:hAnsi="Arial" w:cs="Arial"/>
          <w:sz w:val="20"/>
          <w:szCs w:val="20"/>
        </w:rPr>
        <w:t xml:space="preserve">La capacité affectée chaque année à cette activité économique n'excède pas 20 % de la capacité annuelle globale de l’infrastructure concernée (cf. : point </w:t>
      </w:r>
      <w:r w:rsidR="008A48DC">
        <w:rPr>
          <w:rFonts w:ascii="Arial" w:hAnsi="Arial" w:cs="Arial"/>
          <w:sz w:val="20"/>
          <w:szCs w:val="20"/>
        </w:rPr>
        <w:t>E</w:t>
      </w:r>
      <w:r w:rsidRPr="00A8140B">
        <w:rPr>
          <w:rFonts w:ascii="Arial" w:hAnsi="Arial" w:cs="Arial"/>
          <w:sz w:val="20"/>
          <w:szCs w:val="20"/>
        </w:rPr>
        <w:t>)</w:t>
      </w:r>
    </w:p>
    <w:p w14:paraId="4D244014" w14:textId="0B204A36" w:rsidR="00646654" w:rsidRPr="00EF6793" w:rsidRDefault="00646654" w:rsidP="00EF6793">
      <w:pPr>
        <w:autoSpaceDE w:val="0"/>
        <w:autoSpaceDN w:val="0"/>
        <w:adjustRightInd w:val="0"/>
        <w:jc w:val="both"/>
        <w:rPr>
          <w:rFonts w:ascii="Arial" w:hAnsi="Arial" w:cs="Arial"/>
          <w:sz w:val="20"/>
          <w:szCs w:val="20"/>
        </w:rPr>
      </w:pPr>
      <w:r w:rsidRPr="00EF6793">
        <w:rPr>
          <w:rFonts w:ascii="Arial" w:hAnsi="Arial" w:cs="Arial"/>
          <w:sz w:val="20"/>
          <w:szCs w:val="20"/>
        </w:rPr>
        <w:t xml:space="preserve">ATTENTION : La vérification du ratio ne peut </w:t>
      </w:r>
      <w:r w:rsidR="00303993" w:rsidRPr="00EF6793">
        <w:rPr>
          <w:rFonts w:ascii="Arial" w:hAnsi="Arial" w:cs="Arial"/>
          <w:sz w:val="20"/>
          <w:szCs w:val="20"/>
        </w:rPr>
        <w:t xml:space="preserve">pas </w:t>
      </w:r>
      <w:r w:rsidRPr="00EF6793">
        <w:rPr>
          <w:rFonts w:ascii="Arial" w:hAnsi="Arial" w:cs="Arial"/>
          <w:sz w:val="20"/>
          <w:szCs w:val="20"/>
        </w:rPr>
        <w:t xml:space="preserve">se faire sur la base des recettes dégagées (produits). </w:t>
      </w:r>
    </w:p>
    <w:p w14:paraId="3EC0AC9C" w14:textId="23466C3C" w:rsidR="00A8140B" w:rsidRPr="00120A8E" w:rsidRDefault="00A30AC6" w:rsidP="00A30AC6">
      <w:pPr>
        <w:shd w:val="clear" w:color="auto" w:fill="FFFFFF" w:themeFill="background1"/>
        <w:autoSpaceDE w:val="0"/>
        <w:autoSpaceDN w:val="0"/>
        <w:adjustRightInd w:val="0"/>
        <w:spacing w:after="0" w:line="240" w:lineRule="auto"/>
        <w:ind w:right="352"/>
        <w:rPr>
          <w:rFonts w:ascii="Arial" w:hAnsi="Arial" w:cs="Arial"/>
          <w:b/>
          <w:sz w:val="20"/>
          <w:szCs w:val="20"/>
        </w:rPr>
      </w:pPr>
      <w:r>
        <w:rPr>
          <w:rFonts w:ascii="Arial" w:hAnsi="Arial" w:cs="Arial"/>
          <w:b/>
          <w:sz w:val="20"/>
          <w:szCs w:val="20"/>
        </w:rPr>
        <w:t>Le cas échéant, p</w:t>
      </w:r>
      <w:r w:rsidR="00A8140B" w:rsidRPr="00120A8E">
        <w:rPr>
          <w:rFonts w:ascii="Arial" w:hAnsi="Arial" w:cs="Arial"/>
          <w:b/>
          <w:sz w:val="20"/>
          <w:szCs w:val="20"/>
        </w:rPr>
        <w:t xml:space="preserve">réciser en quoi </w:t>
      </w:r>
      <w:r w:rsidR="00EF28F2">
        <w:rPr>
          <w:rFonts w:ascii="Arial" w:hAnsi="Arial" w:cs="Arial"/>
          <w:b/>
          <w:sz w:val="20"/>
          <w:szCs w:val="20"/>
        </w:rPr>
        <w:t xml:space="preserve">ces 3 </w:t>
      </w:r>
      <w:r w:rsidR="00A8140B" w:rsidRPr="00120A8E">
        <w:rPr>
          <w:rFonts w:ascii="Arial" w:hAnsi="Arial" w:cs="Arial"/>
          <w:b/>
          <w:sz w:val="20"/>
          <w:szCs w:val="20"/>
        </w:rPr>
        <w:t>conditions so</w:t>
      </w:r>
      <w:r>
        <w:rPr>
          <w:rFonts w:ascii="Arial" w:hAnsi="Arial" w:cs="Arial"/>
          <w:b/>
          <w:sz w:val="20"/>
          <w:szCs w:val="20"/>
        </w:rPr>
        <w:t>nt remplies :</w:t>
      </w:r>
    </w:p>
    <w:p w14:paraId="69D99FBF" w14:textId="0F7AF8CE" w:rsidR="00A8140B" w:rsidRDefault="00A8140B" w:rsidP="00A30AC6">
      <w:pPr>
        <w:tabs>
          <w:tab w:val="left" w:pos="11316"/>
        </w:tabs>
        <w:spacing w:after="0"/>
        <w:rPr>
          <w:rFonts w:ascii="Arial" w:eastAsia="Tahoma" w:hAnsi="Arial" w:cs="Arial"/>
          <w:color w:val="999999"/>
          <w:kern w:val="3"/>
          <w:sz w:val="20"/>
          <w:szCs w:val="20"/>
        </w:rPr>
      </w:pP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37CB5F" w14:textId="77777777" w:rsidR="00A30AC6" w:rsidRDefault="00A30AC6" w:rsidP="00A30AC6">
      <w:pPr>
        <w:shd w:val="clear" w:color="auto" w:fill="FFFFFF" w:themeFill="background1"/>
        <w:autoSpaceDE w:val="0"/>
        <w:autoSpaceDN w:val="0"/>
        <w:adjustRightInd w:val="0"/>
        <w:spacing w:after="0" w:line="240" w:lineRule="auto"/>
        <w:ind w:right="352"/>
        <w:rPr>
          <w:rFonts w:ascii="Arial" w:hAnsi="Arial" w:cs="Arial"/>
          <w:b/>
          <w:sz w:val="20"/>
          <w:szCs w:val="20"/>
        </w:rPr>
      </w:pPr>
    </w:p>
    <w:p w14:paraId="6DD17DEE" w14:textId="64F7EC9A" w:rsidR="00A30AC6" w:rsidRPr="00120A8E" w:rsidRDefault="00A30AC6" w:rsidP="00A30AC6">
      <w:pPr>
        <w:shd w:val="clear" w:color="auto" w:fill="FFFFFF" w:themeFill="background1"/>
        <w:autoSpaceDE w:val="0"/>
        <w:autoSpaceDN w:val="0"/>
        <w:adjustRightInd w:val="0"/>
        <w:spacing w:after="0" w:line="240" w:lineRule="auto"/>
        <w:ind w:right="352"/>
        <w:rPr>
          <w:rFonts w:ascii="Arial" w:hAnsi="Arial" w:cs="Arial"/>
          <w:b/>
          <w:sz w:val="20"/>
          <w:szCs w:val="20"/>
        </w:rPr>
      </w:pPr>
      <w:r>
        <w:rPr>
          <w:rFonts w:ascii="Arial" w:hAnsi="Arial" w:cs="Arial"/>
          <w:b/>
          <w:sz w:val="20"/>
          <w:szCs w:val="20"/>
        </w:rPr>
        <w:t>Comment avez-vous déterminé ce pourcentage</w:t>
      </w:r>
      <w:r w:rsidR="00A2631A" w:rsidRPr="00A2631A">
        <w:rPr>
          <w:rFonts w:ascii="Arial" w:hAnsi="Arial" w:cs="Arial"/>
          <w:b/>
          <w:sz w:val="20"/>
          <w:szCs w:val="20"/>
        </w:rPr>
        <w:t xml:space="preserve"> </w:t>
      </w:r>
      <w:r w:rsidR="00A2631A" w:rsidRPr="00120A8E">
        <w:rPr>
          <w:rFonts w:ascii="Arial" w:hAnsi="Arial" w:cs="Arial"/>
          <w:b/>
          <w:sz w:val="20"/>
          <w:szCs w:val="20"/>
        </w:rPr>
        <w:t>d’activités économiques accessoires</w:t>
      </w:r>
      <w:r>
        <w:rPr>
          <w:rFonts w:ascii="Arial" w:hAnsi="Arial" w:cs="Arial"/>
          <w:b/>
          <w:sz w:val="20"/>
          <w:szCs w:val="20"/>
        </w:rPr>
        <w:t>, il doit notamment coïncider</w:t>
      </w:r>
      <w:r w:rsidR="00A2631A">
        <w:rPr>
          <w:rFonts w:ascii="Arial" w:hAnsi="Arial" w:cs="Arial"/>
          <w:b/>
          <w:sz w:val="20"/>
          <w:szCs w:val="20"/>
        </w:rPr>
        <w:t xml:space="preserve"> avec vos déclarations </w:t>
      </w:r>
      <w:r>
        <w:rPr>
          <w:rFonts w:ascii="Arial" w:hAnsi="Arial" w:cs="Arial"/>
          <w:b/>
          <w:sz w:val="20"/>
          <w:szCs w:val="20"/>
        </w:rPr>
        <w:t>sur le tableau</w:t>
      </w:r>
      <w:r w:rsidR="00A2631A">
        <w:rPr>
          <w:rFonts w:ascii="Arial" w:hAnsi="Arial" w:cs="Arial"/>
          <w:b/>
          <w:sz w:val="20"/>
          <w:szCs w:val="20"/>
        </w:rPr>
        <w:t xml:space="preserve"> C-</w:t>
      </w:r>
      <w:r>
        <w:rPr>
          <w:rFonts w:ascii="Arial" w:hAnsi="Arial" w:cs="Arial"/>
          <w:b/>
          <w:sz w:val="20"/>
          <w:szCs w:val="20"/>
        </w:rPr>
        <w:t xml:space="preserve"> utilisateurs finals de la Fiche 1 et les tableaux C </w:t>
      </w:r>
      <w:r w:rsidR="008B6667">
        <w:rPr>
          <w:rFonts w:ascii="Arial" w:hAnsi="Arial" w:cs="Arial"/>
          <w:b/>
          <w:sz w:val="20"/>
          <w:szCs w:val="20"/>
        </w:rPr>
        <w:t>de la présente fiche</w:t>
      </w:r>
      <w:r w:rsidR="00A2631A">
        <w:rPr>
          <w:rFonts w:ascii="Arial" w:hAnsi="Arial" w:cs="Arial"/>
          <w:b/>
          <w:sz w:val="20"/>
          <w:szCs w:val="20"/>
        </w:rPr>
        <w:t> :</w:t>
      </w:r>
    </w:p>
    <w:p w14:paraId="59DFDD92" w14:textId="77777777" w:rsidR="00A30AC6" w:rsidRPr="00A8140B" w:rsidRDefault="00A30AC6" w:rsidP="00A30AC6">
      <w:pPr>
        <w:tabs>
          <w:tab w:val="left" w:pos="11316"/>
        </w:tabs>
        <w:spacing w:after="0"/>
        <w:rPr>
          <w:rFonts w:ascii="Arial" w:hAnsi="Arial" w:cs="Arial"/>
          <w:b/>
          <w:color w:val="FF0000"/>
          <w:sz w:val="20"/>
          <w:szCs w:val="20"/>
        </w:rPr>
      </w:pP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E0595F" w14:textId="7E8FC534" w:rsidR="00A30AC6" w:rsidRDefault="00A30AC6" w:rsidP="00A30AC6">
      <w:pPr>
        <w:tabs>
          <w:tab w:val="left" w:pos="11316"/>
        </w:tabs>
        <w:spacing w:after="0"/>
        <w:rPr>
          <w:rFonts w:ascii="Arial" w:hAnsi="Arial" w:cs="Arial"/>
          <w:b/>
          <w:color w:val="FF0000"/>
          <w:sz w:val="20"/>
          <w:szCs w:val="20"/>
        </w:rPr>
      </w:pPr>
    </w:p>
    <w:p w14:paraId="6C8D65C2" w14:textId="0785A5B6" w:rsidR="00A9016C" w:rsidRPr="00A8140B" w:rsidRDefault="00A9016C" w:rsidP="00A30AC6">
      <w:pPr>
        <w:tabs>
          <w:tab w:val="left" w:pos="11316"/>
        </w:tabs>
        <w:spacing w:after="0"/>
        <w:rPr>
          <w:rFonts w:ascii="Arial" w:hAnsi="Arial" w:cs="Arial"/>
          <w:b/>
          <w:color w:val="FF0000"/>
          <w:sz w:val="20"/>
          <w:szCs w:val="20"/>
        </w:rPr>
      </w:pPr>
      <w:r>
        <w:rPr>
          <w:rFonts w:ascii="Arial" w:hAnsi="Arial" w:cs="Arial"/>
          <w:sz w:val="20"/>
          <w:szCs w:val="20"/>
        </w:rPr>
        <w:t xml:space="preserve">N.B. : </w:t>
      </w:r>
      <w:r w:rsidRPr="009E51DE">
        <w:rPr>
          <w:rFonts w:ascii="Arial" w:hAnsi="Arial" w:cs="Arial"/>
          <w:sz w:val="20"/>
          <w:szCs w:val="20"/>
        </w:rPr>
        <w:t>Dans l’hypothèse où aucune comptabilité séparée n’est mise en place, toutes les activités sont soumises à la règlementation en matière d’aide d’Etat.</w:t>
      </w:r>
    </w:p>
    <w:p w14:paraId="148925AA" w14:textId="77777777" w:rsidR="00DB3464" w:rsidRDefault="00DB3464" w:rsidP="00760937">
      <w:pPr>
        <w:tabs>
          <w:tab w:val="left" w:pos="11316"/>
        </w:tabs>
        <w:rPr>
          <w:rFonts w:ascii="Arial" w:hAnsi="Arial" w:cs="Arial"/>
          <w:b/>
          <w:sz w:val="20"/>
          <w:szCs w:val="20"/>
        </w:rPr>
      </w:pPr>
    </w:p>
    <w:p w14:paraId="38A05B96" w14:textId="77777777" w:rsidR="00A52948" w:rsidRDefault="00A52948" w:rsidP="00A52948">
      <w:pPr>
        <w:shd w:val="clear" w:color="auto" w:fill="B4C6E7" w:themeFill="accent5" w:themeFillTint="66"/>
        <w:spacing w:after="0"/>
        <w:rPr>
          <w:rFonts w:ascii="Arial" w:hAnsi="Arial" w:cs="Arial"/>
          <w:b/>
          <w:sz w:val="20"/>
          <w:szCs w:val="20"/>
        </w:rPr>
      </w:pPr>
    </w:p>
    <w:p w14:paraId="3AFA34E7" w14:textId="52E1691E" w:rsidR="00B248D3" w:rsidRPr="00CB39A8" w:rsidRDefault="00CA4785" w:rsidP="00CB39A8">
      <w:pPr>
        <w:shd w:val="clear" w:color="auto" w:fill="B4C6E7" w:themeFill="accent5" w:themeFillTint="66"/>
        <w:spacing w:after="0"/>
        <w:rPr>
          <w:rFonts w:ascii="Arial" w:hAnsi="Arial" w:cs="Arial"/>
          <w:b/>
          <w:sz w:val="20"/>
          <w:szCs w:val="20"/>
        </w:rPr>
      </w:pPr>
      <w:r>
        <w:rPr>
          <w:rFonts w:ascii="Arial" w:hAnsi="Arial" w:cs="Arial"/>
          <w:b/>
          <w:sz w:val="20"/>
          <w:szCs w:val="20"/>
        </w:rPr>
        <w:t>E</w:t>
      </w:r>
      <w:r w:rsidR="00CB39A8">
        <w:rPr>
          <w:rFonts w:ascii="Arial" w:hAnsi="Arial" w:cs="Arial"/>
          <w:b/>
          <w:sz w:val="20"/>
          <w:szCs w:val="20"/>
        </w:rPr>
        <w:t xml:space="preserve">.           </w:t>
      </w:r>
      <w:r w:rsidR="00AD1856" w:rsidRPr="00CB39A8">
        <w:rPr>
          <w:rFonts w:ascii="Arial" w:hAnsi="Arial" w:cs="Arial"/>
          <w:b/>
          <w:sz w:val="20"/>
          <w:szCs w:val="20"/>
        </w:rPr>
        <w:t>MONITORING</w:t>
      </w:r>
      <w:r w:rsidR="00A52948" w:rsidRPr="00CB39A8">
        <w:rPr>
          <w:rFonts w:ascii="Arial" w:hAnsi="Arial" w:cs="Arial"/>
          <w:b/>
          <w:sz w:val="20"/>
          <w:szCs w:val="20"/>
        </w:rPr>
        <w:t> :</w:t>
      </w:r>
    </w:p>
    <w:p w14:paraId="3BB69536" w14:textId="77777777" w:rsidR="00A52948" w:rsidRPr="005B7061" w:rsidRDefault="00A52948" w:rsidP="00A52948">
      <w:pPr>
        <w:shd w:val="clear" w:color="auto" w:fill="B4C6E7" w:themeFill="accent5" w:themeFillTint="66"/>
        <w:rPr>
          <w:rFonts w:ascii="Arial" w:hAnsi="Arial" w:cs="Arial"/>
          <w:b/>
          <w:sz w:val="20"/>
          <w:szCs w:val="20"/>
        </w:rPr>
      </w:pPr>
    </w:p>
    <w:p w14:paraId="07299466" w14:textId="183BE06A" w:rsidR="00A322B4" w:rsidRPr="00D402B8" w:rsidRDefault="00177920" w:rsidP="00A322B4">
      <w:pPr>
        <w:autoSpaceDE w:val="0"/>
        <w:autoSpaceDN w:val="0"/>
        <w:adjustRightInd w:val="0"/>
        <w:jc w:val="both"/>
        <w:rPr>
          <w:rFonts w:ascii="Arial" w:hAnsi="Arial" w:cs="Arial"/>
          <w:sz w:val="20"/>
          <w:szCs w:val="20"/>
        </w:rPr>
      </w:pPr>
      <w:r>
        <w:rPr>
          <w:rFonts w:ascii="Arial" w:hAnsi="Arial" w:cs="Arial"/>
          <w:sz w:val="20"/>
          <w:szCs w:val="20"/>
        </w:rPr>
        <w:t>V</w:t>
      </w:r>
      <w:r w:rsidR="003E6A1B" w:rsidRPr="005B7061">
        <w:rPr>
          <w:rFonts w:ascii="Arial" w:hAnsi="Arial" w:cs="Arial"/>
          <w:sz w:val="20"/>
          <w:szCs w:val="20"/>
        </w:rPr>
        <w:t>ous devez</w:t>
      </w:r>
      <w:r w:rsidR="00A322B4" w:rsidRPr="00EF6793">
        <w:rPr>
          <w:rFonts w:ascii="Arial" w:hAnsi="Arial" w:cs="Arial"/>
          <w:sz w:val="20"/>
          <w:szCs w:val="20"/>
        </w:rPr>
        <w:t>, dans tous les cas (autrement formulé même si votre infrastructure n’a pas de but lucratif et qu’au stade de l’instruction vous n’envisagez de mener aucune activité économique),</w:t>
      </w:r>
      <w:r w:rsidR="003E6A1B" w:rsidRPr="00EF6793">
        <w:rPr>
          <w:rFonts w:ascii="Arial" w:hAnsi="Arial" w:cs="Arial"/>
          <w:sz w:val="20"/>
          <w:szCs w:val="20"/>
        </w:rPr>
        <w:t xml:space="preserve"> </w:t>
      </w:r>
      <w:r w:rsidR="003E6A1B" w:rsidRPr="005B7061">
        <w:rPr>
          <w:rFonts w:ascii="Arial" w:hAnsi="Arial" w:cs="Arial"/>
          <w:sz w:val="20"/>
          <w:szCs w:val="20"/>
        </w:rPr>
        <w:t>mettre en place un mo</w:t>
      </w:r>
      <w:r w:rsidR="00E97667" w:rsidRPr="005B7061">
        <w:rPr>
          <w:rFonts w:ascii="Arial" w:hAnsi="Arial" w:cs="Arial"/>
          <w:sz w:val="20"/>
          <w:szCs w:val="20"/>
        </w:rPr>
        <w:t xml:space="preserve">nitoring sur une base annuelle </w:t>
      </w:r>
      <w:r w:rsidR="003E6A1B" w:rsidRPr="005B7061">
        <w:rPr>
          <w:rFonts w:ascii="Arial" w:hAnsi="Arial" w:cs="Arial"/>
          <w:sz w:val="20"/>
          <w:szCs w:val="20"/>
        </w:rPr>
        <w:t xml:space="preserve">et durant </w:t>
      </w:r>
      <w:r w:rsidR="00E97667" w:rsidRPr="005B7061">
        <w:rPr>
          <w:rFonts w:ascii="Arial" w:hAnsi="Arial" w:cs="Arial"/>
          <w:sz w:val="20"/>
          <w:szCs w:val="20"/>
        </w:rPr>
        <w:t>toute la durée d'amortissement des actifs concernés</w:t>
      </w:r>
      <w:r w:rsidR="00352228">
        <w:rPr>
          <w:rFonts w:ascii="Arial" w:hAnsi="Arial" w:cs="Arial"/>
          <w:sz w:val="20"/>
          <w:szCs w:val="20"/>
        </w:rPr>
        <w:t xml:space="preserve">. </w:t>
      </w:r>
    </w:p>
    <w:p w14:paraId="4EED7836" w14:textId="77777777" w:rsidR="00A322B4" w:rsidRDefault="00A322B4" w:rsidP="006B0B12">
      <w:pPr>
        <w:tabs>
          <w:tab w:val="left" w:pos="11316"/>
        </w:tabs>
        <w:spacing w:after="0"/>
        <w:rPr>
          <w:rFonts w:ascii="Arial" w:hAnsi="Arial" w:cs="Arial"/>
          <w:sz w:val="20"/>
          <w:szCs w:val="20"/>
        </w:rPr>
      </w:pPr>
    </w:p>
    <w:p w14:paraId="1467D013" w14:textId="70CBA107" w:rsidR="003E6A1B" w:rsidRPr="005B7061" w:rsidRDefault="00352228" w:rsidP="006B0B12">
      <w:pPr>
        <w:tabs>
          <w:tab w:val="left" w:pos="11316"/>
        </w:tabs>
        <w:spacing w:after="0"/>
        <w:rPr>
          <w:rFonts w:ascii="Arial" w:hAnsi="Arial" w:cs="Arial"/>
          <w:sz w:val="20"/>
          <w:szCs w:val="20"/>
        </w:rPr>
      </w:pPr>
      <w:r w:rsidRPr="003A7F96">
        <w:rPr>
          <w:rFonts w:ascii="Arial" w:hAnsi="Arial" w:cs="Arial"/>
          <w:sz w:val="20"/>
          <w:szCs w:val="20"/>
        </w:rPr>
        <w:t>Dans l’hypothèse où, sur une année, le ratio serait dépassé, un mécanisme de récupération (</w:t>
      </w:r>
      <w:proofErr w:type="spellStart"/>
      <w:r w:rsidRPr="003A7F96">
        <w:rPr>
          <w:rFonts w:ascii="Arial" w:hAnsi="Arial" w:cs="Arial"/>
          <w:sz w:val="20"/>
          <w:szCs w:val="20"/>
        </w:rPr>
        <w:t>claw</w:t>
      </w:r>
      <w:proofErr w:type="spellEnd"/>
      <w:r w:rsidRPr="003A7F96">
        <w:rPr>
          <w:rFonts w:ascii="Arial" w:hAnsi="Arial" w:cs="Arial"/>
          <w:sz w:val="20"/>
          <w:szCs w:val="20"/>
        </w:rPr>
        <w:t>-back) permettra de récupérer l’indu</w:t>
      </w:r>
      <w:r w:rsidRPr="005B7061">
        <w:rPr>
          <w:rFonts w:ascii="Arial" w:hAnsi="Arial" w:cs="Arial"/>
          <w:sz w:val="20"/>
          <w:szCs w:val="20"/>
        </w:rPr>
        <w:t>. Ce mécanisme sera conventionné</w:t>
      </w:r>
      <w:r>
        <w:rPr>
          <w:rFonts w:ascii="Arial" w:hAnsi="Arial" w:cs="Arial"/>
          <w:sz w:val="20"/>
          <w:szCs w:val="20"/>
        </w:rPr>
        <w:t>.</w:t>
      </w:r>
      <w:r w:rsidR="00E97667" w:rsidRPr="005B7061">
        <w:rPr>
          <w:rFonts w:ascii="Arial" w:hAnsi="Arial" w:cs="Arial"/>
          <w:sz w:val="20"/>
          <w:szCs w:val="20"/>
        </w:rPr>
        <w:t xml:space="preserve"> </w:t>
      </w:r>
    </w:p>
    <w:p w14:paraId="42CDF85F" w14:textId="77777777" w:rsidR="004804AB" w:rsidRDefault="004804AB" w:rsidP="006B0B12">
      <w:pPr>
        <w:tabs>
          <w:tab w:val="left" w:pos="11316"/>
        </w:tabs>
        <w:spacing w:after="0"/>
        <w:rPr>
          <w:rFonts w:ascii="Arial" w:hAnsi="Arial" w:cs="Arial"/>
          <w:b/>
          <w:sz w:val="20"/>
          <w:szCs w:val="20"/>
        </w:rPr>
      </w:pPr>
    </w:p>
    <w:p w14:paraId="6EC35A9B" w14:textId="3314C6D7" w:rsidR="006B0B12" w:rsidRPr="00277603" w:rsidRDefault="004804AB" w:rsidP="00277603">
      <w:pPr>
        <w:pStyle w:val="Paragraphedeliste"/>
        <w:numPr>
          <w:ilvl w:val="0"/>
          <w:numId w:val="13"/>
        </w:numPr>
        <w:tabs>
          <w:tab w:val="left" w:pos="11316"/>
        </w:tabs>
        <w:spacing w:after="0"/>
        <w:rPr>
          <w:rFonts w:ascii="Arial" w:hAnsi="Arial" w:cs="Arial"/>
          <w:sz w:val="20"/>
          <w:szCs w:val="20"/>
        </w:rPr>
      </w:pPr>
      <w:r w:rsidRPr="00277603">
        <w:rPr>
          <w:rFonts w:ascii="Arial" w:hAnsi="Arial" w:cs="Arial"/>
          <w:sz w:val="20"/>
          <w:szCs w:val="20"/>
        </w:rPr>
        <w:t>Préciser</w:t>
      </w:r>
      <w:r w:rsidR="00277603">
        <w:rPr>
          <w:rFonts w:ascii="Arial" w:hAnsi="Arial" w:cs="Arial"/>
          <w:sz w:val="20"/>
          <w:szCs w:val="20"/>
        </w:rPr>
        <w:t xml:space="preserve"> ci-dessous </w:t>
      </w:r>
      <w:r w:rsidRPr="00277603">
        <w:rPr>
          <w:rFonts w:ascii="Arial" w:hAnsi="Arial" w:cs="Arial"/>
          <w:sz w:val="20"/>
          <w:szCs w:val="20"/>
        </w:rPr>
        <w:t>la</w:t>
      </w:r>
      <w:r w:rsidR="003E6A1B" w:rsidRPr="00277603">
        <w:rPr>
          <w:rFonts w:ascii="Arial" w:hAnsi="Arial" w:cs="Arial"/>
          <w:sz w:val="20"/>
          <w:szCs w:val="20"/>
        </w:rPr>
        <w:t xml:space="preserve"> méthode </w:t>
      </w:r>
      <w:r w:rsidR="00F14C30" w:rsidRPr="00277603">
        <w:rPr>
          <w:rFonts w:ascii="Arial" w:hAnsi="Arial" w:cs="Arial"/>
          <w:sz w:val="20"/>
          <w:szCs w:val="20"/>
        </w:rPr>
        <w:t xml:space="preserve">de suivi </w:t>
      </w:r>
      <w:r w:rsidRPr="00277603">
        <w:rPr>
          <w:rFonts w:ascii="Arial" w:hAnsi="Arial" w:cs="Arial"/>
          <w:sz w:val="20"/>
          <w:szCs w:val="20"/>
        </w:rPr>
        <w:t xml:space="preserve">qui </w:t>
      </w:r>
      <w:r w:rsidR="003E6A1B" w:rsidRPr="00277603">
        <w:rPr>
          <w:rFonts w:ascii="Arial" w:hAnsi="Arial" w:cs="Arial"/>
          <w:sz w:val="20"/>
          <w:szCs w:val="20"/>
        </w:rPr>
        <w:t xml:space="preserve">sera mise en place </w:t>
      </w:r>
      <w:r w:rsidR="00F14C30" w:rsidRPr="00277603">
        <w:rPr>
          <w:rFonts w:ascii="Arial" w:hAnsi="Arial" w:cs="Arial"/>
          <w:sz w:val="20"/>
          <w:szCs w:val="20"/>
        </w:rPr>
        <w:t>au niveau de votre infrastructure, telle que définie dans la présente fiche</w:t>
      </w:r>
      <w:r w:rsidR="003E6A1B" w:rsidRPr="00277603">
        <w:rPr>
          <w:rFonts w:ascii="Arial" w:hAnsi="Arial" w:cs="Arial"/>
          <w:sz w:val="20"/>
          <w:szCs w:val="20"/>
        </w:rPr>
        <w:t xml:space="preserve"> : </w:t>
      </w:r>
    </w:p>
    <w:p w14:paraId="297BE04C" w14:textId="77777777" w:rsidR="006B0B12" w:rsidRDefault="006B0B12" w:rsidP="00AD1856">
      <w:pPr>
        <w:spacing w:after="0"/>
        <w:jc w:val="both"/>
        <w:rPr>
          <w:rFonts w:ascii="Arial" w:hAnsi="Arial" w:cs="Arial"/>
          <w:b/>
          <w:sz w:val="20"/>
          <w:szCs w:val="20"/>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94"/>
        <w:gridCol w:w="12615"/>
        <w:gridCol w:w="6379"/>
      </w:tblGrid>
      <w:tr w:rsidR="003E6A1B" w14:paraId="129E0B1D" w14:textId="064F43B0" w:rsidTr="00E70A05">
        <w:tc>
          <w:tcPr>
            <w:tcW w:w="2694" w:type="dxa"/>
            <w:shd w:val="clear" w:color="auto" w:fill="D0CECE" w:themeFill="background2" w:themeFillShade="E6"/>
          </w:tcPr>
          <w:p w14:paraId="0E9951A4" w14:textId="7DD98D51" w:rsidR="003E6A1B" w:rsidRPr="00AD1856" w:rsidRDefault="003E6A1B" w:rsidP="00AD1856">
            <w:pPr>
              <w:jc w:val="both"/>
              <w:rPr>
                <w:rFonts w:ascii="Arial" w:hAnsi="Arial" w:cs="Arial"/>
                <w:b/>
                <w:sz w:val="20"/>
                <w:szCs w:val="20"/>
              </w:rPr>
            </w:pPr>
            <w:r>
              <w:rPr>
                <w:rFonts w:ascii="Arial" w:hAnsi="Arial" w:cs="Arial"/>
                <w:b/>
                <w:sz w:val="20"/>
                <w:szCs w:val="20"/>
              </w:rPr>
              <w:t>Méthodes</w:t>
            </w:r>
          </w:p>
        </w:tc>
        <w:tc>
          <w:tcPr>
            <w:tcW w:w="12615" w:type="dxa"/>
            <w:shd w:val="clear" w:color="auto" w:fill="D0CECE" w:themeFill="background2" w:themeFillShade="E6"/>
          </w:tcPr>
          <w:p w14:paraId="2ADDC7C3" w14:textId="2937395C" w:rsidR="003E6A1B" w:rsidRPr="005075DE" w:rsidRDefault="003E6A1B" w:rsidP="005075DE">
            <w:pPr>
              <w:jc w:val="both"/>
              <w:rPr>
                <w:rFonts w:ascii="Arial" w:hAnsi="Arial" w:cs="Arial"/>
                <w:b/>
                <w:sz w:val="20"/>
                <w:szCs w:val="20"/>
              </w:rPr>
            </w:pPr>
            <w:r w:rsidRPr="005075DE">
              <w:rPr>
                <w:rFonts w:ascii="Arial" w:hAnsi="Arial" w:cs="Arial"/>
                <w:b/>
                <w:sz w:val="20"/>
                <w:szCs w:val="20"/>
              </w:rPr>
              <w:t>Description</w:t>
            </w:r>
          </w:p>
        </w:tc>
        <w:tc>
          <w:tcPr>
            <w:tcW w:w="6379" w:type="dxa"/>
            <w:shd w:val="clear" w:color="auto" w:fill="D0CECE" w:themeFill="background2" w:themeFillShade="E6"/>
          </w:tcPr>
          <w:p w14:paraId="29E466AB" w14:textId="73366AB0" w:rsidR="003E6A1B" w:rsidRDefault="003E6A1B" w:rsidP="003E6A1B">
            <w:pPr>
              <w:jc w:val="both"/>
              <w:rPr>
                <w:rFonts w:ascii="Arial" w:hAnsi="Arial" w:cs="Arial"/>
                <w:b/>
                <w:sz w:val="20"/>
                <w:szCs w:val="20"/>
              </w:rPr>
            </w:pPr>
            <w:r>
              <w:rPr>
                <w:rFonts w:ascii="Arial" w:hAnsi="Arial" w:cs="Arial"/>
                <w:b/>
                <w:sz w:val="20"/>
                <w:szCs w:val="20"/>
              </w:rPr>
              <w:t>En fonction de la méthode choisie</w:t>
            </w:r>
            <w:r w:rsidR="00C409A2">
              <w:rPr>
                <w:rFonts w:ascii="Arial" w:hAnsi="Arial" w:cs="Arial"/>
                <w:b/>
                <w:sz w:val="20"/>
                <w:szCs w:val="20"/>
              </w:rPr>
              <w:t>,</w:t>
            </w:r>
            <w:r>
              <w:rPr>
                <w:rFonts w:ascii="Arial" w:hAnsi="Arial" w:cs="Arial"/>
                <w:b/>
                <w:sz w:val="20"/>
                <w:szCs w:val="20"/>
              </w:rPr>
              <w:t xml:space="preserve"> transmettre les outils que vous utiliserez pour monitorer vos activités : </w:t>
            </w:r>
          </w:p>
        </w:tc>
      </w:tr>
      <w:tr w:rsidR="003E6A1B" w14:paraId="712C0033" w14:textId="3A437CA6" w:rsidTr="00E70A05">
        <w:tc>
          <w:tcPr>
            <w:tcW w:w="2694" w:type="dxa"/>
          </w:tcPr>
          <w:p w14:paraId="5C7C9577" w14:textId="77777777" w:rsidR="003E6A1B" w:rsidRDefault="003E6A1B" w:rsidP="00AD1856">
            <w:pPr>
              <w:jc w:val="both"/>
              <w:rPr>
                <w:rFonts w:ascii="Arial" w:hAnsi="Arial" w:cs="Arial"/>
                <w:b/>
                <w:sz w:val="20"/>
                <w:szCs w:val="20"/>
              </w:rPr>
            </w:pPr>
            <w:r>
              <w:rPr>
                <w:rFonts w:ascii="Arial" w:hAnsi="Arial" w:cs="Arial"/>
                <w:b/>
                <w:sz w:val="20"/>
                <w:szCs w:val="20"/>
              </w:rPr>
              <w:t xml:space="preserve">Méthode 1. </w:t>
            </w:r>
            <w:r w:rsidRPr="00AD1856">
              <w:rPr>
                <w:rFonts w:ascii="Arial" w:hAnsi="Arial" w:cs="Arial"/>
                <w:b/>
                <w:sz w:val="20"/>
                <w:szCs w:val="20"/>
              </w:rPr>
              <w:t>Comparaison des coûts</w:t>
            </w:r>
          </w:p>
          <w:p w14:paraId="38BCEAB4" w14:textId="5505D9AD" w:rsidR="00A9016C" w:rsidRDefault="00A9016C" w:rsidP="00AD1856">
            <w:pPr>
              <w:jc w:val="both"/>
              <w:rPr>
                <w:rFonts w:ascii="Arial" w:hAnsi="Arial" w:cs="Arial"/>
                <w:b/>
                <w:sz w:val="20"/>
                <w:szCs w:val="20"/>
              </w:rPr>
            </w:pPr>
          </w:p>
        </w:tc>
        <w:tc>
          <w:tcPr>
            <w:tcW w:w="12615" w:type="dxa"/>
          </w:tcPr>
          <w:p w14:paraId="28DFBC8E" w14:textId="3B700F40" w:rsidR="003E6A1B" w:rsidRPr="00AD1856" w:rsidRDefault="003E6A1B" w:rsidP="006B0B12">
            <w:pPr>
              <w:jc w:val="both"/>
              <w:rPr>
                <w:rFonts w:ascii="Arial" w:hAnsi="Arial" w:cs="Arial"/>
                <w:sz w:val="20"/>
                <w:szCs w:val="20"/>
              </w:rPr>
            </w:pPr>
            <w:r w:rsidRPr="00AD1856">
              <w:rPr>
                <w:rFonts w:ascii="Arial" w:hAnsi="Arial" w:cs="Arial"/>
                <w:sz w:val="20"/>
                <w:szCs w:val="20"/>
              </w:rPr>
              <w:t xml:space="preserve">Le calcul du ratio 20/80 peut se faire sur la base </w:t>
            </w:r>
            <w:r w:rsidRPr="00A9016C">
              <w:rPr>
                <w:rFonts w:ascii="Arial" w:hAnsi="Arial" w:cs="Arial"/>
                <w:sz w:val="20"/>
                <w:szCs w:val="20"/>
              </w:rPr>
              <w:t>des coûts supportés</w:t>
            </w:r>
            <w:r w:rsidRPr="00AD1856">
              <w:rPr>
                <w:rFonts w:ascii="Arial" w:hAnsi="Arial" w:cs="Arial"/>
                <w:sz w:val="20"/>
                <w:szCs w:val="20"/>
              </w:rPr>
              <w:t xml:space="preserve"> pour réaliser les activités économiques et non économiques</w:t>
            </w:r>
            <w:r w:rsidR="00A9016C">
              <w:rPr>
                <w:rFonts w:ascii="Arial" w:hAnsi="Arial" w:cs="Arial"/>
                <w:sz w:val="20"/>
                <w:szCs w:val="20"/>
              </w:rPr>
              <w:t>.</w:t>
            </w:r>
          </w:p>
          <w:p w14:paraId="4284DA06" w14:textId="77777777" w:rsidR="003E6A1B" w:rsidRDefault="003E6A1B" w:rsidP="00AD1856">
            <w:pPr>
              <w:jc w:val="both"/>
              <w:rPr>
                <w:rFonts w:ascii="Arial" w:hAnsi="Arial" w:cs="Arial"/>
                <w:b/>
                <w:sz w:val="20"/>
                <w:szCs w:val="20"/>
              </w:rPr>
            </w:pPr>
          </w:p>
        </w:tc>
        <w:tc>
          <w:tcPr>
            <w:tcW w:w="6379" w:type="dxa"/>
          </w:tcPr>
          <w:p w14:paraId="4A11AD91" w14:textId="77777777" w:rsidR="003E6A1B" w:rsidRDefault="003E6A1B" w:rsidP="00AD1856">
            <w:pPr>
              <w:jc w:val="both"/>
              <w:rPr>
                <w:rFonts w:ascii="Arial" w:hAnsi="Arial" w:cs="Arial"/>
                <w:b/>
                <w:sz w:val="20"/>
                <w:szCs w:val="20"/>
              </w:rPr>
            </w:pPr>
          </w:p>
        </w:tc>
      </w:tr>
      <w:tr w:rsidR="003E6A1B" w14:paraId="1A758EFD" w14:textId="233C7589" w:rsidTr="00E70A05">
        <w:tc>
          <w:tcPr>
            <w:tcW w:w="2694" w:type="dxa"/>
          </w:tcPr>
          <w:p w14:paraId="40108ACE" w14:textId="1F952EAA" w:rsidR="003E6A1B" w:rsidRDefault="003E6A1B" w:rsidP="00AD1856">
            <w:pPr>
              <w:jc w:val="both"/>
              <w:rPr>
                <w:rFonts w:ascii="Arial" w:hAnsi="Arial" w:cs="Arial"/>
                <w:b/>
                <w:sz w:val="20"/>
                <w:szCs w:val="20"/>
              </w:rPr>
            </w:pPr>
            <w:r>
              <w:rPr>
                <w:rFonts w:ascii="Arial" w:hAnsi="Arial" w:cs="Arial"/>
                <w:b/>
                <w:sz w:val="20"/>
                <w:szCs w:val="20"/>
              </w:rPr>
              <w:t xml:space="preserve">Méthode 2. </w:t>
            </w:r>
            <w:r w:rsidRPr="00AD1856">
              <w:rPr>
                <w:rFonts w:ascii="Arial" w:hAnsi="Arial" w:cs="Arial"/>
                <w:b/>
                <w:sz w:val="20"/>
                <w:szCs w:val="20"/>
              </w:rPr>
              <w:t>Comparaison du temps </w:t>
            </w:r>
          </w:p>
        </w:tc>
        <w:tc>
          <w:tcPr>
            <w:tcW w:w="12615" w:type="dxa"/>
          </w:tcPr>
          <w:p w14:paraId="3BF749E9" w14:textId="77777777" w:rsidR="003E6A1B" w:rsidRDefault="003E6A1B" w:rsidP="006B0B12">
            <w:pPr>
              <w:jc w:val="both"/>
              <w:rPr>
                <w:rFonts w:ascii="Arial" w:hAnsi="Arial" w:cs="Arial"/>
                <w:sz w:val="20"/>
                <w:szCs w:val="20"/>
              </w:rPr>
            </w:pPr>
            <w:r w:rsidRPr="00AD1856">
              <w:rPr>
                <w:rFonts w:ascii="Arial" w:hAnsi="Arial" w:cs="Arial"/>
                <w:sz w:val="20"/>
                <w:szCs w:val="20"/>
              </w:rPr>
              <w:t>Le temps de non-utilisation de l’infrastructure ne doit pas être pris en compte dans la base de calcul du pourcentage (temps d’utilisation effectif et non sur la base du temps machine totalement disponible sur une année).</w:t>
            </w:r>
          </w:p>
          <w:p w14:paraId="2FE3E89E" w14:textId="77777777" w:rsidR="003E6A1B" w:rsidRDefault="003E6A1B" w:rsidP="006B0B12">
            <w:pPr>
              <w:jc w:val="both"/>
              <w:rPr>
                <w:rFonts w:ascii="Arial" w:hAnsi="Arial" w:cs="Arial"/>
                <w:sz w:val="20"/>
                <w:szCs w:val="20"/>
              </w:rPr>
            </w:pPr>
          </w:p>
          <w:p w14:paraId="543A0FE3" w14:textId="77777777" w:rsidR="003E6A1B" w:rsidRDefault="003E6A1B" w:rsidP="006B0B12">
            <w:pPr>
              <w:jc w:val="both"/>
              <w:rPr>
                <w:rFonts w:ascii="Arial" w:hAnsi="Arial" w:cs="Arial"/>
                <w:sz w:val="20"/>
                <w:szCs w:val="20"/>
              </w:rPr>
            </w:pPr>
          </w:p>
          <w:p w14:paraId="6C7725D4" w14:textId="686269D4" w:rsidR="003E6A1B" w:rsidRPr="00AD1856" w:rsidRDefault="003E6A1B" w:rsidP="006B0B12">
            <w:pPr>
              <w:jc w:val="both"/>
              <w:rPr>
                <w:rFonts w:ascii="Arial" w:hAnsi="Arial" w:cs="Arial"/>
                <w:sz w:val="20"/>
                <w:szCs w:val="20"/>
              </w:rPr>
            </w:pPr>
            <w:r w:rsidRPr="00AD1856">
              <w:rPr>
                <w:rFonts w:ascii="Arial" w:hAnsi="Arial" w:cs="Arial"/>
                <w:sz w:val="20"/>
                <w:szCs w:val="20"/>
              </w:rPr>
              <w:t>Un suivi extra comptable par fiche horaire temps semble être une solution pour distinguer la capacité affectée chaque année aux activités</w:t>
            </w:r>
            <w:r>
              <w:rPr>
                <w:rFonts w:ascii="Arial" w:hAnsi="Arial" w:cs="Arial"/>
                <w:sz w:val="20"/>
                <w:szCs w:val="20"/>
              </w:rPr>
              <w:t xml:space="preserve"> économiques et non économiques pour le matériel et l’équipement de l’infrastructure. </w:t>
            </w:r>
          </w:p>
          <w:p w14:paraId="183A05FB" w14:textId="77777777" w:rsidR="003E6A1B" w:rsidRPr="00AD1856" w:rsidRDefault="003E6A1B" w:rsidP="006B0B12">
            <w:pPr>
              <w:rPr>
                <w:rFonts w:ascii="Arial" w:hAnsi="Arial" w:cs="Arial"/>
                <w:sz w:val="20"/>
                <w:szCs w:val="20"/>
              </w:rPr>
            </w:pPr>
          </w:p>
          <w:p w14:paraId="55A9D86D" w14:textId="67FF7F14" w:rsidR="003E6A1B" w:rsidRDefault="003E6A1B" w:rsidP="00A61D98">
            <w:pPr>
              <w:jc w:val="both"/>
              <w:rPr>
                <w:rFonts w:ascii="Arial" w:hAnsi="Arial" w:cs="Arial"/>
                <w:b/>
                <w:sz w:val="20"/>
                <w:szCs w:val="20"/>
              </w:rPr>
            </w:pPr>
            <w:r w:rsidRPr="00AD1856">
              <w:rPr>
                <w:rFonts w:ascii="Arial" w:hAnsi="Arial" w:cs="Arial"/>
                <w:sz w:val="20"/>
                <w:szCs w:val="20"/>
              </w:rPr>
              <w:t>Ces tableaux de suivi horaires</w:t>
            </w:r>
            <w:r w:rsidR="00B87851">
              <w:rPr>
                <w:rFonts w:ascii="Arial" w:hAnsi="Arial" w:cs="Arial"/>
                <w:sz w:val="20"/>
                <w:szCs w:val="20"/>
              </w:rPr>
              <w:t>,</w:t>
            </w:r>
            <w:r w:rsidRPr="00AD1856">
              <w:rPr>
                <w:rFonts w:ascii="Arial" w:hAnsi="Arial" w:cs="Arial"/>
                <w:sz w:val="20"/>
                <w:szCs w:val="20"/>
              </w:rPr>
              <w:t xml:space="preserve"> </w:t>
            </w:r>
            <w:r w:rsidR="00B87851">
              <w:rPr>
                <w:rFonts w:ascii="Arial" w:hAnsi="Arial" w:cs="Arial"/>
                <w:sz w:val="20"/>
                <w:szCs w:val="20"/>
              </w:rPr>
              <w:t xml:space="preserve">équipements par équipements, </w:t>
            </w:r>
            <w:r w:rsidRPr="00AD1856">
              <w:rPr>
                <w:rFonts w:ascii="Arial" w:hAnsi="Arial" w:cs="Arial"/>
                <w:sz w:val="20"/>
                <w:szCs w:val="20"/>
              </w:rPr>
              <w:t>devront préciser l’objet de l’ut</w:t>
            </w:r>
            <w:r w:rsidR="00D34511">
              <w:rPr>
                <w:rFonts w:ascii="Arial" w:hAnsi="Arial" w:cs="Arial"/>
                <w:sz w:val="20"/>
                <w:szCs w:val="20"/>
              </w:rPr>
              <w:t xml:space="preserve">ilisation, l’utilisateur et la typologie d’activité (location, recherche collaborative…) </w:t>
            </w:r>
            <w:r w:rsidR="00B87851">
              <w:rPr>
                <w:rFonts w:ascii="Arial" w:hAnsi="Arial" w:cs="Arial"/>
                <w:sz w:val="20"/>
                <w:szCs w:val="20"/>
              </w:rPr>
              <w:t xml:space="preserve">et être </w:t>
            </w:r>
            <w:r>
              <w:rPr>
                <w:rFonts w:ascii="Arial" w:hAnsi="Arial" w:cs="Arial"/>
                <w:sz w:val="20"/>
                <w:szCs w:val="20"/>
              </w:rPr>
              <w:t>acco</w:t>
            </w:r>
            <w:r w:rsidR="00D34511">
              <w:rPr>
                <w:rFonts w:ascii="Arial" w:hAnsi="Arial" w:cs="Arial"/>
                <w:sz w:val="20"/>
                <w:szCs w:val="20"/>
              </w:rPr>
              <w:t>mpagnés d’un rapport d’activité de l’utilisation de l’infrastructure. C</w:t>
            </w:r>
            <w:r>
              <w:rPr>
                <w:rFonts w:ascii="Arial" w:hAnsi="Arial" w:cs="Arial"/>
                <w:sz w:val="20"/>
                <w:szCs w:val="20"/>
              </w:rPr>
              <w:t>es documents devront être signés du représentant légal.</w:t>
            </w:r>
            <w:r w:rsidR="00B87851">
              <w:rPr>
                <w:rFonts w:ascii="Arial" w:hAnsi="Arial" w:cs="Arial"/>
                <w:sz w:val="20"/>
                <w:szCs w:val="20"/>
              </w:rPr>
              <w:t xml:space="preserve"> Une version informatique </w:t>
            </w:r>
            <w:r w:rsidR="00A61D98">
              <w:rPr>
                <w:rFonts w:ascii="Arial" w:hAnsi="Arial" w:cs="Arial"/>
                <w:sz w:val="20"/>
                <w:szCs w:val="20"/>
              </w:rPr>
              <w:t>sera</w:t>
            </w:r>
            <w:r w:rsidR="00B87851">
              <w:rPr>
                <w:rFonts w:ascii="Arial" w:hAnsi="Arial" w:cs="Arial"/>
                <w:sz w:val="20"/>
                <w:szCs w:val="20"/>
              </w:rPr>
              <w:t xml:space="preserve"> conservée. </w:t>
            </w:r>
          </w:p>
        </w:tc>
        <w:tc>
          <w:tcPr>
            <w:tcW w:w="6379" w:type="dxa"/>
          </w:tcPr>
          <w:p w14:paraId="6175C4C9" w14:textId="77777777" w:rsidR="003E6A1B" w:rsidRDefault="003E6A1B" w:rsidP="00AD1856">
            <w:pPr>
              <w:jc w:val="both"/>
              <w:rPr>
                <w:rFonts w:ascii="Arial" w:hAnsi="Arial" w:cs="Arial"/>
                <w:b/>
                <w:sz w:val="20"/>
                <w:szCs w:val="20"/>
              </w:rPr>
            </w:pPr>
          </w:p>
        </w:tc>
      </w:tr>
    </w:tbl>
    <w:p w14:paraId="05612B26" w14:textId="3A8D9801" w:rsidR="00B248D3" w:rsidRDefault="00B248D3" w:rsidP="00760937">
      <w:pPr>
        <w:tabs>
          <w:tab w:val="left" w:pos="11316"/>
        </w:tabs>
        <w:rPr>
          <w:rFonts w:ascii="Arial" w:hAnsi="Arial" w:cs="Arial"/>
          <w:b/>
          <w:sz w:val="20"/>
          <w:szCs w:val="20"/>
        </w:rPr>
      </w:pPr>
    </w:p>
    <w:p w14:paraId="59AC42A5" w14:textId="77777777" w:rsidR="001C5AFF" w:rsidRDefault="001C5AFF" w:rsidP="00760937">
      <w:pPr>
        <w:tabs>
          <w:tab w:val="left" w:pos="11316"/>
        </w:tabs>
        <w:rPr>
          <w:rFonts w:ascii="Arial" w:hAnsi="Arial" w:cs="Arial"/>
          <w:sz w:val="20"/>
          <w:szCs w:val="20"/>
        </w:rPr>
      </w:pPr>
    </w:p>
    <w:p w14:paraId="3AA67CDF" w14:textId="3CA46525" w:rsidR="00E97667" w:rsidRPr="00277603" w:rsidRDefault="00277603" w:rsidP="00277603">
      <w:pPr>
        <w:pStyle w:val="Paragraphedeliste"/>
        <w:numPr>
          <w:ilvl w:val="0"/>
          <w:numId w:val="13"/>
        </w:numPr>
        <w:tabs>
          <w:tab w:val="left" w:pos="11316"/>
        </w:tabs>
        <w:rPr>
          <w:rFonts w:ascii="Arial" w:hAnsi="Arial" w:cs="Arial"/>
          <w:sz w:val="20"/>
          <w:szCs w:val="20"/>
        </w:rPr>
      </w:pPr>
      <w:r>
        <w:rPr>
          <w:rFonts w:ascii="Arial" w:hAnsi="Arial" w:cs="Arial"/>
          <w:sz w:val="20"/>
          <w:szCs w:val="20"/>
        </w:rPr>
        <w:lastRenderedPageBreak/>
        <w:t>Précisez ci-dessous la d</w:t>
      </w:r>
      <w:r w:rsidR="00E97667" w:rsidRPr="00277603">
        <w:rPr>
          <w:rFonts w:ascii="Arial" w:hAnsi="Arial" w:cs="Arial"/>
          <w:sz w:val="20"/>
          <w:szCs w:val="20"/>
        </w:rPr>
        <w:t xml:space="preserve">urée d’amortissement des actifs </w:t>
      </w:r>
      <w:r w:rsidR="008D417A" w:rsidRPr="00277603">
        <w:rPr>
          <w:rFonts w:ascii="Arial" w:hAnsi="Arial" w:cs="Arial"/>
          <w:sz w:val="20"/>
          <w:szCs w:val="20"/>
        </w:rPr>
        <w:t>concernés</w:t>
      </w:r>
      <w:r w:rsidR="00460F42" w:rsidRPr="00277603">
        <w:rPr>
          <w:rFonts w:ascii="Arial" w:hAnsi="Arial" w:cs="Arial"/>
          <w:sz w:val="20"/>
          <w:szCs w:val="20"/>
        </w:rPr>
        <w:t> :</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360"/>
        <w:gridCol w:w="9806"/>
        <w:gridCol w:w="5237"/>
        <w:gridCol w:w="4837"/>
      </w:tblGrid>
      <w:tr w:rsidR="00277603" w14:paraId="22575B81" w14:textId="43676E4A" w:rsidTr="00277603">
        <w:tc>
          <w:tcPr>
            <w:tcW w:w="2360" w:type="dxa"/>
            <w:shd w:val="clear" w:color="auto" w:fill="D0CECE" w:themeFill="background2" w:themeFillShade="E6"/>
          </w:tcPr>
          <w:p w14:paraId="4B24AFA3" w14:textId="77777777" w:rsidR="00277603" w:rsidRDefault="00277603" w:rsidP="00722D34">
            <w:pPr>
              <w:jc w:val="both"/>
              <w:rPr>
                <w:rFonts w:ascii="Arial" w:hAnsi="Arial" w:cs="Arial"/>
                <w:b/>
                <w:sz w:val="20"/>
                <w:szCs w:val="20"/>
              </w:rPr>
            </w:pPr>
            <w:r>
              <w:rPr>
                <w:rFonts w:ascii="Arial" w:hAnsi="Arial" w:cs="Arial"/>
                <w:b/>
                <w:sz w:val="20"/>
                <w:szCs w:val="20"/>
              </w:rPr>
              <w:t>Equipement</w:t>
            </w:r>
          </w:p>
          <w:p w14:paraId="2B1E98B6" w14:textId="65961EB3" w:rsidR="00277603" w:rsidRPr="00AD1856" w:rsidRDefault="00277603" w:rsidP="00722D34">
            <w:pPr>
              <w:jc w:val="both"/>
              <w:rPr>
                <w:rFonts w:ascii="Arial" w:hAnsi="Arial" w:cs="Arial"/>
                <w:b/>
                <w:sz w:val="20"/>
                <w:szCs w:val="20"/>
              </w:rPr>
            </w:pPr>
          </w:p>
        </w:tc>
        <w:tc>
          <w:tcPr>
            <w:tcW w:w="9806" w:type="dxa"/>
            <w:shd w:val="clear" w:color="auto" w:fill="D0CECE" w:themeFill="background2" w:themeFillShade="E6"/>
          </w:tcPr>
          <w:p w14:paraId="4FD55509" w14:textId="5889DD91" w:rsidR="00277603" w:rsidRPr="005075DE" w:rsidRDefault="00277603" w:rsidP="00722D34">
            <w:pPr>
              <w:jc w:val="both"/>
              <w:rPr>
                <w:rFonts w:ascii="Arial" w:hAnsi="Arial" w:cs="Arial"/>
                <w:b/>
                <w:sz w:val="20"/>
                <w:szCs w:val="20"/>
              </w:rPr>
            </w:pPr>
            <w:r>
              <w:rPr>
                <w:rFonts w:ascii="Arial" w:hAnsi="Arial" w:cs="Arial"/>
                <w:b/>
                <w:sz w:val="20"/>
                <w:szCs w:val="20"/>
              </w:rPr>
              <w:t>Date d’achat prévisionnel</w:t>
            </w:r>
          </w:p>
        </w:tc>
        <w:tc>
          <w:tcPr>
            <w:tcW w:w="5237" w:type="dxa"/>
            <w:shd w:val="clear" w:color="auto" w:fill="D0CECE" w:themeFill="background2" w:themeFillShade="E6"/>
          </w:tcPr>
          <w:p w14:paraId="462C08B8" w14:textId="62D9011A" w:rsidR="00277603" w:rsidRDefault="00277603" w:rsidP="00722D34">
            <w:pPr>
              <w:jc w:val="both"/>
              <w:rPr>
                <w:rFonts w:ascii="Arial" w:hAnsi="Arial" w:cs="Arial"/>
                <w:b/>
                <w:sz w:val="20"/>
                <w:szCs w:val="20"/>
              </w:rPr>
            </w:pPr>
            <w:r>
              <w:rPr>
                <w:rFonts w:ascii="Arial" w:hAnsi="Arial" w:cs="Arial"/>
                <w:b/>
                <w:sz w:val="20"/>
                <w:szCs w:val="20"/>
              </w:rPr>
              <w:t>Durée d’amortissement</w:t>
            </w:r>
          </w:p>
        </w:tc>
        <w:tc>
          <w:tcPr>
            <w:tcW w:w="4837" w:type="dxa"/>
            <w:shd w:val="clear" w:color="auto" w:fill="D0CECE" w:themeFill="background2" w:themeFillShade="E6"/>
          </w:tcPr>
          <w:p w14:paraId="71FEF298" w14:textId="24D15F06" w:rsidR="00277603" w:rsidRDefault="00277603" w:rsidP="00722D34">
            <w:pPr>
              <w:jc w:val="both"/>
              <w:rPr>
                <w:rFonts w:ascii="Arial" w:hAnsi="Arial" w:cs="Arial"/>
                <w:b/>
                <w:sz w:val="20"/>
                <w:szCs w:val="20"/>
              </w:rPr>
            </w:pPr>
            <w:r>
              <w:rPr>
                <w:rFonts w:ascii="Arial" w:hAnsi="Arial" w:cs="Arial"/>
                <w:b/>
                <w:sz w:val="20"/>
                <w:szCs w:val="20"/>
              </w:rPr>
              <w:t>Documents transmis</w:t>
            </w:r>
            <w:r w:rsidR="00B05016">
              <w:rPr>
                <w:rFonts w:ascii="Arial" w:hAnsi="Arial" w:cs="Arial"/>
                <w:b/>
                <w:sz w:val="20"/>
                <w:szCs w:val="20"/>
              </w:rPr>
              <w:t xml:space="preserve"> en complément au service FEDER</w:t>
            </w:r>
          </w:p>
        </w:tc>
      </w:tr>
      <w:tr w:rsidR="00277603" w14:paraId="04B1A782" w14:textId="5CADB458" w:rsidTr="00277603">
        <w:tc>
          <w:tcPr>
            <w:tcW w:w="2360" w:type="dxa"/>
          </w:tcPr>
          <w:p w14:paraId="0C5E237B" w14:textId="3475BE2B" w:rsidR="00277603" w:rsidRDefault="00277603" w:rsidP="00722D34">
            <w:pPr>
              <w:jc w:val="both"/>
              <w:rPr>
                <w:rFonts w:ascii="Arial" w:hAnsi="Arial" w:cs="Arial"/>
                <w:b/>
                <w:sz w:val="20"/>
                <w:szCs w:val="20"/>
              </w:rPr>
            </w:pPr>
            <w:r>
              <w:rPr>
                <w:rFonts w:ascii="Arial" w:hAnsi="Arial" w:cs="Arial"/>
                <w:b/>
                <w:sz w:val="20"/>
                <w:szCs w:val="20"/>
              </w:rPr>
              <w:t>Equipement 1</w:t>
            </w:r>
          </w:p>
        </w:tc>
        <w:tc>
          <w:tcPr>
            <w:tcW w:w="9806" w:type="dxa"/>
          </w:tcPr>
          <w:p w14:paraId="68681D78" w14:textId="77777777" w:rsidR="00277603" w:rsidRDefault="00277603" w:rsidP="00722D34">
            <w:pPr>
              <w:jc w:val="both"/>
              <w:rPr>
                <w:rFonts w:ascii="Arial" w:hAnsi="Arial" w:cs="Arial"/>
                <w:b/>
                <w:sz w:val="20"/>
                <w:szCs w:val="20"/>
              </w:rPr>
            </w:pPr>
          </w:p>
        </w:tc>
        <w:tc>
          <w:tcPr>
            <w:tcW w:w="5237" w:type="dxa"/>
          </w:tcPr>
          <w:p w14:paraId="7D3F6925" w14:textId="77777777" w:rsidR="00277603" w:rsidRDefault="00277603" w:rsidP="00722D34">
            <w:pPr>
              <w:jc w:val="both"/>
              <w:rPr>
                <w:rFonts w:ascii="Arial" w:hAnsi="Arial" w:cs="Arial"/>
                <w:b/>
                <w:sz w:val="20"/>
                <w:szCs w:val="20"/>
              </w:rPr>
            </w:pPr>
          </w:p>
        </w:tc>
        <w:tc>
          <w:tcPr>
            <w:tcW w:w="4837" w:type="dxa"/>
          </w:tcPr>
          <w:p w14:paraId="0EEC6904" w14:textId="77A56AF4" w:rsidR="00277603" w:rsidRPr="00277603" w:rsidRDefault="00277603" w:rsidP="00722D34">
            <w:pPr>
              <w:jc w:val="both"/>
              <w:rPr>
                <w:rFonts w:ascii="Arial" w:hAnsi="Arial" w:cs="Arial"/>
                <w:i/>
                <w:sz w:val="20"/>
                <w:szCs w:val="20"/>
              </w:rPr>
            </w:pPr>
            <w:r w:rsidRPr="00277603">
              <w:rPr>
                <w:rFonts w:ascii="Arial" w:hAnsi="Arial" w:cs="Arial"/>
                <w:i/>
                <w:color w:val="7F7F7F" w:themeColor="text1" w:themeTint="80"/>
                <w:sz w:val="20"/>
                <w:szCs w:val="20"/>
              </w:rPr>
              <w:t>Ex. attestation comptable public, attestation CAC, bilans comptables comparables, etc.</w:t>
            </w:r>
          </w:p>
        </w:tc>
      </w:tr>
      <w:tr w:rsidR="00277603" w14:paraId="5879AFC7" w14:textId="1E857826" w:rsidTr="00277603">
        <w:tc>
          <w:tcPr>
            <w:tcW w:w="2360" w:type="dxa"/>
          </w:tcPr>
          <w:p w14:paraId="2E73CB78" w14:textId="2B417B3D" w:rsidR="00277603" w:rsidRDefault="00277603" w:rsidP="00722D34">
            <w:pPr>
              <w:jc w:val="both"/>
              <w:rPr>
                <w:rFonts w:ascii="Arial" w:hAnsi="Arial" w:cs="Arial"/>
                <w:b/>
                <w:sz w:val="20"/>
                <w:szCs w:val="20"/>
              </w:rPr>
            </w:pPr>
            <w:r>
              <w:rPr>
                <w:rFonts w:ascii="Arial" w:hAnsi="Arial" w:cs="Arial"/>
                <w:b/>
                <w:sz w:val="20"/>
                <w:szCs w:val="20"/>
              </w:rPr>
              <w:t>Equipement 2</w:t>
            </w:r>
          </w:p>
        </w:tc>
        <w:tc>
          <w:tcPr>
            <w:tcW w:w="9806" w:type="dxa"/>
          </w:tcPr>
          <w:p w14:paraId="63AFC142" w14:textId="5DC76B70" w:rsidR="00277603" w:rsidRDefault="00277603" w:rsidP="00722D34">
            <w:pPr>
              <w:jc w:val="both"/>
              <w:rPr>
                <w:rFonts w:ascii="Arial" w:hAnsi="Arial" w:cs="Arial"/>
                <w:b/>
                <w:sz w:val="20"/>
                <w:szCs w:val="20"/>
              </w:rPr>
            </w:pPr>
          </w:p>
        </w:tc>
        <w:tc>
          <w:tcPr>
            <w:tcW w:w="5237" w:type="dxa"/>
          </w:tcPr>
          <w:p w14:paraId="6895DE2F" w14:textId="77777777" w:rsidR="00277603" w:rsidRDefault="00277603" w:rsidP="00722D34">
            <w:pPr>
              <w:jc w:val="both"/>
              <w:rPr>
                <w:rFonts w:ascii="Arial" w:hAnsi="Arial" w:cs="Arial"/>
                <w:b/>
                <w:sz w:val="20"/>
                <w:szCs w:val="20"/>
              </w:rPr>
            </w:pPr>
          </w:p>
        </w:tc>
        <w:tc>
          <w:tcPr>
            <w:tcW w:w="4837" w:type="dxa"/>
          </w:tcPr>
          <w:p w14:paraId="015F1E67" w14:textId="77777777" w:rsidR="00277603" w:rsidRDefault="00277603" w:rsidP="00722D34">
            <w:pPr>
              <w:jc w:val="both"/>
              <w:rPr>
                <w:rFonts w:ascii="Arial" w:hAnsi="Arial" w:cs="Arial"/>
                <w:b/>
                <w:sz w:val="20"/>
                <w:szCs w:val="20"/>
              </w:rPr>
            </w:pPr>
          </w:p>
        </w:tc>
      </w:tr>
    </w:tbl>
    <w:p w14:paraId="2215E5C9" w14:textId="608C7252" w:rsidR="008D417A" w:rsidRDefault="008D417A" w:rsidP="00760937">
      <w:pPr>
        <w:tabs>
          <w:tab w:val="left" w:pos="11316"/>
        </w:tabs>
        <w:rPr>
          <w:rFonts w:ascii="Arial" w:hAnsi="Arial" w:cs="Arial"/>
          <w:b/>
          <w:sz w:val="20"/>
          <w:szCs w:val="20"/>
        </w:rPr>
      </w:pPr>
    </w:p>
    <w:p w14:paraId="070AAC81" w14:textId="77777777" w:rsidR="00B1249C" w:rsidRPr="00D34511" w:rsidRDefault="00B1249C" w:rsidP="00760937">
      <w:pPr>
        <w:tabs>
          <w:tab w:val="left" w:pos="11316"/>
        </w:tabs>
        <w:rPr>
          <w:rFonts w:ascii="Arial" w:hAnsi="Arial" w:cs="Arial"/>
          <w:b/>
          <w:sz w:val="20"/>
          <w:szCs w:val="20"/>
        </w:rPr>
      </w:pPr>
    </w:p>
    <w:p w14:paraId="3A8EA8D5" w14:textId="3D5A72C5" w:rsidR="007D382B" w:rsidRPr="00D34511" w:rsidRDefault="007D382B" w:rsidP="00760937">
      <w:pPr>
        <w:tabs>
          <w:tab w:val="left" w:pos="11316"/>
        </w:tabs>
        <w:rPr>
          <w:rFonts w:ascii="Arial" w:hAnsi="Arial" w:cs="Arial"/>
          <w:b/>
          <w:sz w:val="20"/>
          <w:szCs w:val="20"/>
        </w:rPr>
      </w:pPr>
      <w:r w:rsidRPr="00D34511">
        <w:rPr>
          <w:rFonts w:ascii="Arial" w:hAnsi="Arial" w:cs="Arial"/>
          <w:b/>
          <w:sz w:val="20"/>
          <w:szCs w:val="20"/>
        </w:rPr>
        <w:t>Commentaires libres sur les modalités de mise en œuvre a</w:t>
      </w:r>
      <w:r w:rsidR="00D34511" w:rsidRPr="00D34511">
        <w:rPr>
          <w:rFonts w:ascii="Arial" w:hAnsi="Arial" w:cs="Arial"/>
          <w:b/>
          <w:sz w:val="20"/>
          <w:szCs w:val="20"/>
        </w:rPr>
        <w:t>dministratives</w:t>
      </w:r>
      <w:r w:rsidR="004B3FEB">
        <w:rPr>
          <w:rFonts w:ascii="Arial" w:hAnsi="Arial" w:cs="Arial"/>
          <w:b/>
          <w:sz w:val="20"/>
          <w:szCs w:val="20"/>
        </w:rPr>
        <w:t> </w:t>
      </w:r>
      <w:r w:rsidR="004B3FEB" w:rsidRPr="004B3FEB">
        <w:rPr>
          <w:rFonts w:ascii="Arial" w:hAnsi="Arial" w:cs="Arial"/>
          <w:sz w:val="20"/>
          <w:szCs w:val="20"/>
        </w:rPr>
        <w:t>(ex. un salarié dédié, un logiciel spécifique, etc.)</w:t>
      </w:r>
      <w:r w:rsidR="004B3FEB">
        <w:rPr>
          <w:rFonts w:ascii="Arial" w:hAnsi="Arial" w:cs="Arial"/>
          <w:b/>
          <w:sz w:val="20"/>
          <w:szCs w:val="20"/>
        </w:rPr>
        <w:t xml:space="preserve"> :</w:t>
      </w:r>
    </w:p>
    <w:p w14:paraId="650D3CC5" w14:textId="3874703F" w:rsidR="0071616C" w:rsidRPr="007D382B" w:rsidRDefault="007D382B" w:rsidP="004B3FEB">
      <w:pPr>
        <w:tabs>
          <w:tab w:val="left" w:pos="11316"/>
        </w:tabs>
        <w:spacing w:after="0"/>
        <w:rPr>
          <w:rFonts w:ascii="Arial" w:hAnsi="Arial" w:cs="Arial"/>
          <w:b/>
          <w:color w:val="FF0000"/>
          <w:sz w:val="20"/>
          <w:szCs w:val="20"/>
        </w:rPr>
      </w:pP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37E246" w14:textId="412F476D" w:rsidR="00C92D38" w:rsidRPr="00352228" w:rsidRDefault="00C92D38" w:rsidP="00352228">
      <w:pPr>
        <w:tabs>
          <w:tab w:val="left" w:pos="11316"/>
        </w:tabs>
        <w:rPr>
          <w:rFonts w:ascii="Arial" w:hAnsi="Arial" w:cs="Arial"/>
          <w:b/>
          <w:sz w:val="20"/>
          <w:szCs w:val="20"/>
        </w:rPr>
      </w:pPr>
    </w:p>
    <w:p w14:paraId="463898EB" w14:textId="77777777" w:rsidR="00CE674D" w:rsidRDefault="00CE674D" w:rsidP="00CE674D">
      <w:pPr>
        <w:tabs>
          <w:tab w:val="left" w:pos="11316"/>
        </w:tabs>
        <w:rPr>
          <w:rFonts w:ascii="Arial" w:hAnsi="Arial" w:cs="Arial"/>
          <w:b/>
          <w:sz w:val="20"/>
          <w:szCs w:val="20"/>
        </w:rPr>
      </w:pPr>
    </w:p>
    <w:p w14:paraId="71EC0073" w14:textId="0BA1C67A" w:rsidR="00CE674D" w:rsidRPr="00CE674D" w:rsidRDefault="00CE674D" w:rsidP="00CE674D">
      <w:pPr>
        <w:pStyle w:val="Paragraphedeliste"/>
        <w:shd w:val="clear" w:color="auto" w:fill="B4C6E7" w:themeFill="accent5" w:themeFillTint="66"/>
        <w:spacing w:after="0"/>
        <w:ind w:left="0"/>
        <w:rPr>
          <w:rFonts w:ascii="Arial" w:hAnsi="Arial" w:cs="Arial"/>
          <w:b/>
          <w:sz w:val="20"/>
          <w:szCs w:val="20"/>
          <w:highlight w:val="yellow"/>
          <w:rPrChange w:id="0" w:author="Laure" w:date="2022-11-18T15:09:00Z">
            <w:rPr>
              <w:rFonts w:ascii="Arial" w:hAnsi="Arial" w:cs="Arial"/>
              <w:b/>
              <w:sz w:val="20"/>
              <w:szCs w:val="20"/>
            </w:rPr>
          </w:rPrChange>
        </w:rPr>
      </w:pPr>
      <w:r w:rsidRPr="00CE674D">
        <w:rPr>
          <w:rFonts w:ascii="Arial" w:hAnsi="Arial" w:cs="Arial"/>
          <w:b/>
          <w:sz w:val="20"/>
          <w:szCs w:val="20"/>
          <w:highlight w:val="yellow"/>
          <w:rPrChange w:id="1" w:author="Laure" w:date="2022-11-18T15:09:00Z">
            <w:rPr>
              <w:rFonts w:ascii="Arial" w:hAnsi="Arial" w:cs="Arial"/>
              <w:b/>
              <w:sz w:val="20"/>
              <w:szCs w:val="20"/>
            </w:rPr>
          </w:rPrChange>
        </w:rPr>
        <w:t>F. A</w:t>
      </w:r>
      <w:r w:rsidRPr="00CE674D">
        <w:rPr>
          <w:rFonts w:ascii="Arial" w:hAnsi="Arial" w:cs="Arial"/>
          <w:b/>
          <w:sz w:val="20"/>
          <w:szCs w:val="20"/>
          <w:highlight w:val="yellow"/>
          <w:rPrChange w:id="2" w:author="Laure" w:date="2022-11-18T15:09:00Z">
            <w:rPr>
              <w:rFonts w:ascii="Arial" w:hAnsi="Arial" w:cs="Arial"/>
              <w:b/>
              <w:sz w:val="20"/>
              <w:szCs w:val="20"/>
            </w:rPr>
          </w:rPrChange>
        </w:rPr>
        <w:t>PPLICATION DES REGLES EUROPENNES RELATIVES AUX AIDES D’ETAT :</w:t>
      </w:r>
    </w:p>
    <w:p w14:paraId="05DA2894" w14:textId="77777777" w:rsidR="00CE674D" w:rsidRPr="00CE674D" w:rsidRDefault="00CE674D" w:rsidP="00CE674D">
      <w:pPr>
        <w:pStyle w:val="Paragraphedeliste"/>
        <w:shd w:val="clear" w:color="auto" w:fill="B4C6E7" w:themeFill="accent5" w:themeFillTint="66"/>
        <w:spacing w:after="0"/>
        <w:ind w:left="0"/>
        <w:rPr>
          <w:rFonts w:ascii="Arial" w:hAnsi="Arial" w:cs="Arial"/>
          <w:b/>
          <w:sz w:val="20"/>
          <w:szCs w:val="20"/>
          <w:highlight w:val="yellow"/>
          <w:rPrChange w:id="3" w:author="Laure" w:date="2022-11-18T15:09:00Z">
            <w:rPr>
              <w:rFonts w:ascii="Arial" w:hAnsi="Arial" w:cs="Arial"/>
              <w:b/>
              <w:sz w:val="20"/>
              <w:szCs w:val="20"/>
            </w:rPr>
          </w:rPrChange>
        </w:rPr>
      </w:pPr>
    </w:p>
    <w:p w14:paraId="1D535F5A" w14:textId="77777777" w:rsidR="00CE674D" w:rsidRPr="00CE674D" w:rsidRDefault="00CE674D" w:rsidP="00CE674D">
      <w:pPr>
        <w:tabs>
          <w:tab w:val="left" w:pos="11316"/>
        </w:tabs>
        <w:rPr>
          <w:rFonts w:ascii="Arial" w:hAnsi="Arial" w:cs="Arial"/>
          <w:b/>
          <w:sz w:val="20"/>
          <w:szCs w:val="20"/>
          <w:highlight w:val="yellow"/>
          <w:rPrChange w:id="4" w:author="Laure" w:date="2022-11-18T15:09:00Z">
            <w:rPr>
              <w:rFonts w:ascii="Arial" w:hAnsi="Arial" w:cs="Arial"/>
              <w:b/>
              <w:sz w:val="20"/>
              <w:szCs w:val="20"/>
            </w:rPr>
          </w:rPrChange>
        </w:rPr>
      </w:pPr>
    </w:p>
    <w:p w14:paraId="227DD245" w14:textId="77777777" w:rsidR="00CE674D" w:rsidRPr="00CE674D" w:rsidRDefault="00CE674D" w:rsidP="00CE674D">
      <w:pPr>
        <w:tabs>
          <w:tab w:val="left" w:pos="11316"/>
        </w:tabs>
        <w:rPr>
          <w:rFonts w:ascii="Arial" w:hAnsi="Arial" w:cs="Arial"/>
          <w:bCs/>
          <w:sz w:val="20"/>
          <w:szCs w:val="20"/>
          <w:highlight w:val="yellow"/>
          <w:rPrChange w:id="5" w:author="Laure" w:date="2022-11-18T15:09:00Z">
            <w:rPr>
              <w:rFonts w:ascii="Arial" w:hAnsi="Arial" w:cs="Arial"/>
              <w:bCs/>
              <w:sz w:val="20"/>
              <w:szCs w:val="20"/>
            </w:rPr>
          </w:rPrChange>
        </w:rPr>
      </w:pPr>
      <w:r w:rsidRPr="00CE674D">
        <w:rPr>
          <w:rFonts w:ascii="Arial" w:hAnsi="Arial" w:cs="Arial"/>
          <w:bCs/>
          <w:sz w:val="20"/>
          <w:szCs w:val="20"/>
          <w:highlight w:val="yellow"/>
          <w:rPrChange w:id="6" w:author="Laure" w:date="2022-11-18T15:09:00Z">
            <w:rPr>
              <w:rFonts w:ascii="Arial" w:hAnsi="Arial" w:cs="Arial"/>
              <w:bCs/>
              <w:sz w:val="20"/>
              <w:szCs w:val="20"/>
            </w:rPr>
          </w:rPrChange>
        </w:rPr>
        <w:t xml:space="preserve">Une infrastructure de recherche est qualifiée d’ « entreprise » au sens de la règlementation européenne dans la mesure où elle exerce des activités économiques consistant à offrir des produits ou des services sur un marché donné. La qualification d’entreprise ne dépend ni du statut privé ou public de l’entité concernée, ni de sa finalité lucrative ou non, ni de la rentabilité ou non de l’activité économique. </w:t>
      </w:r>
    </w:p>
    <w:p w14:paraId="4FF85AFC" w14:textId="77777777" w:rsidR="00CE674D" w:rsidRPr="00CE674D" w:rsidRDefault="00CE674D" w:rsidP="00CE674D">
      <w:pPr>
        <w:pStyle w:val="Paragraphedeliste"/>
        <w:numPr>
          <w:ilvl w:val="0"/>
          <w:numId w:val="13"/>
        </w:numPr>
        <w:tabs>
          <w:tab w:val="left" w:pos="11316"/>
        </w:tabs>
        <w:jc w:val="both"/>
        <w:rPr>
          <w:rFonts w:ascii="Arial" w:hAnsi="Arial" w:cs="Arial"/>
          <w:bCs/>
          <w:sz w:val="20"/>
          <w:szCs w:val="20"/>
          <w:highlight w:val="yellow"/>
          <w:rPrChange w:id="7" w:author="Laure" w:date="2022-11-18T15:09:00Z">
            <w:rPr>
              <w:rFonts w:ascii="Arial" w:hAnsi="Arial" w:cs="Arial"/>
              <w:bCs/>
              <w:sz w:val="20"/>
              <w:szCs w:val="20"/>
            </w:rPr>
          </w:rPrChange>
        </w:rPr>
      </w:pPr>
      <w:r w:rsidRPr="00CE674D">
        <w:rPr>
          <w:rFonts w:ascii="Arial" w:hAnsi="Arial" w:cs="Arial"/>
          <w:bCs/>
          <w:sz w:val="20"/>
          <w:szCs w:val="20"/>
          <w:highlight w:val="yellow"/>
          <w:rPrChange w:id="8" w:author="Laure" w:date="2022-11-18T15:09:00Z">
            <w:rPr>
              <w:rFonts w:ascii="Arial" w:hAnsi="Arial" w:cs="Arial"/>
              <w:bCs/>
              <w:sz w:val="20"/>
              <w:szCs w:val="20"/>
            </w:rPr>
          </w:rPrChange>
        </w:rPr>
        <w:t xml:space="preserve">Dans le cas où le financement public est soumis aux règles sur les aides d’Etat, c’est-à-dire si le ratio d’activités économiques est supérieur 20%, le régime cadre exempté de notification SA.58995 </w:t>
      </w:r>
      <w:proofErr w:type="gramStart"/>
      <w:r w:rsidRPr="00CE674D">
        <w:rPr>
          <w:rFonts w:ascii="Arial" w:hAnsi="Arial" w:cs="Arial"/>
          <w:bCs/>
          <w:sz w:val="20"/>
          <w:szCs w:val="20"/>
          <w:highlight w:val="yellow"/>
          <w:rPrChange w:id="9" w:author="Laure" w:date="2022-11-18T15:09:00Z">
            <w:rPr>
              <w:rFonts w:ascii="Arial" w:hAnsi="Arial" w:cs="Arial"/>
              <w:bCs/>
              <w:sz w:val="20"/>
              <w:szCs w:val="20"/>
            </w:rPr>
          </w:rPrChange>
        </w:rPr>
        <w:t>point</w:t>
      </w:r>
      <w:proofErr w:type="gramEnd"/>
      <w:r w:rsidRPr="00CE674D">
        <w:rPr>
          <w:rFonts w:ascii="Arial" w:hAnsi="Arial" w:cs="Arial"/>
          <w:bCs/>
          <w:sz w:val="20"/>
          <w:szCs w:val="20"/>
          <w:highlight w:val="yellow"/>
          <w:rPrChange w:id="10" w:author="Laure" w:date="2022-11-18T15:09:00Z">
            <w:rPr>
              <w:rFonts w:ascii="Arial" w:hAnsi="Arial" w:cs="Arial"/>
              <w:bCs/>
              <w:sz w:val="20"/>
              <w:szCs w:val="20"/>
            </w:rPr>
          </w:rPrChange>
        </w:rPr>
        <w:t xml:space="preserve"> 5.2.2 sera appliqué. Le taux d’intensité maximum d’aides publiques </w:t>
      </w:r>
      <w:r w:rsidRPr="00CE674D">
        <w:rPr>
          <w:rFonts w:ascii="Arial" w:hAnsi="Arial" w:cs="Arial"/>
          <w:bCs/>
          <w:i/>
          <w:iCs/>
          <w:sz w:val="20"/>
          <w:szCs w:val="20"/>
          <w:highlight w:val="yellow"/>
          <w:rPrChange w:id="11" w:author="Laure" w:date="2022-11-18T15:09:00Z">
            <w:rPr>
              <w:rFonts w:ascii="Arial" w:hAnsi="Arial" w:cs="Arial"/>
              <w:bCs/>
              <w:i/>
              <w:iCs/>
              <w:sz w:val="20"/>
              <w:szCs w:val="20"/>
            </w:rPr>
          </w:rPrChange>
        </w:rPr>
        <w:t>(attention, l’autofinancement public peut être pris en compte dans ce taux)</w:t>
      </w:r>
      <w:r w:rsidRPr="00CE674D">
        <w:rPr>
          <w:rFonts w:ascii="Arial" w:hAnsi="Arial" w:cs="Arial"/>
          <w:bCs/>
          <w:sz w:val="20"/>
          <w:szCs w:val="20"/>
          <w:highlight w:val="yellow"/>
          <w:rPrChange w:id="12" w:author="Laure" w:date="2022-11-18T15:09:00Z">
            <w:rPr>
              <w:rFonts w:ascii="Arial" w:hAnsi="Arial" w:cs="Arial"/>
              <w:bCs/>
              <w:sz w:val="20"/>
              <w:szCs w:val="20"/>
            </w:rPr>
          </w:rPrChange>
        </w:rPr>
        <w:t xml:space="preserve"> applicable sera de 50% des coûts admissibles. Ce point sera vérifié à l’instruction et à la certification en cas de conventionnement. </w:t>
      </w:r>
    </w:p>
    <w:p w14:paraId="05C75F0D" w14:textId="77777777" w:rsidR="00CE674D" w:rsidRPr="00CE674D" w:rsidRDefault="00CE674D" w:rsidP="00CE674D">
      <w:pPr>
        <w:pStyle w:val="Paragraphedeliste"/>
        <w:tabs>
          <w:tab w:val="left" w:pos="11316"/>
        </w:tabs>
        <w:jc w:val="both"/>
        <w:rPr>
          <w:rFonts w:ascii="Arial" w:hAnsi="Arial" w:cs="Arial"/>
          <w:bCs/>
          <w:sz w:val="20"/>
          <w:szCs w:val="20"/>
          <w:highlight w:val="yellow"/>
          <w:rPrChange w:id="13" w:author="Laure" w:date="2022-11-18T15:09:00Z">
            <w:rPr>
              <w:rFonts w:ascii="Arial" w:hAnsi="Arial" w:cs="Arial"/>
              <w:bCs/>
              <w:sz w:val="20"/>
              <w:szCs w:val="20"/>
            </w:rPr>
          </w:rPrChange>
        </w:rPr>
      </w:pPr>
    </w:p>
    <w:p w14:paraId="4C961F9B" w14:textId="77777777" w:rsidR="00CE674D" w:rsidRPr="00CE674D" w:rsidRDefault="00CE674D" w:rsidP="00CE674D">
      <w:pPr>
        <w:pStyle w:val="Paragraphedeliste"/>
        <w:numPr>
          <w:ilvl w:val="0"/>
          <w:numId w:val="13"/>
        </w:numPr>
        <w:tabs>
          <w:tab w:val="left" w:pos="11316"/>
        </w:tabs>
        <w:jc w:val="both"/>
        <w:rPr>
          <w:rFonts w:ascii="Arial" w:hAnsi="Arial" w:cs="Arial"/>
          <w:bCs/>
          <w:sz w:val="20"/>
          <w:szCs w:val="20"/>
          <w:highlight w:val="yellow"/>
          <w:rPrChange w:id="14" w:author="Laure" w:date="2022-11-18T15:09:00Z">
            <w:rPr>
              <w:rFonts w:ascii="Arial" w:hAnsi="Arial" w:cs="Arial"/>
              <w:bCs/>
              <w:sz w:val="20"/>
              <w:szCs w:val="20"/>
            </w:rPr>
          </w:rPrChange>
        </w:rPr>
      </w:pPr>
      <w:r w:rsidRPr="00CE674D">
        <w:rPr>
          <w:rFonts w:ascii="Arial" w:hAnsi="Arial" w:cs="Arial"/>
          <w:bCs/>
          <w:sz w:val="20"/>
          <w:szCs w:val="20"/>
          <w:highlight w:val="yellow"/>
          <w:rPrChange w:id="15" w:author="Laure" w:date="2022-11-18T15:09:00Z">
            <w:rPr>
              <w:rFonts w:ascii="Arial" w:hAnsi="Arial" w:cs="Arial"/>
              <w:bCs/>
              <w:sz w:val="20"/>
              <w:szCs w:val="20"/>
            </w:rPr>
          </w:rPrChange>
        </w:rPr>
        <w:t xml:space="preserve">Si le ratio d’activités économiques est inférieur à 20% (activités dites « accessoires »,) l’infrastructure peut être considérée comme hors champ des aides d’Etat, le régime cadre exempté de notification SA.58995 </w:t>
      </w:r>
      <w:proofErr w:type="gramStart"/>
      <w:r w:rsidRPr="00CE674D">
        <w:rPr>
          <w:rFonts w:ascii="Arial" w:hAnsi="Arial" w:cs="Arial"/>
          <w:bCs/>
          <w:sz w:val="20"/>
          <w:szCs w:val="20"/>
          <w:highlight w:val="yellow"/>
          <w:rPrChange w:id="16" w:author="Laure" w:date="2022-11-18T15:09:00Z">
            <w:rPr>
              <w:rFonts w:ascii="Arial" w:hAnsi="Arial" w:cs="Arial"/>
              <w:bCs/>
              <w:sz w:val="20"/>
              <w:szCs w:val="20"/>
            </w:rPr>
          </w:rPrChange>
        </w:rPr>
        <w:t>annexe</w:t>
      </w:r>
      <w:proofErr w:type="gramEnd"/>
      <w:r w:rsidRPr="00CE674D">
        <w:rPr>
          <w:rFonts w:ascii="Arial" w:hAnsi="Arial" w:cs="Arial"/>
          <w:bCs/>
          <w:sz w:val="20"/>
          <w:szCs w:val="20"/>
          <w:highlight w:val="yellow"/>
          <w:rPrChange w:id="17" w:author="Laure" w:date="2022-11-18T15:09:00Z">
            <w:rPr>
              <w:rFonts w:ascii="Arial" w:hAnsi="Arial" w:cs="Arial"/>
              <w:bCs/>
              <w:sz w:val="20"/>
              <w:szCs w:val="20"/>
            </w:rPr>
          </w:rPrChange>
        </w:rPr>
        <w:t xml:space="preserve"> V sera appliquée. le taux d’intensité appliqué pourra aller jusqu’à 100% des coûts admissibles. Ce point sera vérifié à l’instruction et à la certification en cas de conventionnement. Un monitoring des activités sera mis en place et conventionné. En cas de dépassement du seuil de 20% d’activités non économiques, un mécanisme de récupération de l’aide FEDER sera mis en place. </w:t>
      </w:r>
    </w:p>
    <w:p w14:paraId="50CE3C3A" w14:textId="77777777" w:rsidR="000F37F2" w:rsidRDefault="000F37F2" w:rsidP="000F37F2">
      <w:pPr>
        <w:autoSpaceDE w:val="0"/>
        <w:autoSpaceDN w:val="0"/>
        <w:adjustRightInd w:val="0"/>
        <w:spacing w:after="0" w:line="240" w:lineRule="auto"/>
        <w:ind w:right="352"/>
        <w:jc w:val="both"/>
        <w:rPr>
          <w:rFonts w:ascii="Arial" w:hAnsi="Arial" w:cs="Arial"/>
          <w:sz w:val="20"/>
          <w:szCs w:val="20"/>
        </w:rPr>
      </w:pPr>
    </w:p>
    <w:p w14:paraId="068F6EAA" w14:textId="63A1AADA" w:rsidR="0071616C" w:rsidRPr="00CE674D" w:rsidRDefault="000F37F2" w:rsidP="00CE674D">
      <w:pPr>
        <w:autoSpaceDE w:val="0"/>
        <w:autoSpaceDN w:val="0"/>
        <w:adjustRightInd w:val="0"/>
        <w:spacing w:after="0" w:line="240" w:lineRule="auto"/>
        <w:ind w:right="352"/>
        <w:jc w:val="both"/>
        <w:rPr>
          <w:rFonts w:ascii="Arial" w:hAnsi="Arial" w:cs="Arial"/>
          <w:i/>
          <w:iCs/>
          <w:sz w:val="20"/>
          <w:szCs w:val="20"/>
        </w:rPr>
      </w:pPr>
      <w:r w:rsidRPr="00EE3544">
        <w:rPr>
          <w:rFonts w:ascii="Arial" w:hAnsi="Arial" w:cs="Arial"/>
          <w:i/>
          <w:iCs/>
          <w:sz w:val="20"/>
          <w:szCs w:val="20"/>
        </w:rPr>
        <w:t xml:space="preserve">Le signataire déclare que les informations fournies dans le présent document sont exactes et complètes. En application de l’article 441-7 du code pénal, toute fausse déclaration peut entraîner entre 1et 3 années d’emprisonnement et entre 15 000 et 45 000 euros d’amende. </w:t>
      </w:r>
    </w:p>
    <w:p w14:paraId="3EBD8EBF" w14:textId="091A09FC" w:rsidR="0071616C" w:rsidRDefault="0071616C" w:rsidP="00760937">
      <w:pPr>
        <w:tabs>
          <w:tab w:val="left" w:pos="11316"/>
        </w:tabs>
        <w:rPr>
          <w:rFonts w:ascii="Arial" w:hAnsi="Arial" w:cs="Arial"/>
          <w:b/>
          <w:sz w:val="20"/>
          <w:szCs w:val="20"/>
        </w:rPr>
      </w:pPr>
    </w:p>
    <w:tbl>
      <w:tblPr>
        <w:tblStyle w:val="Grilledutableau"/>
        <w:tblW w:w="0" w:type="auto"/>
        <w:tblInd w:w="3261" w:type="dxa"/>
        <w:tblLook w:val="04A0" w:firstRow="1" w:lastRow="0" w:firstColumn="1" w:lastColumn="0" w:noHBand="0" w:noVBand="1"/>
      </w:tblPr>
      <w:tblGrid>
        <w:gridCol w:w="9472"/>
        <w:gridCol w:w="9497"/>
      </w:tblGrid>
      <w:tr w:rsidR="0071616C" w14:paraId="202DFEA9" w14:textId="77777777" w:rsidTr="00731ECD">
        <w:tc>
          <w:tcPr>
            <w:tcW w:w="11180" w:type="dxa"/>
          </w:tcPr>
          <w:p w14:paraId="0F90D3D4" w14:textId="35E5CB2F" w:rsidR="0071616C" w:rsidRPr="00900A6E" w:rsidRDefault="0071616C" w:rsidP="00731ECD">
            <w:pPr>
              <w:jc w:val="both"/>
              <w:rPr>
                <w:rFonts w:ascii="Arial" w:hAnsi="Arial" w:cs="Arial"/>
                <w:b/>
                <w:sz w:val="20"/>
                <w:szCs w:val="20"/>
              </w:rPr>
            </w:pPr>
            <w:r w:rsidRPr="00900A6E">
              <w:rPr>
                <w:rFonts w:ascii="Arial" w:hAnsi="Arial" w:cs="Arial"/>
                <w:b/>
                <w:sz w:val="20"/>
                <w:szCs w:val="20"/>
              </w:rPr>
              <w:t xml:space="preserve">Fait à                                              , le   </w:t>
            </w:r>
          </w:p>
          <w:p w14:paraId="421B18D3" w14:textId="77777777" w:rsidR="0071616C" w:rsidRPr="00900A6E" w:rsidRDefault="0071616C" w:rsidP="00731ECD">
            <w:pPr>
              <w:jc w:val="both"/>
              <w:rPr>
                <w:rFonts w:ascii="Arial" w:hAnsi="Arial" w:cs="Arial"/>
                <w:b/>
                <w:sz w:val="20"/>
                <w:szCs w:val="20"/>
              </w:rPr>
            </w:pPr>
            <w:r w:rsidRPr="00900A6E">
              <w:rPr>
                <w:rFonts w:ascii="Arial" w:hAnsi="Arial" w:cs="Arial"/>
                <w:b/>
                <w:sz w:val="20"/>
                <w:szCs w:val="20"/>
              </w:rPr>
              <w:t xml:space="preserve">                                             </w:t>
            </w:r>
          </w:p>
          <w:p w14:paraId="249421F5" w14:textId="77777777" w:rsidR="0071616C" w:rsidRPr="00900A6E" w:rsidRDefault="0071616C" w:rsidP="00731ECD">
            <w:pPr>
              <w:jc w:val="both"/>
              <w:rPr>
                <w:rFonts w:ascii="Arial" w:hAnsi="Arial" w:cs="Arial"/>
                <w:sz w:val="20"/>
                <w:szCs w:val="20"/>
              </w:rPr>
            </w:pPr>
            <w:r w:rsidRPr="00900A6E">
              <w:rPr>
                <w:rFonts w:ascii="Arial" w:hAnsi="Arial" w:cs="Arial"/>
                <w:sz w:val="20"/>
                <w:szCs w:val="20"/>
              </w:rPr>
              <w:t xml:space="preserve">Nom et Fonction du signataire : </w:t>
            </w:r>
          </w:p>
          <w:p w14:paraId="61E77C88" w14:textId="77777777" w:rsidR="0071616C" w:rsidRPr="00900A6E" w:rsidRDefault="0071616C" w:rsidP="00731ECD">
            <w:pPr>
              <w:jc w:val="both"/>
              <w:rPr>
                <w:rFonts w:ascii="Arial" w:hAnsi="Arial" w:cs="Arial"/>
                <w:sz w:val="20"/>
                <w:szCs w:val="20"/>
              </w:rPr>
            </w:pPr>
          </w:p>
          <w:p w14:paraId="08A16705" w14:textId="77777777" w:rsidR="0071616C" w:rsidRPr="00900A6E" w:rsidRDefault="0071616C" w:rsidP="00731ECD">
            <w:pPr>
              <w:jc w:val="both"/>
              <w:rPr>
                <w:rFonts w:ascii="Arial" w:hAnsi="Arial" w:cs="Arial"/>
                <w:sz w:val="20"/>
                <w:szCs w:val="20"/>
              </w:rPr>
            </w:pPr>
          </w:p>
          <w:p w14:paraId="32F9D6BA" w14:textId="77777777" w:rsidR="0071616C" w:rsidRPr="00900A6E" w:rsidRDefault="0071616C" w:rsidP="00731ECD">
            <w:pPr>
              <w:jc w:val="both"/>
              <w:rPr>
                <w:rFonts w:ascii="Arial" w:hAnsi="Arial" w:cs="Arial"/>
                <w:sz w:val="20"/>
                <w:szCs w:val="20"/>
              </w:rPr>
            </w:pPr>
          </w:p>
          <w:p w14:paraId="35AF61FB" w14:textId="77777777" w:rsidR="0071616C" w:rsidRPr="00900A6E" w:rsidRDefault="0071616C" w:rsidP="00731ECD">
            <w:pPr>
              <w:jc w:val="both"/>
              <w:rPr>
                <w:rFonts w:ascii="Arial" w:hAnsi="Arial" w:cs="Arial"/>
                <w:b/>
                <w:sz w:val="20"/>
                <w:szCs w:val="20"/>
              </w:rPr>
            </w:pPr>
          </w:p>
        </w:tc>
        <w:tc>
          <w:tcPr>
            <w:tcW w:w="11181" w:type="dxa"/>
          </w:tcPr>
          <w:p w14:paraId="244EADCE" w14:textId="77777777" w:rsidR="0071616C" w:rsidRPr="00900A6E" w:rsidRDefault="0071616C" w:rsidP="00731ECD">
            <w:pPr>
              <w:jc w:val="both"/>
              <w:rPr>
                <w:rFonts w:ascii="Arial" w:hAnsi="Arial" w:cs="Arial"/>
                <w:sz w:val="20"/>
                <w:szCs w:val="20"/>
              </w:rPr>
            </w:pPr>
            <w:r w:rsidRPr="00900A6E">
              <w:rPr>
                <w:rFonts w:ascii="Arial" w:hAnsi="Arial" w:cs="Arial"/>
                <w:sz w:val="20"/>
                <w:szCs w:val="20"/>
              </w:rPr>
              <w:t>Cachet et signature du porteur de projet (représentant légal ou délégué)</w:t>
            </w:r>
          </w:p>
          <w:p w14:paraId="796E8695" w14:textId="77777777" w:rsidR="0071616C" w:rsidRPr="00900A6E" w:rsidRDefault="0071616C" w:rsidP="00731ECD">
            <w:pPr>
              <w:jc w:val="both"/>
              <w:rPr>
                <w:rFonts w:ascii="Arial" w:hAnsi="Arial" w:cs="Arial"/>
                <w:b/>
                <w:sz w:val="20"/>
                <w:szCs w:val="20"/>
              </w:rPr>
            </w:pPr>
          </w:p>
        </w:tc>
      </w:tr>
    </w:tbl>
    <w:p w14:paraId="46FDBECB" w14:textId="77777777" w:rsidR="0071616C" w:rsidRDefault="0071616C" w:rsidP="00760937">
      <w:pPr>
        <w:tabs>
          <w:tab w:val="left" w:pos="11316"/>
        </w:tabs>
        <w:rPr>
          <w:rFonts w:ascii="Arial" w:hAnsi="Arial" w:cs="Arial"/>
          <w:b/>
          <w:sz w:val="20"/>
          <w:szCs w:val="20"/>
        </w:rPr>
      </w:pPr>
    </w:p>
    <w:sectPr w:rsidR="0071616C" w:rsidSect="008A18A1">
      <w:footerReference w:type="default" r:id="rId8"/>
      <w:pgSz w:w="23811" w:h="16838" w:orient="landscape" w:code="8"/>
      <w:pgMar w:top="720" w:right="720" w:bottom="720" w:left="851"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75CA5" w14:textId="77777777" w:rsidR="001A24E9" w:rsidRDefault="001A24E9" w:rsidP="001F694D">
      <w:pPr>
        <w:spacing w:after="0" w:line="240" w:lineRule="auto"/>
      </w:pPr>
      <w:r>
        <w:separator/>
      </w:r>
    </w:p>
  </w:endnote>
  <w:endnote w:type="continuationSeparator" w:id="0">
    <w:p w14:paraId="5EE60180" w14:textId="77777777" w:rsidR="001A24E9" w:rsidRDefault="001A24E9" w:rsidP="001F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B119" w14:textId="77777777" w:rsidR="00CE674D" w:rsidRDefault="00CE674D" w:rsidP="00CE674D">
    <w:pPr>
      <w:pStyle w:val="Pieddepage"/>
    </w:pPr>
    <w:r>
      <w:t xml:space="preserve">Région Sud – Direction délégué FEDER – Service Innovation Recherche &amp; </w:t>
    </w:r>
    <w:proofErr w:type="gramStart"/>
    <w:r>
      <w:t>Développement  et</w:t>
    </w:r>
    <w:proofErr w:type="gramEnd"/>
    <w:r>
      <w:t xml:space="preserve"> Numérique      </w:t>
    </w:r>
    <w:r>
      <w:tab/>
    </w:r>
    <w:r>
      <w:tab/>
    </w:r>
    <w:r>
      <w:tab/>
    </w:r>
    <w:r>
      <w:tab/>
    </w:r>
    <w:r>
      <w:tab/>
    </w:r>
    <w:r>
      <w:tab/>
    </w:r>
    <w:r>
      <w:tab/>
    </w:r>
    <w:r>
      <w:tab/>
    </w:r>
    <w:r>
      <w:tab/>
    </w:r>
    <w:r>
      <w:tab/>
    </w:r>
    <w:r>
      <w:tab/>
    </w:r>
    <w:r>
      <w:tab/>
    </w:r>
    <w:r>
      <w:tab/>
    </w:r>
    <w:r>
      <w:tab/>
    </w:r>
    <w:r>
      <w:tab/>
    </w:r>
    <w:r>
      <w:tab/>
    </w:r>
    <w:r>
      <w:tab/>
    </w:r>
    <w:sdt>
      <w:sdtPr>
        <w:id w:val="-1165928885"/>
        <w:docPartObj>
          <w:docPartGallery w:val="Page Numbers (Bottom of Page)"/>
          <w:docPartUnique/>
        </w:docPartObj>
      </w:sdtPr>
      <w:sdtContent>
        <w:r>
          <w:fldChar w:fldCharType="begin"/>
        </w:r>
        <w:r>
          <w:instrText>PAGE   \* MERGEFORMAT</w:instrText>
        </w:r>
        <w:r>
          <w:fldChar w:fldCharType="separate"/>
        </w:r>
        <w:r>
          <w:t>4</w:t>
        </w:r>
        <w:r>
          <w:fldChar w:fldCharType="end"/>
        </w:r>
      </w:sdtContent>
    </w:sdt>
  </w:p>
  <w:p w14:paraId="5D160637" w14:textId="77777777" w:rsidR="00CE674D" w:rsidRDefault="00CE674D" w:rsidP="00CE674D">
    <w:pPr>
      <w:pStyle w:val="Pieddepage"/>
    </w:pPr>
  </w:p>
  <w:p w14:paraId="341DAF1A" w14:textId="21A6CC1B" w:rsidR="00E617C3" w:rsidRDefault="00CE674D">
    <w:pPr>
      <w:pStyle w:val="Pieddepage"/>
      <w:jc w:val="right"/>
    </w:pPr>
    <w:sdt>
      <w:sdtPr>
        <w:id w:val="1561211297"/>
        <w:docPartObj>
          <w:docPartGallery w:val="Page Numbers (Bottom of Page)"/>
          <w:docPartUnique/>
        </w:docPartObj>
      </w:sdtPr>
      <w:sdtEndPr/>
      <w:sdtContent>
        <w:r w:rsidR="00E617C3">
          <w:fldChar w:fldCharType="begin"/>
        </w:r>
        <w:r w:rsidR="00E617C3">
          <w:instrText>PAGE   \* MERGEFORMAT</w:instrText>
        </w:r>
        <w:r w:rsidR="00E617C3">
          <w:fldChar w:fldCharType="separate"/>
        </w:r>
        <w:r w:rsidR="00B05016">
          <w:rPr>
            <w:noProof/>
          </w:rPr>
          <w:t>1</w:t>
        </w:r>
        <w:r w:rsidR="00E617C3">
          <w:fldChar w:fldCharType="end"/>
        </w:r>
      </w:sdtContent>
    </w:sdt>
  </w:p>
  <w:p w14:paraId="6035CFF4" w14:textId="77777777" w:rsidR="001817D0" w:rsidRDefault="001817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3ED6B" w14:textId="77777777" w:rsidR="001A24E9" w:rsidRDefault="001A24E9" w:rsidP="001F694D">
      <w:pPr>
        <w:spacing w:after="0" w:line="240" w:lineRule="auto"/>
      </w:pPr>
      <w:r>
        <w:separator/>
      </w:r>
    </w:p>
  </w:footnote>
  <w:footnote w:type="continuationSeparator" w:id="0">
    <w:p w14:paraId="497C42A6" w14:textId="77777777" w:rsidR="001A24E9" w:rsidRDefault="001A24E9" w:rsidP="001F6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B6"/>
    <w:multiLevelType w:val="hybridMultilevel"/>
    <w:tmpl w:val="8560567E"/>
    <w:lvl w:ilvl="0" w:tplc="1C86C94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752FD"/>
    <w:multiLevelType w:val="hybridMultilevel"/>
    <w:tmpl w:val="415CC446"/>
    <w:lvl w:ilvl="0" w:tplc="DEBC7F1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E33C4"/>
    <w:multiLevelType w:val="hybridMultilevel"/>
    <w:tmpl w:val="017EB666"/>
    <w:lvl w:ilvl="0" w:tplc="1A90757E">
      <w:start w:val="1"/>
      <w:numFmt w:val="decimal"/>
      <w:lvlText w:val="%1"/>
      <w:lvlJc w:val="left"/>
      <w:pPr>
        <w:ind w:left="720" w:hanging="360"/>
      </w:pPr>
      <w:rPr>
        <w:rFonts w:ascii="Arial" w:eastAsiaTheme="minorHAnsi"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81057"/>
    <w:multiLevelType w:val="hybridMultilevel"/>
    <w:tmpl w:val="6DDAAE38"/>
    <w:lvl w:ilvl="0" w:tplc="8FCAB6A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A4D4D"/>
    <w:multiLevelType w:val="hybridMultilevel"/>
    <w:tmpl w:val="88D49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03252F"/>
    <w:multiLevelType w:val="hybridMultilevel"/>
    <w:tmpl w:val="89144EAC"/>
    <w:lvl w:ilvl="0" w:tplc="8F96F640">
      <w:start w:val="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435A7E"/>
    <w:multiLevelType w:val="hybridMultilevel"/>
    <w:tmpl w:val="5C84B5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273199"/>
    <w:multiLevelType w:val="hybridMultilevel"/>
    <w:tmpl w:val="332A5F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0E47D2D"/>
    <w:multiLevelType w:val="hybridMultilevel"/>
    <w:tmpl w:val="F1DC4A2C"/>
    <w:lvl w:ilvl="0" w:tplc="931280A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380BEC"/>
    <w:multiLevelType w:val="hybridMultilevel"/>
    <w:tmpl w:val="062E8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95726C2"/>
    <w:multiLevelType w:val="hybridMultilevel"/>
    <w:tmpl w:val="BE8A35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FC4FDF"/>
    <w:multiLevelType w:val="hybridMultilevel"/>
    <w:tmpl w:val="950211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6D3EE3"/>
    <w:multiLevelType w:val="hybridMultilevel"/>
    <w:tmpl w:val="91481E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D90AC1"/>
    <w:multiLevelType w:val="hybridMultilevel"/>
    <w:tmpl w:val="832494B4"/>
    <w:lvl w:ilvl="0" w:tplc="8BAA8804">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4D2186"/>
    <w:multiLevelType w:val="hybridMultilevel"/>
    <w:tmpl w:val="7F7653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705873"/>
    <w:multiLevelType w:val="hybridMultilevel"/>
    <w:tmpl w:val="3F08603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A633073"/>
    <w:multiLevelType w:val="hybridMultilevel"/>
    <w:tmpl w:val="CC30F4E6"/>
    <w:lvl w:ilvl="0" w:tplc="66F89D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F1FBF"/>
    <w:multiLevelType w:val="hybridMultilevel"/>
    <w:tmpl w:val="508679CA"/>
    <w:lvl w:ilvl="0" w:tplc="17B0319E">
      <w:start w:val="4"/>
      <w:numFmt w:val="bullet"/>
      <w:lvlText w:val="-"/>
      <w:lvlJc w:val="left"/>
      <w:pPr>
        <w:ind w:left="720" w:hanging="360"/>
      </w:pPr>
      <w:rPr>
        <w:rFonts w:ascii="Calibri" w:eastAsiaTheme="minorHAnsi" w:hAnsi="Calibr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E3068DC"/>
    <w:multiLevelType w:val="hybridMultilevel"/>
    <w:tmpl w:val="C70A82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CF383D"/>
    <w:multiLevelType w:val="hybridMultilevel"/>
    <w:tmpl w:val="6D5CE6B6"/>
    <w:lvl w:ilvl="0" w:tplc="8BAA8804">
      <w:start w:val="5"/>
      <w:numFmt w:val="bullet"/>
      <w:lvlText w:val="-"/>
      <w:lvlJc w:val="left"/>
      <w:pPr>
        <w:ind w:left="720" w:hanging="360"/>
      </w:pPr>
      <w:rPr>
        <w:rFonts w:ascii="Arial" w:eastAsiaTheme="minorHAnsi"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873294"/>
    <w:multiLevelType w:val="hybridMultilevel"/>
    <w:tmpl w:val="9FCAB182"/>
    <w:lvl w:ilvl="0" w:tplc="66F89D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4"/>
  </w:num>
  <w:num w:numId="4">
    <w:abstractNumId w:val="17"/>
  </w:num>
  <w:num w:numId="5">
    <w:abstractNumId w:val="15"/>
  </w:num>
  <w:num w:numId="6">
    <w:abstractNumId w:val="9"/>
  </w:num>
  <w:num w:numId="7">
    <w:abstractNumId w:val="7"/>
  </w:num>
  <w:num w:numId="8">
    <w:abstractNumId w:val="12"/>
  </w:num>
  <w:num w:numId="9">
    <w:abstractNumId w:val="5"/>
  </w:num>
  <w:num w:numId="10">
    <w:abstractNumId w:val="4"/>
  </w:num>
  <w:num w:numId="11">
    <w:abstractNumId w:val="18"/>
  </w:num>
  <w:num w:numId="12">
    <w:abstractNumId w:val="20"/>
  </w:num>
  <w:num w:numId="13">
    <w:abstractNumId w:val="8"/>
  </w:num>
  <w:num w:numId="14">
    <w:abstractNumId w:val="13"/>
  </w:num>
  <w:num w:numId="15">
    <w:abstractNumId w:val="19"/>
  </w:num>
  <w:num w:numId="16">
    <w:abstractNumId w:val="16"/>
  </w:num>
  <w:num w:numId="17">
    <w:abstractNumId w:val="11"/>
  </w:num>
  <w:num w:numId="18">
    <w:abstractNumId w:val="6"/>
  </w:num>
  <w:num w:numId="19">
    <w:abstractNumId w:val="2"/>
  </w:num>
  <w:num w:numId="20">
    <w:abstractNumId w:val="1"/>
  </w:num>
  <w:num w:numId="21">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
    <w15:presenceInfo w15:providerId="None" w15:userId="Lau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F0"/>
    <w:rsid w:val="0000042D"/>
    <w:rsid w:val="00001C1F"/>
    <w:rsid w:val="00002B5C"/>
    <w:rsid w:val="00003475"/>
    <w:rsid w:val="0000444F"/>
    <w:rsid w:val="00014B13"/>
    <w:rsid w:val="00030B00"/>
    <w:rsid w:val="00031ABF"/>
    <w:rsid w:val="00031F83"/>
    <w:rsid w:val="00034572"/>
    <w:rsid w:val="00037DEF"/>
    <w:rsid w:val="00040966"/>
    <w:rsid w:val="0004352C"/>
    <w:rsid w:val="00050E0A"/>
    <w:rsid w:val="00050EE2"/>
    <w:rsid w:val="00057E38"/>
    <w:rsid w:val="0006557C"/>
    <w:rsid w:val="00073443"/>
    <w:rsid w:val="0007387D"/>
    <w:rsid w:val="0008410D"/>
    <w:rsid w:val="000936C2"/>
    <w:rsid w:val="00094349"/>
    <w:rsid w:val="000A2C36"/>
    <w:rsid w:val="000A5E5C"/>
    <w:rsid w:val="000A5E72"/>
    <w:rsid w:val="000A7B8F"/>
    <w:rsid w:val="000B2999"/>
    <w:rsid w:val="000B4A76"/>
    <w:rsid w:val="000C5DCF"/>
    <w:rsid w:val="000C6449"/>
    <w:rsid w:val="000E4540"/>
    <w:rsid w:val="000F1208"/>
    <w:rsid w:val="000F2CDD"/>
    <w:rsid w:val="000F37F2"/>
    <w:rsid w:val="000F3D2C"/>
    <w:rsid w:val="000F5059"/>
    <w:rsid w:val="000F584E"/>
    <w:rsid w:val="00100FB0"/>
    <w:rsid w:val="001019C7"/>
    <w:rsid w:val="00120A8E"/>
    <w:rsid w:val="001217E3"/>
    <w:rsid w:val="00121F96"/>
    <w:rsid w:val="00136975"/>
    <w:rsid w:val="00140656"/>
    <w:rsid w:val="00147FAE"/>
    <w:rsid w:val="0015235D"/>
    <w:rsid w:val="00153523"/>
    <w:rsid w:val="00157376"/>
    <w:rsid w:val="00167233"/>
    <w:rsid w:val="001706ED"/>
    <w:rsid w:val="00172CC4"/>
    <w:rsid w:val="001734D3"/>
    <w:rsid w:val="00177920"/>
    <w:rsid w:val="001817D0"/>
    <w:rsid w:val="001843B4"/>
    <w:rsid w:val="00191D1B"/>
    <w:rsid w:val="001A24E9"/>
    <w:rsid w:val="001B38C4"/>
    <w:rsid w:val="001B7DDC"/>
    <w:rsid w:val="001C0DB4"/>
    <w:rsid w:val="001C392C"/>
    <w:rsid w:val="001C5AFF"/>
    <w:rsid w:val="001C79FD"/>
    <w:rsid w:val="001D056B"/>
    <w:rsid w:val="001D3D64"/>
    <w:rsid w:val="001E1B0F"/>
    <w:rsid w:val="001E5B1C"/>
    <w:rsid w:val="001E7ACC"/>
    <w:rsid w:val="001F3D7A"/>
    <w:rsid w:val="001F4133"/>
    <w:rsid w:val="001F694D"/>
    <w:rsid w:val="001F7F2D"/>
    <w:rsid w:val="00206529"/>
    <w:rsid w:val="00213018"/>
    <w:rsid w:val="00213FD6"/>
    <w:rsid w:val="00215D6C"/>
    <w:rsid w:val="00220044"/>
    <w:rsid w:val="0022347C"/>
    <w:rsid w:val="00230C88"/>
    <w:rsid w:val="0023235B"/>
    <w:rsid w:val="00234774"/>
    <w:rsid w:val="002411A9"/>
    <w:rsid w:val="00241454"/>
    <w:rsid w:val="00243771"/>
    <w:rsid w:val="002441B9"/>
    <w:rsid w:val="00244945"/>
    <w:rsid w:val="002458D1"/>
    <w:rsid w:val="00254560"/>
    <w:rsid w:val="00274BDC"/>
    <w:rsid w:val="00277603"/>
    <w:rsid w:val="00287085"/>
    <w:rsid w:val="002908CD"/>
    <w:rsid w:val="0029558F"/>
    <w:rsid w:val="0029564D"/>
    <w:rsid w:val="002970F7"/>
    <w:rsid w:val="002A0EC8"/>
    <w:rsid w:val="002B045D"/>
    <w:rsid w:val="002B6684"/>
    <w:rsid w:val="002C320D"/>
    <w:rsid w:val="002D1C05"/>
    <w:rsid w:val="002E0B63"/>
    <w:rsid w:val="002E3D4E"/>
    <w:rsid w:val="002E71EF"/>
    <w:rsid w:val="002F028A"/>
    <w:rsid w:val="00303993"/>
    <w:rsid w:val="0030510F"/>
    <w:rsid w:val="00320165"/>
    <w:rsid w:val="0032220E"/>
    <w:rsid w:val="0032502A"/>
    <w:rsid w:val="0033035D"/>
    <w:rsid w:val="00333A36"/>
    <w:rsid w:val="003422B1"/>
    <w:rsid w:val="00343E27"/>
    <w:rsid w:val="00350B5E"/>
    <w:rsid w:val="00352228"/>
    <w:rsid w:val="00357AF5"/>
    <w:rsid w:val="0036034B"/>
    <w:rsid w:val="00381A86"/>
    <w:rsid w:val="00391915"/>
    <w:rsid w:val="00392B51"/>
    <w:rsid w:val="003A7F96"/>
    <w:rsid w:val="003B25C9"/>
    <w:rsid w:val="003E19A2"/>
    <w:rsid w:val="003E6A1B"/>
    <w:rsid w:val="003F36F9"/>
    <w:rsid w:val="00400365"/>
    <w:rsid w:val="00404E97"/>
    <w:rsid w:val="0041388A"/>
    <w:rsid w:val="0042772E"/>
    <w:rsid w:val="00435A99"/>
    <w:rsid w:val="00442294"/>
    <w:rsid w:val="004437DA"/>
    <w:rsid w:val="0045343A"/>
    <w:rsid w:val="00454787"/>
    <w:rsid w:val="00457799"/>
    <w:rsid w:val="00460F42"/>
    <w:rsid w:val="004641B3"/>
    <w:rsid w:val="00465F1A"/>
    <w:rsid w:val="004804AB"/>
    <w:rsid w:val="00482A90"/>
    <w:rsid w:val="00490E09"/>
    <w:rsid w:val="00494E0F"/>
    <w:rsid w:val="004A0FFA"/>
    <w:rsid w:val="004B3FEB"/>
    <w:rsid w:val="004B43EA"/>
    <w:rsid w:val="004B4633"/>
    <w:rsid w:val="004B4651"/>
    <w:rsid w:val="004C0B8C"/>
    <w:rsid w:val="004C2A9D"/>
    <w:rsid w:val="004C3258"/>
    <w:rsid w:val="004C43F8"/>
    <w:rsid w:val="004D31C0"/>
    <w:rsid w:val="004D6240"/>
    <w:rsid w:val="004D71A2"/>
    <w:rsid w:val="004E0C90"/>
    <w:rsid w:val="004E103A"/>
    <w:rsid w:val="00504427"/>
    <w:rsid w:val="00506EC6"/>
    <w:rsid w:val="005075DE"/>
    <w:rsid w:val="005107E1"/>
    <w:rsid w:val="0051390A"/>
    <w:rsid w:val="005256F8"/>
    <w:rsid w:val="00525A1E"/>
    <w:rsid w:val="005317D6"/>
    <w:rsid w:val="00541E32"/>
    <w:rsid w:val="00542AFA"/>
    <w:rsid w:val="00544205"/>
    <w:rsid w:val="00546663"/>
    <w:rsid w:val="00551F60"/>
    <w:rsid w:val="0055661A"/>
    <w:rsid w:val="00556F48"/>
    <w:rsid w:val="005616A4"/>
    <w:rsid w:val="005901C7"/>
    <w:rsid w:val="005947C5"/>
    <w:rsid w:val="00595A6C"/>
    <w:rsid w:val="005A7A06"/>
    <w:rsid w:val="005B4C60"/>
    <w:rsid w:val="005B5E01"/>
    <w:rsid w:val="005B7061"/>
    <w:rsid w:val="005C2A15"/>
    <w:rsid w:val="005D19EF"/>
    <w:rsid w:val="005D4A8F"/>
    <w:rsid w:val="005D6E10"/>
    <w:rsid w:val="005E3AB3"/>
    <w:rsid w:val="005F4EA6"/>
    <w:rsid w:val="006036A8"/>
    <w:rsid w:val="00615E5A"/>
    <w:rsid w:val="0062064B"/>
    <w:rsid w:val="006209FC"/>
    <w:rsid w:val="00621649"/>
    <w:rsid w:val="00625949"/>
    <w:rsid w:val="006304FB"/>
    <w:rsid w:val="006308AE"/>
    <w:rsid w:val="00632167"/>
    <w:rsid w:val="00635033"/>
    <w:rsid w:val="00636328"/>
    <w:rsid w:val="00641F7B"/>
    <w:rsid w:val="006458D7"/>
    <w:rsid w:val="00646654"/>
    <w:rsid w:val="00663EDD"/>
    <w:rsid w:val="0066748D"/>
    <w:rsid w:val="006674FB"/>
    <w:rsid w:val="00680E3B"/>
    <w:rsid w:val="006A024A"/>
    <w:rsid w:val="006B0481"/>
    <w:rsid w:val="006B0B12"/>
    <w:rsid w:val="006B3FBF"/>
    <w:rsid w:val="006B4004"/>
    <w:rsid w:val="006C14B9"/>
    <w:rsid w:val="006C30FA"/>
    <w:rsid w:val="006C64E5"/>
    <w:rsid w:val="006D241E"/>
    <w:rsid w:val="006D5851"/>
    <w:rsid w:val="006E596B"/>
    <w:rsid w:val="006F1249"/>
    <w:rsid w:val="006F21F1"/>
    <w:rsid w:val="006F4EA6"/>
    <w:rsid w:val="0071616C"/>
    <w:rsid w:val="00720394"/>
    <w:rsid w:val="00734E98"/>
    <w:rsid w:val="00742194"/>
    <w:rsid w:val="007524B7"/>
    <w:rsid w:val="00760937"/>
    <w:rsid w:val="00761985"/>
    <w:rsid w:val="00764F49"/>
    <w:rsid w:val="007666DB"/>
    <w:rsid w:val="0077741E"/>
    <w:rsid w:val="00787A23"/>
    <w:rsid w:val="007921C4"/>
    <w:rsid w:val="00792FEF"/>
    <w:rsid w:val="007A4F04"/>
    <w:rsid w:val="007A5989"/>
    <w:rsid w:val="007A676E"/>
    <w:rsid w:val="007B3381"/>
    <w:rsid w:val="007B745A"/>
    <w:rsid w:val="007C2300"/>
    <w:rsid w:val="007D0A29"/>
    <w:rsid w:val="007D382B"/>
    <w:rsid w:val="007D52C9"/>
    <w:rsid w:val="007E1908"/>
    <w:rsid w:val="007E4C0A"/>
    <w:rsid w:val="007E64CE"/>
    <w:rsid w:val="007F442F"/>
    <w:rsid w:val="007F6419"/>
    <w:rsid w:val="007F68AA"/>
    <w:rsid w:val="007F6D15"/>
    <w:rsid w:val="00803DC7"/>
    <w:rsid w:val="00806545"/>
    <w:rsid w:val="008157BD"/>
    <w:rsid w:val="00822556"/>
    <w:rsid w:val="00823A2E"/>
    <w:rsid w:val="00824B79"/>
    <w:rsid w:val="0083629F"/>
    <w:rsid w:val="008408E7"/>
    <w:rsid w:val="008513D2"/>
    <w:rsid w:val="008543AD"/>
    <w:rsid w:val="008638F5"/>
    <w:rsid w:val="008639B8"/>
    <w:rsid w:val="00867F96"/>
    <w:rsid w:val="00870664"/>
    <w:rsid w:val="00871A82"/>
    <w:rsid w:val="0089319B"/>
    <w:rsid w:val="00894BB6"/>
    <w:rsid w:val="008962F0"/>
    <w:rsid w:val="008A18A1"/>
    <w:rsid w:val="008A48DC"/>
    <w:rsid w:val="008A65DF"/>
    <w:rsid w:val="008B394B"/>
    <w:rsid w:val="008B6667"/>
    <w:rsid w:val="008C7AC7"/>
    <w:rsid w:val="008D186B"/>
    <w:rsid w:val="008D417A"/>
    <w:rsid w:val="008E1530"/>
    <w:rsid w:val="008E29ED"/>
    <w:rsid w:val="008E2A1A"/>
    <w:rsid w:val="008E740D"/>
    <w:rsid w:val="008F1100"/>
    <w:rsid w:val="00900A6E"/>
    <w:rsid w:val="00904254"/>
    <w:rsid w:val="009174E3"/>
    <w:rsid w:val="009176D7"/>
    <w:rsid w:val="00922442"/>
    <w:rsid w:val="00922954"/>
    <w:rsid w:val="00925C01"/>
    <w:rsid w:val="009340AB"/>
    <w:rsid w:val="009510BE"/>
    <w:rsid w:val="00952085"/>
    <w:rsid w:val="00955892"/>
    <w:rsid w:val="00961B9B"/>
    <w:rsid w:val="009901BB"/>
    <w:rsid w:val="00991C7A"/>
    <w:rsid w:val="00993E71"/>
    <w:rsid w:val="00994599"/>
    <w:rsid w:val="00994E38"/>
    <w:rsid w:val="00996348"/>
    <w:rsid w:val="009A13A4"/>
    <w:rsid w:val="009A4BC5"/>
    <w:rsid w:val="009A5782"/>
    <w:rsid w:val="009A70D9"/>
    <w:rsid w:val="009B7BA3"/>
    <w:rsid w:val="009D1320"/>
    <w:rsid w:val="009E1D32"/>
    <w:rsid w:val="009E26BA"/>
    <w:rsid w:val="009E36F5"/>
    <w:rsid w:val="009E3792"/>
    <w:rsid w:val="009E3889"/>
    <w:rsid w:val="009E498A"/>
    <w:rsid w:val="009E51DE"/>
    <w:rsid w:val="009F0F9E"/>
    <w:rsid w:val="00A153E1"/>
    <w:rsid w:val="00A228B9"/>
    <w:rsid w:val="00A2631A"/>
    <w:rsid w:val="00A306BC"/>
    <w:rsid w:val="00A30AC6"/>
    <w:rsid w:val="00A317FE"/>
    <w:rsid w:val="00A322B4"/>
    <w:rsid w:val="00A376EE"/>
    <w:rsid w:val="00A4073B"/>
    <w:rsid w:val="00A42C9D"/>
    <w:rsid w:val="00A47211"/>
    <w:rsid w:val="00A52948"/>
    <w:rsid w:val="00A61D98"/>
    <w:rsid w:val="00A63555"/>
    <w:rsid w:val="00A77B2C"/>
    <w:rsid w:val="00A8140B"/>
    <w:rsid w:val="00A9016C"/>
    <w:rsid w:val="00A91AEE"/>
    <w:rsid w:val="00AA28F5"/>
    <w:rsid w:val="00AA29D1"/>
    <w:rsid w:val="00AA3A97"/>
    <w:rsid w:val="00AB3DE3"/>
    <w:rsid w:val="00AB458D"/>
    <w:rsid w:val="00AC17B7"/>
    <w:rsid w:val="00AD0429"/>
    <w:rsid w:val="00AD1856"/>
    <w:rsid w:val="00AD19D6"/>
    <w:rsid w:val="00AE2A28"/>
    <w:rsid w:val="00AF11D8"/>
    <w:rsid w:val="00B04BE1"/>
    <w:rsid w:val="00B05016"/>
    <w:rsid w:val="00B1249C"/>
    <w:rsid w:val="00B126A0"/>
    <w:rsid w:val="00B15241"/>
    <w:rsid w:val="00B15912"/>
    <w:rsid w:val="00B1694D"/>
    <w:rsid w:val="00B248D3"/>
    <w:rsid w:val="00B33A76"/>
    <w:rsid w:val="00B36078"/>
    <w:rsid w:val="00B461D4"/>
    <w:rsid w:val="00B84AEE"/>
    <w:rsid w:val="00B8514C"/>
    <w:rsid w:val="00B87851"/>
    <w:rsid w:val="00B906AD"/>
    <w:rsid w:val="00BA2F02"/>
    <w:rsid w:val="00BB1684"/>
    <w:rsid w:val="00BB5CAC"/>
    <w:rsid w:val="00BC6205"/>
    <w:rsid w:val="00BD1ECF"/>
    <w:rsid w:val="00BE3A33"/>
    <w:rsid w:val="00BE4975"/>
    <w:rsid w:val="00BF4CA4"/>
    <w:rsid w:val="00C0531A"/>
    <w:rsid w:val="00C07803"/>
    <w:rsid w:val="00C13602"/>
    <w:rsid w:val="00C22715"/>
    <w:rsid w:val="00C25CB4"/>
    <w:rsid w:val="00C32BC8"/>
    <w:rsid w:val="00C34980"/>
    <w:rsid w:val="00C378BB"/>
    <w:rsid w:val="00C409A2"/>
    <w:rsid w:val="00C437A5"/>
    <w:rsid w:val="00C46742"/>
    <w:rsid w:val="00C47E81"/>
    <w:rsid w:val="00C5105F"/>
    <w:rsid w:val="00C524DB"/>
    <w:rsid w:val="00C64F9B"/>
    <w:rsid w:val="00C713EF"/>
    <w:rsid w:val="00C77C0F"/>
    <w:rsid w:val="00C81DEA"/>
    <w:rsid w:val="00C8552C"/>
    <w:rsid w:val="00C85EF0"/>
    <w:rsid w:val="00C92D38"/>
    <w:rsid w:val="00C92FFE"/>
    <w:rsid w:val="00C955CD"/>
    <w:rsid w:val="00C95D61"/>
    <w:rsid w:val="00CA0E55"/>
    <w:rsid w:val="00CA0E86"/>
    <w:rsid w:val="00CA0EF1"/>
    <w:rsid w:val="00CA4785"/>
    <w:rsid w:val="00CB39A8"/>
    <w:rsid w:val="00CB3D9B"/>
    <w:rsid w:val="00CC29FD"/>
    <w:rsid w:val="00CC2F6F"/>
    <w:rsid w:val="00CC6CDA"/>
    <w:rsid w:val="00CC7F12"/>
    <w:rsid w:val="00CD159A"/>
    <w:rsid w:val="00CD2674"/>
    <w:rsid w:val="00CE674D"/>
    <w:rsid w:val="00CE6C73"/>
    <w:rsid w:val="00D02A0E"/>
    <w:rsid w:val="00D0521E"/>
    <w:rsid w:val="00D05D40"/>
    <w:rsid w:val="00D112E5"/>
    <w:rsid w:val="00D120DD"/>
    <w:rsid w:val="00D17A30"/>
    <w:rsid w:val="00D23773"/>
    <w:rsid w:val="00D3374A"/>
    <w:rsid w:val="00D34511"/>
    <w:rsid w:val="00D366D1"/>
    <w:rsid w:val="00D42A2E"/>
    <w:rsid w:val="00D4596F"/>
    <w:rsid w:val="00D46AD5"/>
    <w:rsid w:val="00D548E0"/>
    <w:rsid w:val="00D54B71"/>
    <w:rsid w:val="00D565C8"/>
    <w:rsid w:val="00D5730E"/>
    <w:rsid w:val="00D63DD5"/>
    <w:rsid w:val="00D65948"/>
    <w:rsid w:val="00D71245"/>
    <w:rsid w:val="00D717EB"/>
    <w:rsid w:val="00D71A03"/>
    <w:rsid w:val="00D747F9"/>
    <w:rsid w:val="00D83BA7"/>
    <w:rsid w:val="00D870EE"/>
    <w:rsid w:val="00D92129"/>
    <w:rsid w:val="00DA4380"/>
    <w:rsid w:val="00DA591D"/>
    <w:rsid w:val="00DA5F97"/>
    <w:rsid w:val="00DB331E"/>
    <w:rsid w:val="00DB3464"/>
    <w:rsid w:val="00DB4181"/>
    <w:rsid w:val="00DB4AB9"/>
    <w:rsid w:val="00DB5D1A"/>
    <w:rsid w:val="00DB6774"/>
    <w:rsid w:val="00DB7AD2"/>
    <w:rsid w:val="00DC51D5"/>
    <w:rsid w:val="00DD67C8"/>
    <w:rsid w:val="00DF29F3"/>
    <w:rsid w:val="00DF7913"/>
    <w:rsid w:val="00E07423"/>
    <w:rsid w:val="00E11663"/>
    <w:rsid w:val="00E21BA2"/>
    <w:rsid w:val="00E40A45"/>
    <w:rsid w:val="00E424EA"/>
    <w:rsid w:val="00E44DAF"/>
    <w:rsid w:val="00E531D5"/>
    <w:rsid w:val="00E5765F"/>
    <w:rsid w:val="00E617C3"/>
    <w:rsid w:val="00E64B51"/>
    <w:rsid w:val="00E70A05"/>
    <w:rsid w:val="00E727B8"/>
    <w:rsid w:val="00E85AAF"/>
    <w:rsid w:val="00E90EF9"/>
    <w:rsid w:val="00E93CC4"/>
    <w:rsid w:val="00E9598E"/>
    <w:rsid w:val="00E97667"/>
    <w:rsid w:val="00EB071B"/>
    <w:rsid w:val="00EB2727"/>
    <w:rsid w:val="00EC0D92"/>
    <w:rsid w:val="00EC50C6"/>
    <w:rsid w:val="00EC7942"/>
    <w:rsid w:val="00ED285A"/>
    <w:rsid w:val="00ED293F"/>
    <w:rsid w:val="00ED68B9"/>
    <w:rsid w:val="00EE2DB7"/>
    <w:rsid w:val="00EE3B59"/>
    <w:rsid w:val="00EE7EB9"/>
    <w:rsid w:val="00EF10BA"/>
    <w:rsid w:val="00EF28F2"/>
    <w:rsid w:val="00EF6793"/>
    <w:rsid w:val="00EF70F2"/>
    <w:rsid w:val="00F03BC4"/>
    <w:rsid w:val="00F0776B"/>
    <w:rsid w:val="00F1282E"/>
    <w:rsid w:val="00F14C30"/>
    <w:rsid w:val="00F15252"/>
    <w:rsid w:val="00F20E06"/>
    <w:rsid w:val="00F21B05"/>
    <w:rsid w:val="00F2382B"/>
    <w:rsid w:val="00F23E73"/>
    <w:rsid w:val="00F2743D"/>
    <w:rsid w:val="00F33538"/>
    <w:rsid w:val="00F404E0"/>
    <w:rsid w:val="00F438E0"/>
    <w:rsid w:val="00F47372"/>
    <w:rsid w:val="00F65440"/>
    <w:rsid w:val="00F7467A"/>
    <w:rsid w:val="00F84372"/>
    <w:rsid w:val="00FB380F"/>
    <w:rsid w:val="00FC6FA8"/>
    <w:rsid w:val="00FD64FC"/>
    <w:rsid w:val="00FE15AF"/>
    <w:rsid w:val="00FE200B"/>
    <w:rsid w:val="00FE6177"/>
    <w:rsid w:val="00FE7CEC"/>
    <w:rsid w:val="00FF09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5F7B7"/>
  <w15:chartTrackingRefBased/>
  <w15:docId w15:val="{3E4F256F-BB1A-4A70-8323-D6D4E94F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F694D"/>
    <w:pPr>
      <w:ind w:left="720"/>
      <w:contextualSpacing/>
    </w:pPr>
  </w:style>
  <w:style w:type="character" w:customStyle="1" w:styleId="ParagraphedelisteCar">
    <w:name w:val="Paragraphe de liste Car"/>
    <w:basedOn w:val="Policepardfaut"/>
    <w:link w:val="Paragraphedeliste"/>
    <w:uiPriority w:val="34"/>
    <w:locked/>
    <w:rsid w:val="001F694D"/>
  </w:style>
  <w:style w:type="paragraph" w:styleId="Notedebasdepage">
    <w:name w:val="footnote text"/>
    <w:basedOn w:val="Normal"/>
    <w:link w:val="NotedebasdepageCar"/>
    <w:rsid w:val="001F694D"/>
    <w:pPr>
      <w:spacing w:after="120" w:line="240" w:lineRule="auto"/>
      <w:jc w:val="both"/>
    </w:pPr>
    <w:rPr>
      <w:rFonts w:ascii="Calibri" w:eastAsia="Times New Roman" w:hAnsi="Calibri" w:cs="Times New Roman"/>
      <w:sz w:val="19"/>
      <w:szCs w:val="20"/>
      <w:lang w:eastAsia="fr-FR"/>
    </w:rPr>
  </w:style>
  <w:style w:type="character" w:customStyle="1" w:styleId="NotedebasdepageCar">
    <w:name w:val="Note de bas de page Car"/>
    <w:basedOn w:val="Policepardfaut"/>
    <w:link w:val="Notedebasdepage"/>
    <w:rsid w:val="001F694D"/>
    <w:rPr>
      <w:rFonts w:ascii="Calibri" w:eastAsia="Times New Roman" w:hAnsi="Calibri" w:cs="Times New Roman"/>
      <w:sz w:val="19"/>
      <w:szCs w:val="20"/>
      <w:lang w:eastAsia="fr-FR"/>
    </w:rPr>
  </w:style>
  <w:style w:type="character" w:styleId="Appelnotedebasdep">
    <w:name w:val="footnote reference"/>
    <w:rsid w:val="001F694D"/>
    <w:rPr>
      <w:vertAlign w:val="superscript"/>
    </w:rPr>
  </w:style>
  <w:style w:type="table" w:styleId="Grilledutableau">
    <w:name w:val="Table Grid"/>
    <w:basedOn w:val="TableauNormal"/>
    <w:uiPriority w:val="39"/>
    <w:rsid w:val="001F6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Policepardfaut"/>
    <w:rsid w:val="00636328"/>
  </w:style>
  <w:style w:type="character" w:styleId="Marquedecommentaire">
    <w:name w:val="annotation reference"/>
    <w:basedOn w:val="Policepardfaut"/>
    <w:uiPriority w:val="99"/>
    <w:semiHidden/>
    <w:unhideWhenUsed/>
    <w:rsid w:val="006D5851"/>
    <w:rPr>
      <w:sz w:val="16"/>
      <w:szCs w:val="16"/>
    </w:rPr>
  </w:style>
  <w:style w:type="paragraph" w:styleId="Commentaire">
    <w:name w:val="annotation text"/>
    <w:basedOn w:val="Normal"/>
    <w:link w:val="CommentaireCar"/>
    <w:uiPriority w:val="99"/>
    <w:semiHidden/>
    <w:unhideWhenUsed/>
    <w:rsid w:val="006D5851"/>
    <w:pPr>
      <w:spacing w:line="240" w:lineRule="auto"/>
    </w:pPr>
    <w:rPr>
      <w:sz w:val="20"/>
      <w:szCs w:val="20"/>
    </w:rPr>
  </w:style>
  <w:style w:type="character" w:customStyle="1" w:styleId="CommentaireCar">
    <w:name w:val="Commentaire Car"/>
    <w:basedOn w:val="Policepardfaut"/>
    <w:link w:val="Commentaire"/>
    <w:uiPriority w:val="99"/>
    <w:semiHidden/>
    <w:rsid w:val="006D5851"/>
    <w:rPr>
      <w:sz w:val="20"/>
      <w:szCs w:val="20"/>
    </w:rPr>
  </w:style>
  <w:style w:type="paragraph" w:styleId="Objetducommentaire">
    <w:name w:val="annotation subject"/>
    <w:basedOn w:val="Commentaire"/>
    <w:next w:val="Commentaire"/>
    <w:link w:val="ObjetducommentaireCar"/>
    <w:uiPriority w:val="99"/>
    <w:semiHidden/>
    <w:unhideWhenUsed/>
    <w:rsid w:val="006D5851"/>
    <w:rPr>
      <w:b/>
      <w:bCs/>
    </w:rPr>
  </w:style>
  <w:style w:type="character" w:customStyle="1" w:styleId="ObjetducommentaireCar">
    <w:name w:val="Objet du commentaire Car"/>
    <w:basedOn w:val="CommentaireCar"/>
    <w:link w:val="Objetducommentaire"/>
    <w:uiPriority w:val="99"/>
    <w:semiHidden/>
    <w:rsid w:val="006D5851"/>
    <w:rPr>
      <w:b/>
      <w:bCs/>
      <w:sz w:val="20"/>
      <w:szCs w:val="20"/>
    </w:rPr>
  </w:style>
  <w:style w:type="paragraph" w:styleId="Textedebulles">
    <w:name w:val="Balloon Text"/>
    <w:basedOn w:val="Normal"/>
    <w:link w:val="TextedebullesCar"/>
    <w:uiPriority w:val="99"/>
    <w:semiHidden/>
    <w:unhideWhenUsed/>
    <w:rsid w:val="006D58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5851"/>
    <w:rPr>
      <w:rFonts w:ascii="Segoe UI" w:hAnsi="Segoe UI" w:cs="Segoe UI"/>
      <w:sz w:val="18"/>
      <w:szCs w:val="18"/>
    </w:rPr>
  </w:style>
  <w:style w:type="character" w:customStyle="1" w:styleId="apple-converted-space">
    <w:name w:val="apple-converted-space"/>
    <w:basedOn w:val="Policepardfaut"/>
    <w:rsid w:val="00E90EF9"/>
  </w:style>
  <w:style w:type="character" w:customStyle="1" w:styleId="underline">
    <w:name w:val="underline"/>
    <w:basedOn w:val="Policepardfaut"/>
    <w:rsid w:val="00E90EF9"/>
  </w:style>
  <w:style w:type="paragraph" w:customStyle="1" w:styleId="ti-grseq-1">
    <w:name w:val="ti-grseq-1"/>
    <w:basedOn w:val="Normal"/>
    <w:rsid w:val="00E90E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talic">
    <w:name w:val="italic"/>
    <w:basedOn w:val="Policepardfaut"/>
    <w:rsid w:val="00E90EF9"/>
  </w:style>
  <w:style w:type="paragraph" w:customStyle="1" w:styleId="norm">
    <w:name w:val="norm"/>
    <w:basedOn w:val="Normal"/>
    <w:rsid w:val="00D366D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
    <w:name w:val="doc-ti"/>
    <w:basedOn w:val="Normal"/>
    <w:rsid w:val="00D366D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0B2999"/>
    <w:pPr>
      <w:tabs>
        <w:tab w:val="center" w:pos="4536"/>
        <w:tab w:val="right" w:pos="9072"/>
      </w:tabs>
      <w:spacing w:after="0" w:line="240" w:lineRule="auto"/>
    </w:pPr>
  </w:style>
  <w:style w:type="character" w:customStyle="1" w:styleId="En-tteCar">
    <w:name w:val="En-tête Car"/>
    <w:basedOn w:val="Policepardfaut"/>
    <w:link w:val="En-tte"/>
    <w:uiPriority w:val="99"/>
    <w:rsid w:val="000B2999"/>
  </w:style>
  <w:style w:type="paragraph" w:styleId="Pieddepage">
    <w:name w:val="footer"/>
    <w:basedOn w:val="Normal"/>
    <w:link w:val="PieddepageCar"/>
    <w:uiPriority w:val="99"/>
    <w:unhideWhenUsed/>
    <w:rsid w:val="000B29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2999"/>
  </w:style>
  <w:style w:type="table" w:customStyle="1" w:styleId="Grilledutableau1">
    <w:name w:val="Grille du tableau1"/>
    <w:basedOn w:val="TableauNormal"/>
    <w:next w:val="Grilledutableau"/>
    <w:uiPriority w:val="39"/>
    <w:rsid w:val="00760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DB4"/>
    <w:pPr>
      <w:autoSpaceDE w:val="0"/>
      <w:autoSpaceDN w:val="0"/>
      <w:adjustRightInd w:val="0"/>
      <w:spacing w:after="0" w:line="240" w:lineRule="auto"/>
    </w:pPr>
    <w:rPr>
      <w:rFonts w:ascii="Calibri" w:hAnsi="Calibri" w:cs="Calibri"/>
      <w:color w:val="000000"/>
      <w:sz w:val="24"/>
      <w:szCs w:val="24"/>
    </w:rPr>
  </w:style>
  <w:style w:type="paragraph" w:customStyle="1" w:styleId="Normal1">
    <w:name w:val="Normal1"/>
    <w:basedOn w:val="Normal"/>
    <w:rsid w:val="005256F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383703">
      <w:bodyDiv w:val="1"/>
      <w:marLeft w:val="0"/>
      <w:marRight w:val="0"/>
      <w:marTop w:val="0"/>
      <w:marBottom w:val="0"/>
      <w:divBdr>
        <w:top w:val="none" w:sz="0" w:space="0" w:color="auto"/>
        <w:left w:val="none" w:sz="0" w:space="0" w:color="auto"/>
        <w:bottom w:val="none" w:sz="0" w:space="0" w:color="auto"/>
        <w:right w:val="none" w:sz="0" w:space="0" w:color="auto"/>
      </w:divBdr>
    </w:div>
    <w:div w:id="132161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9AC34-059B-479F-B233-47AD1BE0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3848</Words>
  <Characters>21169</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Conseil Régional Pocence Alpes Côte D'Azur</Company>
  <LinksUpToDate>false</LinksUpToDate>
  <CharactersWithSpaces>24968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PRAT-LECCIA Audrey</dc:creator>
  <cp:keywords/>
  <dc:description/>
  <cp:lastModifiedBy>Laure</cp:lastModifiedBy>
  <cp:revision>4</cp:revision>
  <cp:lastPrinted>2020-01-21T13:37:00Z</cp:lastPrinted>
  <dcterms:created xsi:type="dcterms:W3CDTF">2022-11-18T11:51:00Z</dcterms:created>
  <dcterms:modified xsi:type="dcterms:W3CDTF">2022-11-18T14:09:00Z</dcterms:modified>
</cp:coreProperties>
</file>