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A91F8" w14:textId="4B795BE5" w:rsidR="0031178D" w:rsidRPr="0007469E" w:rsidRDefault="0031178D" w:rsidP="0031178D">
      <w:pPr>
        <w:spacing w:after="55" w:line="276" w:lineRule="auto"/>
        <w:ind w:right="-683"/>
        <w:jc w:val="center"/>
        <w:rPr>
          <w:rFonts w:cstheme="minorHAnsi"/>
        </w:rPr>
      </w:pPr>
      <w:r w:rsidRPr="0007469E">
        <w:rPr>
          <w:rFonts w:cstheme="minorHAnsi"/>
          <w:noProof/>
        </w:rPr>
        <w:drawing>
          <wp:anchor distT="0" distB="0" distL="114300" distR="114300" simplePos="0" relativeHeight="251658240" behindDoc="1" locked="0" layoutInCell="1" allowOverlap="1" wp14:anchorId="5069748A" wp14:editId="15D21F37">
            <wp:simplePos x="0" y="0"/>
            <wp:positionH relativeFrom="page">
              <wp:posOffset>0</wp:posOffset>
            </wp:positionH>
            <wp:positionV relativeFrom="paragraph">
              <wp:posOffset>-898313</wp:posOffset>
            </wp:positionV>
            <wp:extent cx="4295775" cy="4295775"/>
            <wp:effectExtent l="0" t="0" r="9525" b="9525"/>
            <wp:wrapNone/>
            <wp:docPr id="18" name="Image 18" descr="https://europe.maregionsud.fr/fileadmin/user_upload/Charte_graphique/QR-code-europe-regionpaca/QR_CODE_REGIONSUD.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urope.maregionsud.fr/fileadmin/user_upload/Charte_graphique/QR-code-europe-regionpaca/QR_CODE_REGIONSUD.F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5775" cy="429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D0B88A" w14:textId="77777777" w:rsidR="00383409" w:rsidRDefault="00383409" w:rsidP="0031178D">
      <w:pPr>
        <w:spacing w:after="137" w:line="276" w:lineRule="auto"/>
        <w:jc w:val="center"/>
        <w:rPr>
          <w:rFonts w:cstheme="minorHAnsi"/>
          <w:noProof/>
          <w:color w:val="FF0000"/>
        </w:rPr>
      </w:pPr>
    </w:p>
    <w:p w14:paraId="217BC11F" w14:textId="77777777" w:rsidR="00383409" w:rsidRDefault="00383409" w:rsidP="0031178D">
      <w:pPr>
        <w:spacing w:after="137" w:line="276" w:lineRule="auto"/>
        <w:jc w:val="center"/>
        <w:rPr>
          <w:rFonts w:cstheme="minorHAnsi"/>
          <w:noProof/>
          <w:color w:val="FF0000"/>
        </w:rPr>
      </w:pPr>
    </w:p>
    <w:p w14:paraId="25CBC6C9" w14:textId="730328F8" w:rsidR="00787066" w:rsidRPr="0007469E" w:rsidRDefault="00697025" w:rsidP="0031178D">
      <w:pPr>
        <w:spacing w:after="137" w:line="276" w:lineRule="auto"/>
        <w:jc w:val="center"/>
        <w:rPr>
          <w:rFonts w:cstheme="minorHAnsi"/>
          <w:b/>
          <w:color w:val="1F4E79" w:themeColor="accent5" w:themeShade="80"/>
        </w:rPr>
      </w:pPr>
      <w:r>
        <w:rPr>
          <w:noProof/>
        </w:rPr>
        <w:drawing>
          <wp:inline distT="0" distB="0" distL="0" distR="0" wp14:anchorId="7C5CDC5D" wp14:editId="45837EA5">
            <wp:extent cx="4109085" cy="1466194"/>
            <wp:effectExtent l="0" t="0" r="5715" b="127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18346" cy="1469498"/>
                    </a:xfrm>
                    <a:prstGeom prst="rect">
                      <a:avLst/>
                    </a:prstGeom>
                    <a:noFill/>
                    <a:ln>
                      <a:noFill/>
                    </a:ln>
                  </pic:spPr>
                </pic:pic>
              </a:graphicData>
            </a:graphic>
          </wp:inline>
        </w:drawing>
      </w:r>
    </w:p>
    <w:p w14:paraId="11236DE2" w14:textId="77777777" w:rsidR="00787066" w:rsidRPr="008047D7" w:rsidRDefault="00787066" w:rsidP="0031178D">
      <w:pPr>
        <w:spacing w:after="137" w:line="276" w:lineRule="auto"/>
        <w:jc w:val="center"/>
        <w:rPr>
          <w:rFonts w:cstheme="minorHAnsi"/>
          <w:b/>
          <w:color w:val="1F4E79" w:themeColor="accent5" w:themeShade="80"/>
        </w:rPr>
      </w:pPr>
    </w:p>
    <w:p w14:paraId="78CB1303" w14:textId="77777777" w:rsidR="0031178D" w:rsidRPr="008047D7" w:rsidRDefault="0031178D" w:rsidP="0031178D">
      <w:pPr>
        <w:pBdr>
          <w:top w:val="single" w:sz="4" w:space="0" w:color="000000"/>
          <w:left w:val="single" w:sz="4" w:space="0" w:color="000000"/>
          <w:bottom w:val="single" w:sz="4" w:space="0" w:color="000000"/>
          <w:right w:val="single" w:sz="4" w:space="0" w:color="000000"/>
        </w:pBdr>
        <w:spacing w:after="0" w:line="240" w:lineRule="auto"/>
        <w:ind w:left="42" w:right="28"/>
        <w:rPr>
          <w:rFonts w:cstheme="minorHAnsi"/>
          <w:b/>
          <w:color w:val="1F4E79" w:themeColor="accent5" w:themeShade="80"/>
        </w:rPr>
      </w:pPr>
    </w:p>
    <w:p w14:paraId="7FED0936" w14:textId="77777777" w:rsidR="00294932" w:rsidRDefault="0031178D"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sz w:val="48"/>
          <w:szCs w:val="48"/>
        </w:rPr>
      </w:pPr>
      <w:bookmarkStart w:id="0" w:name="_Hlk70524718"/>
      <w:r w:rsidRPr="0090262C">
        <w:rPr>
          <w:rFonts w:cstheme="minorHAnsi"/>
          <w:b/>
          <w:sz w:val="48"/>
          <w:szCs w:val="48"/>
        </w:rPr>
        <w:t xml:space="preserve">APPEL A PROJETS </w:t>
      </w:r>
      <w:r w:rsidR="00BD7C41" w:rsidRPr="00054FED">
        <w:rPr>
          <w:rFonts w:cstheme="minorHAnsi"/>
          <w:b/>
          <w:sz w:val="48"/>
          <w:szCs w:val="48"/>
        </w:rPr>
        <w:t>FEDER</w:t>
      </w:r>
      <w:r w:rsidR="00774BA6">
        <w:rPr>
          <w:rFonts w:cstheme="minorHAnsi"/>
          <w:b/>
          <w:sz w:val="48"/>
          <w:szCs w:val="48"/>
        </w:rPr>
        <w:t xml:space="preserve"> </w:t>
      </w:r>
    </w:p>
    <w:p w14:paraId="22BA2739" w14:textId="3AA0C682" w:rsidR="00BD7C41" w:rsidRPr="0090262C" w:rsidRDefault="00BD7C41"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sz w:val="48"/>
          <w:szCs w:val="48"/>
        </w:rPr>
      </w:pPr>
      <w:r w:rsidRPr="0090262C">
        <w:rPr>
          <w:rFonts w:cstheme="minorHAnsi"/>
          <w:b/>
          <w:sz w:val="48"/>
          <w:szCs w:val="48"/>
        </w:rPr>
        <w:t>202</w:t>
      </w:r>
      <w:r w:rsidR="00512717">
        <w:rPr>
          <w:rFonts w:cstheme="minorHAnsi"/>
          <w:b/>
          <w:sz w:val="48"/>
          <w:szCs w:val="48"/>
        </w:rPr>
        <w:t>3</w:t>
      </w:r>
    </w:p>
    <w:p w14:paraId="12E53108" w14:textId="77777777" w:rsidR="00F14007" w:rsidRPr="003E516A" w:rsidRDefault="00F14007" w:rsidP="00F14007">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bCs/>
          <w:sz w:val="24"/>
          <w:szCs w:val="24"/>
        </w:rPr>
      </w:pPr>
      <w:r w:rsidRPr="003E516A">
        <w:rPr>
          <w:rFonts w:cstheme="minorHAnsi"/>
          <w:b/>
          <w:bCs/>
          <w:sz w:val="24"/>
          <w:szCs w:val="24"/>
        </w:rPr>
        <w:t>Programme Provence-Alpes-Côte d’Azur et Massif des Alpes FEDER-FSE+-FTJ 2021-2027</w:t>
      </w:r>
    </w:p>
    <w:p w14:paraId="7D96B999" w14:textId="77777777" w:rsidR="00F14007" w:rsidRPr="005111CB" w:rsidRDefault="00F14007" w:rsidP="00F14007">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i/>
          <w:iCs/>
          <w:sz w:val="24"/>
          <w:szCs w:val="24"/>
        </w:rPr>
      </w:pPr>
      <w:r w:rsidRPr="005111CB">
        <w:rPr>
          <w:rFonts w:cstheme="minorHAnsi"/>
          <w:b/>
          <w:i/>
          <w:iCs/>
          <w:sz w:val="24"/>
          <w:szCs w:val="24"/>
        </w:rPr>
        <w:t>OP6 Inter</w:t>
      </w:r>
      <w:r>
        <w:rPr>
          <w:rFonts w:cstheme="minorHAnsi"/>
          <w:b/>
          <w:i/>
          <w:iCs/>
          <w:sz w:val="24"/>
          <w:szCs w:val="24"/>
        </w:rPr>
        <w:t>r</w:t>
      </w:r>
      <w:r w:rsidRPr="005111CB">
        <w:rPr>
          <w:rFonts w:cstheme="minorHAnsi"/>
          <w:b/>
          <w:i/>
          <w:iCs/>
          <w:sz w:val="24"/>
          <w:szCs w:val="24"/>
        </w:rPr>
        <w:t xml:space="preserve">égional   – </w:t>
      </w:r>
      <w:proofErr w:type="spellStart"/>
      <w:r w:rsidRPr="005111CB">
        <w:rPr>
          <w:rFonts w:cstheme="minorHAnsi"/>
          <w:b/>
          <w:i/>
          <w:iCs/>
          <w:sz w:val="24"/>
          <w:szCs w:val="24"/>
        </w:rPr>
        <w:t>Osp</w:t>
      </w:r>
      <w:proofErr w:type="spellEnd"/>
      <w:r w:rsidRPr="005111CB">
        <w:rPr>
          <w:rFonts w:cstheme="minorHAnsi"/>
          <w:b/>
          <w:i/>
          <w:iCs/>
          <w:sz w:val="24"/>
          <w:szCs w:val="24"/>
        </w:rPr>
        <w:t xml:space="preserve"> 5.2 Massif</w:t>
      </w:r>
      <w:r>
        <w:rPr>
          <w:rFonts w:cstheme="minorHAnsi"/>
          <w:b/>
          <w:i/>
          <w:iCs/>
          <w:sz w:val="24"/>
          <w:szCs w:val="24"/>
        </w:rPr>
        <w:t xml:space="preserve"> des Alpes</w:t>
      </w:r>
    </w:p>
    <w:p w14:paraId="20AAC1E0" w14:textId="09B1E8EB" w:rsidR="003E59EE" w:rsidRPr="008047D7" w:rsidRDefault="003E59EE" w:rsidP="003E59EE">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color w:val="2F5496" w:themeColor="accent1" w:themeShade="BF"/>
        </w:rPr>
      </w:pPr>
    </w:p>
    <w:p w14:paraId="1B5095B1" w14:textId="24E928D6" w:rsidR="0031178D" w:rsidRPr="008047D7" w:rsidRDefault="00F46538" w:rsidP="00634971">
      <w:pPr>
        <w:pBdr>
          <w:top w:val="single" w:sz="4" w:space="0" w:color="000000"/>
          <w:left w:val="single" w:sz="4" w:space="0" w:color="000000"/>
          <w:bottom w:val="single" w:sz="4" w:space="0" w:color="000000"/>
          <w:right w:val="single" w:sz="4" w:space="0" w:color="000000"/>
        </w:pBdr>
        <w:spacing w:after="0" w:line="360" w:lineRule="auto"/>
        <w:ind w:left="42" w:right="28"/>
        <w:jc w:val="center"/>
        <w:rPr>
          <w:rFonts w:cstheme="minorHAnsi"/>
          <w:b/>
          <w:sz w:val="36"/>
          <w:szCs w:val="36"/>
        </w:rPr>
      </w:pPr>
      <w:bookmarkStart w:id="1" w:name="_Hlk83914617"/>
      <w:r w:rsidRPr="00A073D1">
        <w:rPr>
          <w:rFonts w:cstheme="minorHAnsi"/>
          <w:b/>
          <w:sz w:val="36"/>
          <w:szCs w:val="36"/>
        </w:rPr>
        <w:t>« </w:t>
      </w:r>
      <w:r w:rsidR="00054FED" w:rsidRPr="00CD68D7">
        <w:rPr>
          <w:rFonts w:cstheme="minorHAnsi"/>
          <w:b/>
          <w:i/>
          <w:iCs/>
          <w:sz w:val="36"/>
          <w:szCs w:val="36"/>
        </w:rPr>
        <w:t xml:space="preserve">Soutien à un tourisme diversifié et durable </w:t>
      </w:r>
      <w:r w:rsidR="00986041" w:rsidRPr="00CD68D7">
        <w:rPr>
          <w:rFonts w:cstheme="minorHAnsi"/>
          <w:b/>
          <w:i/>
          <w:iCs/>
          <w:sz w:val="36"/>
          <w:szCs w:val="36"/>
        </w:rPr>
        <w:t>dans le Massif Alpin</w:t>
      </w:r>
      <w:r w:rsidR="00712F6F" w:rsidRPr="00CD68D7">
        <w:rPr>
          <w:rFonts w:cstheme="minorHAnsi"/>
          <w:b/>
          <w:sz w:val="36"/>
          <w:szCs w:val="36"/>
        </w:rPr>
        <w:t xml:space="preserve"> </w:t>
      </w:r>
      <w:r w:rsidR="00FB1796" w:rsidRPr="00A073D1">
        <w:rPr>
          <w:rFonts w:eastAsia="SimSun" w:cstheme="minorHAnsi"/>
          <w:b/>
          <w:kern w:val="1"/>
          <w:sz w:val="36"/>
          <w:szCs w:val="36"/>
          <w:lang w:eastAsia="ar-SA"/>
        </w:rPr>
        <w:t>»</w:t>
      </w:r>
    </w:p>
    <w:bookmarkEnd w:id="0"/>
    <w:bookmarkEnd w:id="1"/>
    <w:p w14:paraId="7D8B5E72" w14:textId="77777777" w:rsidR="0031178D" w:rsidRPr="008047D7" w:rsidRDefault="0031178D"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rPr>
      </w:pPr>
    </w:p>
    <w:p w14:paraId="66B32FA0" w14:textId="77777777" w:rsidR="0031178D" w:rsidRPr="008047D7" w:rsidRDefault="0031178D" w:rsidP="0031178D">
      <w:pPr>
        <w:spacing w:after="112" w:line="276" w:lineRule="auto"/>
        <w:rPr>
          <w:rFonts w:cstheme="minorHAnsi"/>
        </w:rPr>
      </w:pPr>
      <w:r w:rsidRPr="008047D7">
        <w:rPr>
          <w:rFonts w:cstheme="minorHAnsi"/>
          <w:b/>
        </w:rPr>
        <w:t xml:space="preserve"> </w:t>
      </w:r>
    </w:p>
    <w:p w14:paraId="4190D7EB" w14:textId="05A47DD5" w:rsidR="007F3C35" w:rsidRPr="008047D7" w:rsidRDefault="0031178D" w:rsidP="00526E92">
      <w:pPr>
        <w:pStyle w:val="Default"/>
        <w:jc w:val="center"/>
        <w:rPr>
          <w:rFonts w:asciiTheme="minorHAnsi" w:hAnsiTheme="minorHAnsi" w:cstheme="minorHAnsi"/>
          <w:color w:val="auto"/>
          <w:spacing w:val="-20"/>
        </w:rPr>
      </w:pPr>
      <w:r w:rsidRPr="008047D7">
        <w:rPr>
          <w:rFonts w:asciiTheme="minorHAnsi" w:hAnsiTheme="minorHAnsi" w:cstheme="minorHAnsi"/>
          <w:color w:val="auto"/>
          <w:spacing w:val="-20"/>
        </w:rPr>
        <w:t>Dépôt des candidatures :</w:t>
      </w:r>
    </w:p>
    <w:p w14:paraId="7074B34A" w14:textId="410205A3" w:rsidR="0031178D" w:rsidRPr="008047D7" w:rsidRDefault="007F3C35" w:rsidP="0067018D">
      <w:pPr>
        <w:pStyle w:val="Default"/>
        <w:jc w:val="center"/>
        <w:rPr>
          <w:rFonts w:asciiTheme="minorHAnsi" w:hAnsiTheme="minorHAnsi" w:cstheme="minorHAnsi"/>
          <w:b/>
          <w:bCs/>
          <w:color w:val="2F5496" w:themeColor="accent1" w:themeShade="BF"/>
        </w:rPr>
      </w:pPr>
      <w:r w:rsidRPr="008047D7">
        <w:rPr>
          <w:rFonts w:asciiTheme="minorHAnsi" w:hAnsiTheme="minorHAnsi" w:cstheme="minorHAnsi"/>
          <w:color w:val="auto"/>
          <w:spacing w:val="-20"/>
        </w:rPr>
        <w:t>L</w:t>
      </w:r>
      <w:r w:rsidR="0031178D" w:rsidRPr="008047D7">
        <w:rPr>
          <w:rFonts w:asciiTheme="minorHAnsi" w:hAnsiTheme="minorHAnsi" w:cstheme="minorHAnsi"/>
          <w:color w:val="auto"/>
          <w:spacing w:val="-20"/>
        </w:rPr>
        <w:t xml:space="preserve">es dates limites de dépôt font l’objet d’une information sur </w:t>
      </w:r>
      <w:r w:rsidR="004B7343" w:rsidRPr="008047D7">
        <w:rPr>
          <w:rFonts w:asciiTheme="minorHAnsi" w:hAnsiTheme="minorHAnsi" w:cstheme="minorHAnsi"/>
          <w:color w:val="auto"/>
          <w:spacing w:val="-20"/>
        </w:rPr>
        <w:t>le site</w:t>
      </w:r>
      <w:r w:rsidR="0031178D" w:rsidRPr="008047D7">
        <w:rPr>
          <w:rFonts w:asciiTheme="minorHAnsi" w:hAnsiTheme="minorHAnsi" w:cstheme="minorHAnsi"/>
          <w:color w:val="auto"/>
          <w:spacing w:val="-20"/>
        </w:rPr>
        <w:t> </w:t>
      </w:r>
      <w:r w:rsidR="007358FC" w:rsidRPr="008047D7">
        <w:rPr>
          <w:rFonts w:asciiTheme="minorHAnsi" w:hAnsiTheme="minorHAnsi" w:cstheme="minorHAnsi"/>
          <w:color w:val="auto"/>
          <w:spacing w:val="-20"/>
        </w:rPr>
        <w:t xml:space="preserve"> </w:t>
      </w:r>
      <w:r w:rsidRPr="008047D7">
        <w:rPr>
          <w:rFonts w:asciiTheme="minorHAnsi" w:hAnsiTheme="minorHAnsi" w:cstheme="minorHAnsi"/>
          <w:color w:val="auto"/>
          <w:spacing w:val="-20"/>
        </w:rPr>
        <w:t xml:space="preserve"> =&gt; </w:t>
      </w:r>
      <w:hyperlink r:id="rId13" w:history="1">
        <w:r w:rsidR="0031178D" w:rsidRPr="006C6172">
          <w:rPr>
            <w:rStyle w:val="Lienhypertexte"/>
            <w:rFonts w:asciiTheme="minorHAnsi" w:hAnsiTheme="minorHAnsi" w:cstheme="minorHAnsi"/>
            <w:b/>
            <w:bCs/>
          </w:rPr>
          <w:t>europe.maregionsud.fr</w:t>
        </w:r>
      </w:hyperlink>
    </w:p>
    <w:p w14:paraId="0645E2A7" w14:textId="77777777" w:rsidR="007F3C35" w:rsidRPr="008047D7" w:rsidRDefault="007F3C35" w:rsidP="0031178D">
      <w:pPr>
        <w:tabs>
          <w:tab w:val="left" w:pos="1664"/>
        </w:tabs>
        <w:spacing w:after="130" w:line="276" w:lineRule="auto"/>
        <w:rPr>
          <w:rFonts w:cstheme="minorHAnsi"/>
          <w:sz w:val="24"/>
          <w:szCs w:val="24"/>
        </w:rPr>
      </w:pPr>
    </w:p>
    <w:p w14:paraId="6B56A9C7" w14:textId="77777777" w:rsidR="005842BE" w:rsidRPr="008047D7" w:rsidRDefault="005842BE" w:rsidP="00455D8D">
      <w:pPr>
        <w:spacing w:after="5" w:line="276" w:lineRule="auto"/>
        <w:jc w:val="center"/>
        <w:rPr>
          <w:rFonts w:cstheme="minorHAnsi"/>
          <w:i/>
          <w:sz w:val="24"/>
          <w:szCs w:val="24"/>
        </w:rPr>
      </w:pPr>
    </w:p>
    <w:p w14:paraId="4B78D905" w14:textId="6EBBF6F6" w:rsidR="00C80629" w:rsidRPr="008047D7" w:rsidRDefault="0031178D" w:rsidP="00455D8D">
      <w:pPr>
        <w:spacing w:after="5" w:line="276" w:lineRule="auto"/>
        <w:jc w:val="center"/>
        <w:rPr>
          <w:rFonts w:cstheme="minorHAnsi"/>
          <w:i/>
          <w:sz w:val="24"/>
          <w:szCs w:val="24"/>
        </w:rPr>
      </w:pPr>
      <w:r w:rsidRPr="008047D7">
        <w:rPr>
          <w:rFonts w:cstheme="minorHAnsi"/>
          <w:i/>
          <w:sz w:val="24"/>
          <w:szCs w:val="24"/>
        </w:rPr>
        <w:t>Le présent appel à projets se fonde sur la méthode et les critères de sélection</w:t>
      </w:r>
    </w:p>
    <w:p w14:paraId="61A10575" w14:textId="260F1D36" w:rsidR="0031178D" w:rsidRPr="008047D7" w:rsidRDefault="0031178D" w:rsidP="00455D8D">
      <w:pPr>
        <w:spacing w:after="5" w:line="276" w:lineRule="auto"/>
        <w:jc w:val="center"/>
        <w:rPr>
          <w:rFonts w:cstheme="minorHAnsi"/>
          <w:i/>
          <w:sz w:val="24"/>
          <w:szCs w:val="24"/>
        </w:rPr>
      </w:pPr>
      <w:r w:rsidRPr="008047D7">
        <w:rPr>
          <w:rFonts w:cstheme="minorHAnsi"/>
          <w:i/>
          <w:sz w:val="24"/>
          <w:szCs w:val="24"/>
        </w:rPr>
        <w:t xml:space="preserve"> </w:t>
      </w:r>
      <w:proofErr w:type="gramStart"/>
      <w:r w:rsidRPr="008047D7">
        <w:rPr>
          <w:rFonts w:cstheme="minorHAnsi"/>
          <w:i/>
          <w:sz w:val="24"/>
          <w:szCs w:val="24"/>
        </w:rPr>
        <w:t>validés</w:t>
      </w:r>
      <w:proofErr w:type="gramEnd"/>
      <w:r w:rsidRPr="008047D7">
        <w:rPr>
          <w:rFonts w:cstheme="minorHAnsi"/>
          <w:i/>
          <w:sz w:val="24"/>
          <w:szCs w:val="24"/>
        </w:rPr>
        <w:t xml:space="preserve"> par </w:t>
      </w:r>
      <w:r w:rsidR="00A20800" w:rsidRPr="008047D7">
        <w:rPr>
          <w:rFonts w:cstheme="minorHAnsi"/>
          <w:i/>
          <w:sz w:val="24"/>
          <w:szCs w:val="24"/>
        </w:rPr>
        <w:t>l</w:t>
      </w:r>
      <w:r w:rsidRPr="008047D7">
        <w:rPr>
          <w:rFonts w:cstheme="minorHAnsi"/>
          <w:i/>
          <w:sz w:val="24"/>
          <w:szCs w:val="24"/>
        </w:rPr>
        <w:t xml:space="preserve">e Comité de suivi </w:t>
      </w:r>
      <w:proofErr w:type="spellStart"/>
      <w:r w:rsidRPr="008047D7">
        <w:rPr>
          <w:rFonts w:cstheme="minorHAnsi"/>
          <w:i/>
          <w:sz w:val="24"/>
          <w:szCs w:val="24"/>
        </w:rPr>
        <w:t>interfonds</w:t>
      </w:r>
      <w:proofErr w:type="spellEnd"/>
      <w:r w:rsidRPr="008047D7">
        <w:rPr>
          <w:rFonts w:cstheme="minorHAnsi"/>
          <w:i/>
          <w:sz w:val="24"/>
          <w:szCs w:val="24"/>
        </w:rPr>
        <w:t xml:space="preserve"> du </w:t>
      </w:r>
      <w:r w:rsidR="00F14007" w:rsidRPr="00F14007">
        <w:rPr>
          <w:rFonts w:cstheme="minorHAnsi"/>
          <w:i/>
          <w:sz w:val="24"/>
          <w:szCs w:val="24"/>
        </w:rPr>
        <w:t xml:space="preserve">12 </w:t>
      </w:r>
      <w:r w:rsidR="00790C6A">
        <w:rPr>
          <w:rFonts w:cstheme="minorHAnsi"/>
          <w:i/>
          <w:sz w:val="24"/>
          <w:szCs w:val="24"/>
        </w:rPr>
        <w:t>décembr</w:t>
      </w:r>
      <w:r w:rsidR="00374034">
        <w:rPr>
          <w:rFonts w:cstheme="minorHAnsi"/>
          <w:i/>
          <w:sz w:val="24"/>
          <w:szCs w:val="24"/>
        </w:rPr>
        <w:t xml:space="preserve">e </w:t>
      </w:r>
      <w:r w:rsidR="00F14007" w:rsidRPr="00F14007">
        <w:rPr>
          <w:rFonts w:cstheme="minorHAnsi"/>
          <w:i/>
          <w:sz w:val="24"/>
          <w:szCs w:val="24"/>
        </w:rPr>
        <w:t>2022</w:t>
      </w:r>
    </w:p>
    <w:p w14:paraId="4167A937" w14:textId="40D387C2" w:rsidR="000A2C44" w:rsidRPr="008047D7" w:rsidRDefault="000A2C44" w:rsidP="00765F63">
      <w:pPr>
        <w:spacing w:after="5" w:line="276" w:lineRule="auto"/>
        <w:jc w:val="both"/>
        <w:rPr>
          <w:rFonts w:cstheme="minorHAnsi"/>
          <w:i/>
        </w:rPr>
      </w:pPr>
    </w:p>
    <w:p w14:paraId="6112A4DF" w14:textId="5E707081" w:rsidR="00681300" w:rsidRPr="008047D7" w:rsidRDefault="00681300" w:rsidP="00681300">
      <w:pPr>
        <w:tabs>
          <w:tab w:val="left" w:pos="1664"/>
          <w:tab w:val="left" w:pos="5508"/>
        </w:tabs>
        <w:spacing w:after="130" w:line="276" w:lineRule="auto"/>
        <w:jc w:val="center"/>
        <w:rPr>
          <w:rFonts w:cstheme="minorHAnsi"/>
          <w:b/>
          <w:i/>
          <w:sz w:val="24"/>
          <w:szCs w:val="24"/>
          <w:u w:val="single"/>
        </w:rPr>
      </w:pPr>
      <w:r w:rsidRPr="008047D7">
        <w:rPr>
          <w:rFonts w:cstheme="minorHAnsi"/>
          <w:b/>
          <w:i/>
          <w:sz w:val="24"/>
          <w:szCs w:val="24"/>
          <w:u w:val="single"/>
        </w:rPr>
        <w:t>Codification E-synergie :</w:t>
      </w:r>
    </w:p>
    <w:tbl>
      <w:tblPr>
        <w:tblStyle w:val="Grilledutableau"/>
        <w:tblW w:w="5000" w:type="pct"/>
        <w:tblLook w:val="04A0" w:firstRow="1" w:lastRow="0" w:firstColumn="1" w:lastColumn="0" w:noHBand="0" w:noVBand="1"/>
      </w:tblPr>
      <w:tblGrid>
        <w:gridCol w:w="2261"/>
        <w:gridCol w:w="7395"/>
      </w:tblGrid>
      <w:tr w:rsidR="00F14007" w:rsidRPr="008047D7" w14:paraId="5E6B88F0" w14:textId="77777777" w:rsidTr="003B5623">
        <w:tc>
          <w:tcPr>
            <w:tcW w:w="1171" w:type="pct"/>
          </w:tcPr>
          <w:p w14:paraId="234BF0E8" w14:textId="4DAE46F6" w:rsidR="00F14007" w:rsidRPr="008047D7" w:rsidRDefault="00F14007" w:rsidP="00F14007">
            <w:pPr>
              <w:rPr>
                <w:rFonts w:cstheme="minorHAnsi"/>
                <w:color w:val="433A33"/>
                <w:sz w:val="24"/>
                <w:szCs w:val="24"/>
              </w:rPr>
            </w:pPr>
            <w:r w:rsidRPr="008047D7">
              <w:rPr>
                <w:rFonts w:cstheme="minorHAnsi"/>
                <w:color w:val="433A33"/>
                <w:sz w:val="24"/>
                <w:szCs w:val="24"/>
              </w:rPr>
              <w:t xml:space="preserve">Territoire </w:t>
            </w:r>
            <w:r w:rsidRPr="008047D7">
              <w:rPr>
                <w:rFonts w:cstheme="minorHAnsi"/>
                <w:sz w:val="24"/>
                <w:szCs w:val="24"/>
              </w:rPr>
              <w:t>:</w:t>
            </w:r>
          </w:p>
        </w:tc>
        <w:tc>
          <w:tcPr>
            <w:tcW w:w="3829" w:type="pct"/>
            <w:shd w:val="clear" w:color="auto" w:fill="D9E2F3" w:themeFill="accent1" w:themeFillTint="33"/>
          </w:tcPr>
          <w:p w14:paraId="3365AB5B" w14:textId="3F19C912" w:rsidR="00F14007" w:rsidRPr="00F14007" w:rsidRDefault="007F7796" w:rsidP="00F14007">
            <w:pPr>
              <w:rPr>
                <w:rFonts w:cstheme="minorHAnsi"/>
                <w:sz w:val="24"/>
                <w:szCs w:val="24"/>
              </w:rPr>
            </w:pPr>
            <w:r>
              <w:rPr>
                <w:rFonts w:cstheme="minorHAnsi"/>
                <w:sz w:val="24"/>
                <w:szCs w:val="24"/>
              </w:rPr>
              <w:t>Région SUD</w:t>
            </w:r>
          </w:p>
        </w:tc>
      </w:tr>
      <w:tr w:rsidR="00F14007" w:rsidRPr="008047D7" w14:paraId="4439B3CB" w14:textId="77777777" w:rsidTr="003B5623">
        <w:tc>
          <w:tcPr>
            <w:tcW w:w="1171" w:type="pct"/>
          </w:tcPr>
          <w:p w14:paraId="5E7158F2" w14:textId="0BE8CB51" w:rsidR="00F14007" w:rsidRPr="008047D7" w:rsidRDefault="00F14007" w:rsidP="00F14007">
            <w:pPr>
              <w:rPr>
                <w:rFonts w:cstheme="minorHAnsi"/>
                <w:color w:val="433A33"/>
                <w:sz w:val="24"/>
                <w:szCs w:val="24"/>
              </w:rPr>
            </w:pPr>
            <w:r w:rsidRPr="008047D7">
              <w:rPr>
                <w:rFonts w:cstheme="minorHAnsi"/>
                <w:color w:val="433A33"/>
                <w:sz w:val="24"/>
                <w:szCs w:val="24"/>
              </w:rPr>
              <w:t>Programme :</w:t>
            </w:r>
          </w:p>
        </w:tc>
        <w:tc>
          <w:tcPr>
            <w:tcW w:w="3829" w:type="pct"/>
            <w:shd w:val="clear" w:color="auto" w:fill="D9E2F3" w:themeFill="accent1" w:themeFillTint="33"/>
          </w:tcPr>
          <w:p w14:paraId="3D6E1C1F" w14:textId="576066E9" w:rsidR="00F14007" w:rsidRPr="00F14007" w:rsidRDefault="00F14007" w:rsidP="00F14007">
            <w:pPr>
              <w:rPr>
                <w:rFonts w:cstheme="minorHAnsi"/>
                <w:sz w:val="24"/>
                <w:szCs w:val="24"/>
              </w:rPr>
            </w:pPr>
            <w:r w:rsidRPr="00F14007">
              <w:rPr>
                <w:sz w:val="24"/>
                <w:szCs w:val="24"/>
              </w:rPr>
              <w:t>Programme Provence-Alpes-Côte d’Azur et Massif des Alpes FEDER-FSE+-FTJ 2021-2027</w:t>
            </w:r>
          </w:p>
        </w:tc>
      </w:tr>
      <w:tr w:rsidR="00681300" w:rsidRPr="008047D7" w14:paraId="75FC3AB3" w14:textId="77777777" w:rsidTr="003B5623">
        <w:tc>
          <w:tcPr>
            <w:tcW w:w="1171" w:type="pct"/>
          </w:tcPr>
          <w:p w14:paraId="74B3471D" w14:textId="6980D09F" w:rsidR="00681300" w:rsidRPr="004B1770" w:rsidRDefault="00681300" w:rsidP="003B5623">
            <w:pPr>
              <w:rPr>
                <w:rFonts w:cstheme="minorHAnsi"/>
                <w:color w:val="433A33"/>
                <w:sz w:val="24"/>
                <w:szCs w:val="24"/>
              </w:rPr>
            </w:pPr>
            <w:bookmarkStart w:id="2" w:name="_Hlk8743010"/>
            <w:r w:rsidRPr="004B1770">
              <w:rPr>
                <w:rFonts w:cstheme="minorHAnsi"/>
                <w:color w:val="433A33"/>
                <w:sz w:val="24"/>
                <w:szCs w:val="24"/>
              </w:rPr>
              <w:t>Codification :</w:t>
            </w:r>
          </w:p>
        </w:tc>
        <w:tc>
          <w:tcPr>
            <w:tcW w:w="3829" w:type="pct"/>
            <w:tcBorders>
              <w:top w:val="single" w:sz="6" w:space="0" w:color="auto"/>
              <w:left w:val="nil"/>
              <w:bottom w:val="single" w:sz="6" w:space="0" w:color="auto"/>
              <w:right w:val="single" w:sz="6" w:space="0" w:color="auto"/>
            </w:tcBorders>
            <w:shd w:val="clear" w:color="auto" w:fill="D9E2F3"/>
          </w:tcPr>
          <w:p w14:paraId="1CBC119B" w14:textId="46BF94C2" w:rsidR="00681300" w:rsidRPr="004B1770" w:rsidRDefault="004B1770" w:rsidP="003B5623">
            <w:pPr>
              <w:rPr>
                <w:rFonts w:cstheme="minorHAnsi"/>
                <w:i/>
                <w:iCs/>
                <w:sz w:val="24"/>
                <w:szCs w:val="24"/>
              </w:rPr>
            </w:pPr>
            <w:r w:rsidRPr="004B1770">
              <w:rPr>
                <w:rStyle w:val="ui-provider"/>
                <w:sz w:val="24"/>
                <w:szCs w:val="24"/>
              </w:rPr>
              <w:t>PR06 - RSO5.2_AlpesTourisme : Tourisme</w:t>
            </w:r>
          </w:p>
        </w:tc>
      </w:tr>
      <w:bookmarkEnd w:id="2"/>
      <w:tr w:rsidR="00681300" w:rsidRPr="008047D7" w14:paraId="15AF3FE8" w14:textId="77777777" w:rsidTr="003B5623">
        <w:tc>
          <w:tcPr>
            <w:tcW w:w="1171" w:type="pct"/>
          </w:tcPr>
          <w:p w14:paraId="6864EB99" w14:textId="3BB69AF4" w:rsidR="00681300" w:rsidRPr="008047D7" w:rsidRDefault="00681300" w:rsidP="003B5623">
            <w:pPr>
              <w:rPr>
                <w:rFonts w:cstheme="minorHAnsi"/>
                <w:color w:val="433A33"/>
                <w:sz w:val="24"/>
                <w:szCs w:val="24"/>
                <w:lang w:val="en-GB"/>
              </w:rPr>
            </w:pPr>
            <w:r w:rsidRPr="008047D7">
              <w:rPr>
                <w:rFonts w:cstheme="minorHAnsi"/>
                <w:color w:val="433A33"/>
                <w:sz w:val="24"/>
                <w:szCs w:val="24"/>
              </w:rPr>
              <w:t>Service Guichet :</w:t>
            </w:r>
          </w:p>
        </w:tc>
        <w:tc>
          <w:tcPr>
            <w:tcW w:w="3829" w:type="pct"/>
            <w:tcBorders>
              <w:top w:val="nil"/>
              <w:left w:val="nil"/>
              <w:bottom w:val="single" w:sz="6" w:space="0" w:color="auto"/>
              <w:right w:val="single" w:sz="6" w:space="0" w:color="auto"/>
            </w:tcBorders>
            <w:shd w:val="clear" w:color="auto" w:fill="D9E2F3"/>
          </w:tcPr>
          <w:p w14:paraId="02AF2F1E" w14:textId="7167B50A" w:rsidR="00681300" w:rsidRPr="006B039D" w:rsidRDefault="00BD7C41" w:rsidP="003B5623">
            <w:pPr>
              <w:rPr>
                <w:rFonts w:cstheme="minorHAnsi"/>
                <w:i/>
                <w:iCs/>
                <w:sz w:val="24"/>
                <w:szCs w:val="24"/>
              </w:rPr>
            </w:pPr>
            <w:r w:rsidRPr="006B039D">
              <w:rPr>
                <w:rFonts w:cstheme="minorHAnsi"/>
                <w:sz w:val="24"/>
                <w:szCs w:val="24"/>
              </w:rPr>
              <w:t xml:space="preserve">Service Développement Territorial Intégré </w:t>
            </w:r>
            <w:r w:rsidR="00F14007" w:rsidRPr="006B039D">
              <w:rPr>
                <w:rStyle w:val="normaltextrun"/>
                <w:rFonts w:ascii="Calibri" w:hAnsi="Calibri" w:cs="Calibri"/>
                <w:sz w:val="24"/>
                <w:szCs w:val="24"/>
              </w:rPr>
              <w:t>(SDTI)</w:t>
            </w:r>
          </w:p>
        </w:tc>
      </w:tr>
      <w:tr w:rsidR="00681300" w:rsidRPr="008047D7" w14:paraId="719C300B" w14:textId="77777777" w:rsidTr="003B5623">
        <w:tc>
          <w:tcPr>
            <w:tcW w:w="1171" w:type="pct"/>
          </w:tcPr>
          <w:p w14:paraId="7F336EFD" w14:textId="77777777" w:rsidR="00681300" w:rsidRPr="00C736CF" w:rsidRDefault="00681300" w:rsidP="003B5623">
            <w:pPr>
              <w:rPr>
                <w:rFonts w:cstheme="minorHAnsi"/>
                <w:sz w:val="24"/>
                <w:szCs w:val="24"/>
              </w:rPr>
            </w:pPr>
            <w:r w:rsidRPr="00C736CF">
              <w:rPr>
                <w:rFonts w:cstheme="minorHAnsi"/>
                <w:sz w:val="24"/>
                <w:szCs w:val="24"/>
              </w:rPr>
              <w:t>Appel à projet :</w:t>
            </w:r>
          </w:p>
        </w:tc>
        <w:tc>
          <w:tcPr>
            <w:tcW w:w="3829" w:type="pct"/>
            <w:tcBorders>
              <w:top w:val="nil"/>
              <w:left w:val="nil"/>
              <w:bottom w:val="single" w:sz="6" w:space="0" w:color="auto"/>
              <w:right w:val="single" w:sz="6" w:space="0" w:color="auto"/>
            </w:tcBorders>
            <w:shd w:val="clear" w:color="auto" w:fill="D9E2F3"/>
          </w:tcPr>
          <w:p w14:paraId="7335CA3B" w14:textId="54EC93EB" w:rsidR="00681300" w:rsidRPr="006B039D" w:rsidRDefault="004B1770" w:rsidP="003B5623">
            <w:pPr>
              <w:rPr>
                <w:rFonts w:cstheme="minorHAnsi"/>
                <w:i/>
                <w:iCs/>
                <w:sz w:val="24"/>
                <w:szCs w:val="24"/>
              </w:rPr>
            </w:pPr>
            <w:r w:rsidRPr="006B039D">
              <w:rPr>
                <w:rFonts w:cstheme="minorHAnsi"/>
                <w:sz w:val="24"/>
                <w:szCs w:val="24"/>
              </w:rPr>
              <w:t xml:space="preserve">121 - </w:t>
            </w:r>
            <w:r w:rsidR="006B039D" w:rsidRPr="006B039D">
              <w:rPr>
                <w:rStyle w:val="ui-provider"/>
                <w:sz w:val="24"/>
                <w:szCs w:val="24"/>
              </w:rPr>
              <w:t>Soutien à un tourisme diversifié et durable dans le Massif Alpin</w:t>
            </w:r>
          </w:p>
        </w:tc>
      </w:tr>
    </w:tbl>
    <w:p w14:paraId="0C766D27" w14:textId="688EC8A1" w:rsidR="0014768D" w:rsidRDefault="0014768D" w:rsidP="00765F63">
      <w:pPr>
        <w:spacing w:after="5" w:line="276" w:lineRule="auto"/>
        <w:jc w:val="both"/>
        <w:rPr>
          <w:rFonts w:cstheme="minorHAnsi"/>
          <w:i/>
        </w:rPr>
      </w:pPr>
    </w:p>
    <w:p w14:paraId="48B3B103" w14:textId="6A2540F6" w:rsidR="00882E70" w:rsidRDefault="00882E70" w:rsidP="00765F63">
      <w:pPr>
        <w:spacing w:after="5" w:line="276" w:lineRule="auto"/>
        <w:jc w:val="both"/>
        <w:rPr>
          <w:rFonts w:cstheme="minorHAnsi"/>
          <w:i/>
        </w:rPr>
      </w:pPr>
    </w:p>
    <w:p w14:paraId="323A0704" w14:textId="36E75442" w:rsidR="00774BA6" w:rsidRDefault="00774BA6" w:rsidP="00765F63">
      <w:pPr>
        <w:spacing w:after="5" w:line="276" w:lineRule="auto"/>
        <w:jc w:val="both"/>
        <w:rPr>
          <w:rFonts w:cstheme="minorHAnsi"/>
          <w:i/>
        </w:rPr>
      </w:pPr>
    </w:p>
    <w:bookmarkStart w:id="3" w:name="_Hlk72498813" w:displacedByCustomXml="next"/>
    <w:sdt>
      <w:sdtPr>
        <w:rPr>
          <w:rFonts w:eastAsiaTheme="minorEastAsia" w:cstheme="minorBidi"/>
          <w:b/>
          <w:bCs/>
          <w:i w:val="0"/>
          <w:iCs w:val="0"/>
          <w:caps w:val="0"/>
          <w:spacing w:val="0"/>
          <w:sz w:val="24"/>
          <w:szCs w:val="24"/>
          <w:lang w:eastAsia="en-US"/>
        </w:rPr>
        <w:id w:val="1262800047"/>
        <w:docPartObj>
          <w:docPartGallery w:val="Table of Contents"/>
          <w:docPartUnique/>
        </w:docPartObj>
      </w:sdtPr>
      <w:sdtEndPr>
        <w:rPr>
          <w:rFonts w:eastAsiaTheme="minorHAnsi"/>
          <w:b w:val="0"/>
          <w:bCs w:val="0"/>
          <w:sz w:val="22"/>
          <w:szCs w:val="22"/>
        </w:rPr>
      </w:sdtEndPr>
      <w:sdtContent>
        <w:p w14:paraId="3AC940B9" w14:textId="2E37BCF2" w:rsidR="00882E70" w:rsidRDefault="0031178D" w:rsidP="00882E70">
          <w:pPr>
            <w:pStyle w:val="En-ttedetabledesmatires"/>
            <w:rPr>
              <w:b/>
              <w:bCs/>
              <w:sz w:val="24"/>
              <w:szCs w:val="24"/>
            </w:rPr>
          </w:pPr>
          <w:r w:rsidRPr="00882E70">
            <w:rPr>
              <w:b/>
              <w:bCs/>
              <w:sz w:val="24"/>
              <w:szCs w:val="24"/>
            </w:rPr>
            <w:t>Table des matières</w:t>
          </w:r>
        </w:p>
        <w:p w14:paraId="2B586D0D" w14:textId="77777777" w:rsidR="00882E70" w:rsidRPr="00882E70" w:rsidRDefault="00882E70" w:rsidP="00882E70">
          <w:pPr>
            <w:rPr>
              <w:lang w:eastAsia="fr-FR"/>
            </w:rPr>
          </w:pPr>
        </w:p>
        <w:p w14:paraId="6B339553" w14:textId="3BB042A4" w:rsidR="00F8162D" w:rsidRDefault="0031178D">
          <w:pPr>
            <w:pStyle w:val="TM1"/>
            <w:rPr>
              <w:noProof/>
            </w:rPr>
          </w:pPr>
          <w:r w:rsidRPr="008047D7">
            <w:rPr>
              <w:rFonts w:cstheme="minorHAnsi"/>
              <w:sz w:val="24"/>
              <w:szCs w:val="24"/>
              <w:highlight w:val="yellow"/>
            </w:rPr>
            <w:fldChar w:fldCharType="begin"/>
          </w:r>
          <w:r w:rsidRPr="008047D7">
            <w:rPr>
              <w:rFonts w:cstheme="minorHAnsi"/>
              <w:sz w:val="24"/>
              <w:szCs w:val="24"/>
              <w:highlight w:val="yellow"/>
            </w:rPr>
            <w:instrText xml:space="preserve"> TOC \o "1-3" \h \z \u </w:instrText>
          </w:r>
          <w:r w:rsidRPr="008047D7">
            <w:rPr>
              <w:rFonts w:cstheme="minorHAnsi"/>
              <w:sz w:val="24"/>
              <w:szCs w:val="24"/>
              <w:highlight w:val="yellow"/>
            </w:rPr>
            <w:fldChar w:fldCharType="separate"/>
          </w:r>
          <w:hyperlink w:anchor="_Toc136499578" w:history="1">
            <w:r w:rsidR="00F8162D" w:rsidRPr="005E05EB">
              <w:rPr>
                <w:rStyle w:val="Lienhypertexte"/>
                <w:noProof/>
              </w:rPr>
              <w:t>1. CONTEXTE</w:t>
            </w:r>
            <w:r w:rsidR="00F8162D">
              <w:rPr>
                <w:noProof/>
                <w:webHidden/>
              </w:rPr>
              <w:tab/>
            </w:r>
            <w:r w:rsidR="00F8162D">
              <w:rPr>
                <w:noProof/>
                <w:webHidden/>
              </w:rPr>
              <w:fldChar w:fldCharType="begin"/>
            </w:r>
            <w:r w:rsidR="00F8162D">
              <w:rPr>
                <w:noProof/>
                <w:webHidden/>
              </w:rPr>
              <w:instrText xml:space="preserve"> PAGEREF _Toc136499578 \h </w:instrText>
            </w:r>
            <w:r w:rsidR="00F8162D">
              <w:rPr>
                <w:noProof/>
                <w:webHidden/>
              </w:rPr>
            </w:r>
            <w:r w:rsidR="00F8162D">
              <w:rPr>
                <w:noProof/>
                <w:webHidden/>
              </w:rPr>
              <w:fldChar w:fldCharType="separate"/>
            </w:r>
            <w:r w:rsidR="00F8162D">
              <w:rPr>
                <w:noProof/>
                <w:webHidden/>
              </w:rPr>
              <w:t>3</w:t>
            </w:r>
            <w:r w:rsidR="00F8162D">
              <w:rPr>
                <w:noProof/>
                <w:webHidden/>
              </w:rPr>
              <w:fldChar w:fldCharType="end"/>
            </w:r>
          </w:hyperlink>
        </w:p>
        <w:p w14:paraId="34F47B67" w14:textId="68D11F8D" w:rsidR="00F8162D" w:rsidRDefault="00F8162D">
          <w:pPr>
            <w:pStyle w:val="TM1"/>
            <w:rPr>
              <w:noProof/>
            </w:rPr>
          </w:pPr>
          <w:hyperlink w:anchor="_Toc136499579" w:history="1">
            <w:r w:rsidRPr="005E05EB">
              <w:rPr>
                <w:rStyle w:val="Lienhypertexte"/>
                <w:noProof/>
              </w:rPr>
              <w:t>2. OBJECTIF(S) ET ACTION(S) SOUTENUE(S)</w:t>
            </w:r>
            <w:r>
              <w:rPr>
                <w:noProof/>
                <w:webHidden/>
              </w:rPr>
              <w:tab/>
            </w:r>
            <w:r>
              <w:rPr>
                <w:noProof/>
                <w:webHidden/>
              </w:rPr>
              <w:fldChar w:fldCharType="begin"/>
            </w:r>
            <w:r>
              <w:rPr>
                <w:noProof/>
                <w:webHidden/>
              </w:rPr>
              <w:instrText xml:space="preserve"> PAGEREF _Toc136499579 \h </w:instrText>
            </w:r>
            <w:r>
              <w:rPr>
                <w:noProof/>
                <w:webHidden/>
              </w:rPr>
            </w:r>
            <w:r>
              <w:rPr>
                <w:noProof/>
                <w:webHidden/>
              </w:rPr>
              <w:fldChar w:fldCharType="separate"/>
            </w:r>
            <w:r>
              <w:rPr>
                <w:noProof/>
                <w:webHidden/>
              </w:rPr>
              <w:t>4</w:t>
            </w:r>
            <w:r>
              <w:rPr>
                <w:noProof/>
                <w:webHidden/>
              </w:rPr>
              <w:fldChar w:fldCharType="end"/>
            </w:r>
          </w:hyperlink>
        </w:p>
        <w:p w14:paraId="222EE7C6" w14:textId="1B35E7F7" w:rsidR="00F8162D" w:rsidRDefault="00F8162D">
          <w:pPr>
            <w:pStyle w:val="TM1"/>
            <w:rPr>
              <w:noProof/>
            </w:rPr>
          </w:pPr>
          <w:hyperlink w:anchor="_Toc136499580" w:history="1">
            <w:r w:rsidRPr="005E05EB">
              <w:rPr>
                <w:rStyle w:val="Lienhypertexte"/>
                <w:noProof/>
              </w:rPr>
              <w:t>3. APPLICATION DE LA REGLEMENTATION SUR LES AIDES D’ETAT</w:t>
            </w:r>
            <w:r>
              <w:rPr>
                <w:noProof/>
                <w:webHidden/>
              </w:rPr>
              <w:tab/>
            </w:r>
            <w:r>
              <w:rPr>
                <w:noProof/>
                <w:webHidden/>
              </w:rPr>
              <w:fldChar w:fldCharType="begin"/>
            </w:r>
            <w:r>
              <w:rPr>
                <w:noProof/>
                <w:webHidden/>
              </w:rPr>
              <w:instrText xml:space="preserve"> PAGEREF _Toc136499580 \h </w:instrText>
            </w:r>
            <w:r>
              <w:rPr>
                <w:noProof/>
                <w:webHidden/>
              </w:rPr>
            </w:r>
            <w:r>
              <w:rPr>
                <w:noProof/>
                <w:webHidden/>
              </w:rPr>
              <w:fldChar w:fldCharType="separate"/>
            </w:r>
            <w:r>
              <w:rPr>
                <w:noProof/>
                <w:webHidden/>
              </w:rPr>
              <w:t>7</w:t>
            </w:r>
            <w:r>
              <w:rPr>
                <w:noProof/>
                <w:webHidden/>
              </w:rPr>
              <w:fldChar w:fldCharType="end"/>
            </w:r>
          </w:hyperlink>
        </w:p>
        <w:p w14:paraId="7C7E6A19" w14:textId="1B8A8EC8" w:rsidR="00F8162D" w:rsidRDefault="00F8162D">
          <w:pPr>
            <w:pStyle w:val="TM1"/>
            <w:rPr>
              <w:noProof/>
            </w:rPr>
          </w:pPr>
          <w:hyperlink w:anchor="_Toc136499581" w:history="1">
            <w:r w:rsidRPr="005E05EB">
              <w:rPr>
                <w:rStyle w:val="Lienhypertexte"/>
                <w:noProof/>
              </w:rPr>
              <w:t>4. CRITERES D’ELIGIBILITE DES OPERATIONS</w:t>
            </w:r>
            <w:r>
              <w:rPr>
                <w:noProof/>
                <w:webHidden/>
              </w:rPr>
              <w:tab/>
            </w:r>
            <w:r>
              <w:rPr>
                <w:noProof/>
                <w:webHidden/>
              </w:rPr>
              <w:fldChar w:fldCharType="begin"/>
            </w:r>
            <w:r>
              <w:rPr>
                <w:noProof/>
                <w:webHidden/>
              </w:rPr>
              <w:instrText xml:space="preserve"> PAGEREF _Toc136499581 \h </w:instrText>
            </w:r>
            <w:r>
              <w:rPr>
                <w:noProof/>
                <w:webHidden/>
              </w:rPr>
            </w:r>
            <w:r>
              <w:rPr>
                <w:noProof/>
                <w:webHidden/>
              </w:rPr>
              <w:fldChar w:fldCharType="separate"/>
            </w:r>
            <w:r>
              <w:rPr>
                <w:noProof/>
                <w:webHidden/>
              </w:rPr>
              <w:t>8</w:t>
            </w:r>
            <w:r>
              <w:rPr>
                <w:noProof/>
                <w:webHidden/>
              </w:rPr>
              <w:fldChar w:fldCharType="end"/>
            </w:r>
          </w:hyperlink>
        </w:p>
        <w:p w14:paraId="18B932C0" w14:textId="1ECD5BEC" w:rsidR="00F8162D" w:rsidRDefault="00F8162D">
          <w:pPr>
            <w:pStyle w:val="TM2"/>
            <w:rPr>
              <w:noProof/>
            </w:rPr>
          </w:pPr>
          <w:hyperlink w:anchor="_Toc136499582" w:history="1">
            <w:r w:rsidRPr="005E05EB">
              <w:rPr>
                <w:rStyle w:val="Lienhypertexte"/>
                <w:rFonts w:ascii="Wingdings" w:hAnsi="Wingdings"/>
                <w:noProof/>
              </w:rPr>
              <w:t></w:t>
            </w:r>
            <w:r>
              <w:rPr>
                <w:noProof/>
              </w:rPr>
              <w:tab/>
            </w:r>
            <w:r w:rsidRPr="005E05EB">
              <w:rPr>
                <w:rStyle w:val="Lienhypertexte"/>
                <w:noProof/>
              </w:rPr>
              <w:t>4.1 Le Bénéficiaire</w:t>
            </w:r>
            <w:r>
              <w:rPr>
                <w:noProof/>
                <w:webHidden/>
              </w:rPr>
              <w:tab/>
            </w:r>
            <w:r>
              <w:rPr>
                <w:noProof/>
                <w:webHidden/>
              </w:rPr>
              <w:fldChar w:fldCharType="begin"/>
            </w:r>
            <w:r>
              <w:rPr>
                <w:noProof/>
                <w:webHidden/>
              </w:rPr>
              <w:instrText xml:space="preserve"> PAGEREF _Toc136499582 \h </w:instrText>
            </w:r>
            <w:r>
              <w:rPr>
                <w:noProof/>
                <w:webHidden/>
              </w:rPr>
            </w:r>
            <w:r>
              <w:rPr>
                <w:noProof/>
                <w:webHidden/>
              </w:rPr>
              <w:fldChar w:fldCharType="separate"/>
            </w:r>
            <w:r>
              <w:rPr>
                <w:noProof/>
                <w:webHidden/>
              </w:rPr>
              <w:t>8</w:t>
            </w:r>
            <w:r>
              <w:rPr>
                <w:noProof/>
                <w:webHidden/>
              </w:rPr>
              <w:fldChar w:fldCharType="end"/>
            </w:r>
          </w:hyperlink>
        </w:p>
        <w:p w14:paraId="13DCB85C" w14:textId="5FDBD425" w:rsidR="00F8162D" w:rsidRDefault="00F8162D">
          <w:pPr>
            <w:pStyle w:val="TM2"/>
            <w:rPr>
              <w:noProof/>
            </w:rPr>
          </w:pPr>
          <w:hyperlink w:anchor="_Toc136499583" w:history="1">
            <w:r w:rsidRPr="005E05EB">
              <w:rPr>
                <w:rStyle w:val="Lienhypertexte"/>
                <w:rFonts w:ascii="Wingdings" w:hAnsi="Wingdings"/>
                <w:noProof/>
              </w:rPr>
              <w:t></w:t>
            </w:r>
            <w:r>
              <w:rPr>
                <w:noProof/>
              </w:rPr>
              <w:tab/>
            </w:r>
            <w:r w:rsidRPr="005E05EB">
              <w:rPr>
                <w:rStyle w:val="Lienhypertexte"/>
                <w:noProof/>
              </w:rPr>
              <w:t>4.2 La thématique</w:t>
            </w:r>
            <w:r>
              <w:rPr>
                <w:noProof/>
                <w:webHidden/>
              </w:rPr>
              <w:tab/>
            </w:r>
            <w:r>
              <w:rPr>
                <w:noProof/>
                <w:webHidden/>
              </w:rPr>
              <w:fldChar w:fldCharType="begin"/>
            </w:r>
            <w:r>
              <w:rPr>
                <w:noProof/>
                <w:webHidden/>
              </w:rPr>
              <w:instrText xml:space="preserve"> PAGEREF _Toc136499583 \h </w:instrText>
            </w:r>
            <w:r>
              <w:rPr>
                <w:noProof/>
                <w:webHidden/>
              </w:rPr>
            </w:r>
            <w:r>
              <w:rPr>
                <w:noProof/>
                <w:webHidden/>
              </w:rPr>
              <w:fldChar w:fldCharType="separate"/>
            </w:r>
            <w:r>
              <w:rPr>
                <w:noProof/>
                <w:webHidden/>
              </w:rPr>
              <w:t>9</w:t>
            </w:r>
            <w:r>
              <w:rPr>
                <w:noProof/>
                <w:webHidden/>
              </w:rPr>
              <w:fldChar w:fldCharType="end"/>
            </w:r>
          </w:hyperlink>
        </w:p>
        <w:p w14:paraId="15995546" w14:textId="1FE4784B" w:rsidR="00F8162D" w:rsidRDefault="00F8162D">
          <w:pPr>
            <w:pStyle w:val="TM2"/>
            <w:rPr>
              <w:noProof/>
            </w:rPr>
          </w:pPr>
          <w:hyperlink w:anchor="_Toc136499584" w:history="1">
            <w:r w:rsidRPr="005E05EB">
              <w:rPr>
                <w:rStyle w:val="Lienhypertexte"/>
                <w:rFonts w:ascii="Wingdings" w:hAnsi="Wingdings"/>
                <w:noProof/>
              </w:rPr>
              <w:t></w:t>
            </w:r>
            <w:r>
              <w:rPr>
                <w:noProof/>
              </w:rPr>
              <w:tab/>
            </w:r>
            <w:r w:rsidRPr="005E05EB">
              <w:rPr>
                <w:rStyle w:val="Lienhypertexte"/>
                <w:noProof/>
              </w:rPr>
              <w:t>4.3 Le lieu de réalisation</w:t>
            </w:r>
            <w:r>
              <w:rPr>
                <w:noProof/>
                <w:webHidden/>
              </w:rPr>
              <w:tab/>
            </w:r>
            <w:r>
              <w:rPr>
                <w:noProof/>
                <w:webHidden/>
              </w:rPr>
              <w:fldChar w:fldCharType="begin"/>
            </w:r>
            <w:r>
              <w:rPr>
                <w:noProof/>
                <w:webHidden/>
              </w:rPr>
              <w:instrText xml:space="preserve"> PAGEREF _Toc136499584 \h </w:instrText>
            </w:r>
            <w:r>
              <w:rPr>
                <w:noProof/>
                <w:webHidden/>
              </w:rPr>
            </w:r>
            <w:r>
              <w:rPr>
                <w:noProof/>
                <w:webHidden/>
              </w:rPr>
              <w:fldChar w:fldCharType="separate"/>
            </w:r>
            <w:r>
              <w:rPr>
                <w:noProof/>
                <w:webHidden/>
              </w:rPr>
              <w:t>9</w:t>
            </w:r>
            <w:r>
              <w:rPr>
                <w:noProof/>
                <w:webHidden/>
              </w:rPr>
              <w:fldChar w:fldCharType="end"/>
            </w:r>
          </w:hyperlink>
        </w:p>
        <w:p w14:paraId="36692C95" w14:textId="32C268F3" w:rsidR="00F8162D" w:rsidRDefault="00F8162D">
          <w:pPr>
            <w:pStyle w:val="TM2"/>
            <w:rPr>
              <w:noProof/>
            </w:rPr>
          </w:pPr>
          <w:hyperlink w:anchor="_Toc136499585" w:history="1">
            <w:r w:rsidRPr="005E05EB">
              <w:rPr>
                <w:rStyle w:val="Lienhypertexte"/>
                <w:rFonts w:ascii="Wingdings" w:hAnsi="Wingdings"/>
                <w:noProof/>
              </w:rPr>
              <w:t></w:t>
            </w:r>
            <w:r>
              <w:rPr>
                <w:noProof/>
              </w:rPr>
              <w:tab/>
            </w:r>
            <w:r w:rsidRPr="005E05EB">
              <w:rPr>
                <w:rStyle w:val="Lienhypertexte"/>
                <w:noProof/>
              </w:rPr>
              <w:t>4.4 Le démarrage de l’opération</w:t>
            </w:r>
            <w:r>
              <w:rPr>
                <w:noProof/>
                <w:webHidden/>
              </w:rPr>
              <w:tab/>
            </w:r>
            <w:r>
              <w:rPr>
                <w:noProof/>
                <w:webHidden/>
              </w:rPr>
              <w:fldChar w:fldCharType="begin"/>
            </w:r>
            <w:r>
              <w:rPr>
                <w:noProof/>
                <w:webHidden/>
              </w:rPr>
              <w:instrText xml:space="preserve"> PAGEREF _Toc136499585 \h </w:instrText>
            </w:r>
            <w:r>
              <w:rPr>
                <w:noProof/>
                <w:webHidden/>
              </w:rPr>
            </w:r>
            <w:r>
              <w:rPr>
                <w:noProof/>
                <w:webHidden/>
              </w:rPr>
              <w:fldChar w:fldCharType="separate"/>
            </w:r>
            <w:r>
              <w:rPr>
                <w:noProof/>
                <w:webHidden/>
              </w:rPr>
              <w:t>9</w:t>
            </w:r>
            <w:r>
              <w:rPr>
                <w:noProof/>
                <w:webHidden/>
              </w:rPr>
              <w:fldChar w:fldCharType="end"/>
            </w:r>
          </w:hyperlink>
        </w:p>
        <w:p w14:paraId="7BE014E9" w14:textId="3D33B9DC" w:rsidR="00F8162D" w:rsidRDefault="00F8162D">
          <w:pPr>
            <w:pStyle w:val="TM2"/>
            <w:rPr>
              <w:noProof/>
            </w:rPr>
          </w:pPr>
          <w:hyperlink w:anchor="_Toc136499586" w:history="1">
            <w:r w:rsidRPr="005E05EB">
              <w:rPr>
                <w:rStyle w:val="Lienhypertexte"/>
                <w:rFonts w:ascii="Wingdings" w:hAnsi="Wingdings"/>
                <w:noProof/>
              </w:rPr>
              <w:t></w:t>
            </w:r>
            <w:r>
              <w:rPr>
                <w:noProof/>
              </w:rPr>
              <w:tab/>
            </w:r>
            <w:r w:rsidRPr="005E05EB">
              <w:rPr>
                <w:rStyle w:val="Lienhypertexte"/>
                <w:noProof/>
              </w:rPr>
              <w:t>4.5 Critères d’éco-conditionnalité</w:t>
            </w:r>
            <w:r>
              <w:rPr>
                <w:noProof/>
                <w:webHidden/>
              </w:rPr>
              <w:tab/>
            </w:r>
            <w:r>
              <w:rPr>
                <w:noProof/>
                <w:webHidden/>
              </w:rPr>
              <w:fldChar w:fldCharType="begin"/>
            </w:r>
            <w:r>
              <w:rPr>
                <w:noProof/>
                <w:webHidden/>
              </w:rPr>
              <w:instrText xml:space="preserve"> PAGEREF _Toc136499586 \h </w:instrText>
            </w:r>
            <w:r>
              <w:rPr>
                <w:noProof/>
                <w:webHidden/>
              </w:rPr>
            </w:r>
            <w:r>
              <w:rPr>
                <w:noProof/>
                <w:webHidden/>
              </w:rPr>
              <w:fldChar w:fldCharType="separate"/>
            </w:r>
            <w:r>
              <w:rPr>
                <w:noProof/>
                <w:webHidden/>
              </w:rPr>
              <w:t>10</w:t>
            </w:r>
            <w:r>
              <w:rPr>
                <w:noProof/>
                <w:webHidden/>
              </w:rPr>
              <w:fldChar w:fldCharType="end"/>
            </w:r>
          </w:hyperlink>
        </w:p>
        <w:p w14:paraId="5E8F251B" w14:textId="20253D2E" w:rsidR="00F8162D" w:rsidRDefault="00F8162D">
          <w:pPr>
            <w:pStyle w:val="TM1"/>
            <w:rPr>
              <w:noProof/>
            </w:rPr>
          </w:pPr>
          <w:hyperlink w:anchor="_Toc136499587" w:history="1">
            <w:r w:rsidRPr="005E05EB">
              <w:rPr>
                <w:rStyle w:val="Lienhypertexte"/>
                <w:noProof/>
              </w:rPr>
              <w:t>5. CRITERES D’ELIGIBILITE DES DEPENSES ET DU PLAN DE FINANCEMENT</w:t>
            </w:r>
            <w:r>
              <w:rPr>
                <w:noProof/>
                <w:webHidden/>
              </w:rPr>
              <w:tab/>
            </w:r>
            <w:r>
              <w:rPr>
                <w:noProof/>
                <w:webHidden/>
              </w:rPr>
              <w:fldChar w:fldCharType="begin"/>
            </w:r>
            <w:r>
              <w:rPr>
                <w:noProof/>
                <w:webHidden/>
              </w:rPr>
              <w:instrText xml:space="preserve"> PAGEREF _Toc136499587 \h </w:instrText>
            </w:r>
            <w:r>
              <w:rPr>
                <w:noProof/>
                <w:webHidden/>
              </w:rPr>
            </w:r>
            <w:r>
              <w:rPr>
                <w:noProof/>
                <w:webHidden/>
              </w:rPr>
              <w:fldChar w:fldCharType="separate"/>
            </w:r>
            <w:r>
              <w:rPr>
                <w:noProof/>
                <w:webHidden/>
              </w:rPr>
              <w:t>10</w:t>
            </w:r>
            <w:r>
              <w:rPr>
                <w:noProof/>
                <w:webHidden/>
              </w:rPr>
              <w:fldChar w:fldCharType="end"/>
            </w:r>
          </w:hyperlink>
        </w:p>
        <w:p w14:paraId="348F5D64" w14:textId="42844304" w:rsidR="00F8162D" w:rsidRDefault="00F8162D">
          <w:pPr>
            <w:pStyle w:val="TM2"/>
            <w:rPr>
              <w:noProof/>
            </w:rPr>
          </w:pPr>
          <w:hyperlink w:anchor="_Toc136499588" w:history="1">
            <w:r w:rsidRPr="005E05EB">
              <w:rPr>
                <w:rStyle w:val="Lienhypertexte"/>
                <w:rFonts w:ascii="Wingdings" w:hAnsi="Wingdings"/>
                <w:noProof/>
              </w:rPr>
              <w:t></w:t>
            </w:r>
            <w:r>
              <w:rPr>
                <w:noProof/>
              </w:rPr>
              <w:tab/>
            </w:r>
            <w:r w:rsidRPr="005E05EB">
              <w:rPr>
                <w:rStyle w:val="Lienhypertexte"/>
                <w:noProof/>
              </w:rPr>
              <w:t>5.1 Le plan de financement</w:t>
            </w:r>
            <w:r>
              <w:rPr>
                <w:noProof/>
                <w:webHidden/>
              </w:rPr>
              <w:tab/>
            </w:r>
            <w:r>
              <w:rPr>
                <w:noProof/>
                <w:webHidden/>
              </w:rPr>
              <w:fldChar w:fldCharType="begin"/>
            </w:r>
            <w:r>
              <w:rPr>
                <w:noProof/>
                <w:webHidden/>
              </w:rPr>
              <w:instrText xml:space="preserve"> PAGEREF _Toc136499588 \h </w:instrText>
            </w:r>
            <w:r>
              <w:rPr>
                <w:noProof/>
                <w:webHidden/>
              </w:rPr>
            </w:r>
            <w:r>
              <w:rPr>
                <w:noProof/>
                <w:webHidden/>
              </w:rPr>
              <w:fldChar w:fldCharType="separate"/>
            </w:r>
            <w:r>
              <w:rPr>
                <w:noProof/>
                <w:webHidden/>
              </w:rPr>
              <w:t>10</w:t>
            </w:r>
            <w:r>
              <w:rPr>
                <w:noProof/>
                <w:webHidden/>
              </w:rPr>
              <w:fldChar w:fldCharType="end"/>
            </w:r>
          </w:hyperlink>
        </w:p>
        <w:p w14:paraId="7AFEA455" w14:textId="44E1248E" w:rsidR="00F8162D" w:rsidRDefault="00F8162D">
          <w:pPr>
            <w:pStyle w:val="TM2"/>
            <w:rPr>
              <w:noProof/>
            </w:rPr>
          </w:pPr>
          <w:hyperlink w:anchor="_Toc136499589" w:history="1">
            <w:r w:rsidRPr="005E05EB">
              <w:rPr>
                <w:rStyle w:val="Lienhypertexte"/>
                <w:rFonts w:ascii="Wingdings" w:hAnsi="Wingdings"/>
                <w:noProof/>
              </w:rPr>
              <w:t></w:t>
            </w:r>
            <w:r>
              <w:rPr>
                <w:noProof/>
              </w:rPr>
              <w:tab/>
            </w:r>
            <w:r w:rsidRPr="005E05EB">
              <w:rPr>
                <w:rStyle w:val="Lienhypertexte"/>
                <w:noProof/>
              </w:rPr>
              <w:t>5.2. Les catégories de dépenses</w:t>
            </w:r>
            <w:r>
              <w:rPr>
                <w:noProof/>
                <w:webHidden/>
              </w:rPr>
              <w:tab/>
            </w:r>
            <w:r>
              <w:rPr>
                <w:noProof/>
                <w:webHidden/>
              </w:rPr>
              <w:fldChar w:fldCharType="begin"/>
            </w:r>
            <w:r>
              <w:rPr>
                <w:noProof/>
                <w:webHidden/>
              </w:rPr>
              <w:instrText xml:space="preserve"> PAGEREF _Toc136499589 \h </w:instrText>
            </w:r>
            <w:r>
              <w:rPr>
                <w:noProof/>
                <w:webHidden/>
              </w:rPr>
            </w:r>
            <w:r>
              <w:rPr>
                <w:noProof/>
                <w:webHidden/>
              </w:rPr>
              <w:fldChar w:fldCharType="separate"/>
            </w:r>
            <w:r>
              <w:rPr>
                <w:noProof/>
                <w:webHidden/>
              </w:rPr>
              <w:t>10</w:t>
            </w:r>
            <w:r>
              <w:rPr>
                <w:noProof/>
                <w:webHidden/>
              </w:rPr>
              <w:fldChar w:fldCharType="end"/>
            </w:r>
          </w:hyperlink>
        </w:p>
        <w:p w14:paraId="15F35D5F" w14:textId="10CB693A" w:rsidR="00F8162D" w:rsidRDefault="00F8162D">
          <w:pPr>
            <w:pStyle w:val="TM1"/>
            <w:rPr>
              <w:noProof/>
            </w:rPr>
          </w:pPr>
          <w:hyperlink w:anchor="_Toc136499590" w:history="1">
            <w:r w:rsidRPr="005E05EB">
              <w:rPr>
                <w:rStyle w:val="Lienhypertexte"/>
                <w:noProof/>
              </w:rPr>
              <w:t>6. LES CRITERES DE SELECTION DES PROJETS</w:t>
            </w:r>
            <w:r>
              <w:rPr>
                <w:noProof/>
                <w:webHidden/>
              </w:rPr>
              <w:tab/>
            </w:r>
            <w:r>
              <w:rPr>
                <w:noProof/>
                <w:webHidden/>
              </w:rPr>
              <w:fldChar w:fldCharType="begin"/>
            </w:r>
            <w:r>
              <w:rPr>
                <w:noProof/>
                <w:webHidden/>
              </w:rPr>
              <w:instrText xml:space="preserve"> PAGEREF _Toc136499590 \h </w:instrText>
            </w:r>
            <w:r>
              <w:rPr>
                <w:noProof/>
                <w:webHidden/>
              </w:rPr>
            </w:r>
            <w:r>
              <w:rPr>
                <w:noProof/>
                <w:webHidden/>
              </w:rPr>
              <w:fldChar w:fldCharType="separate"/>
            </w:r>
            <w:r>
              <w:rPr>
                <w:noProof/>
                <w:webHidden/>
              </w:rPr>
              <w:t>13</w:t>
            </w:r>
            <w:r>
              <w:rPr>
                <w:noProof/>
                <w:webHidden/>
              </w:rPr>
              <w:fldChar w:fldCharType="end"/>
            </w:r>
          </w:hyperlink>
        </w:p>
        <w:p w14:paraId="3451CF2B" w14:textId="71C7A931" w:rsidR="00F8162D" w:rsidRDefault="00F8162D">
          <w:pPr>
            <w:pStyle w:val="TM1"/>
            <w:rPr>
              <w:noProof/>
            </w:rPr>
          </w:pPr>
          <w:hyperlink w:anchor="_Toc136499591" w:history="1">
            <w:r w:rsidRPr="005E05EB">
              <w:rPr>
                <w:rStyle w:val="Lienhypertexte"/>
                <w:noProof/>
              </w:rPr>
              <w:t>7. INDICATEURS</w:t>
            </w:r>
            <w:r>
              <w:rPr>
                <w:noProof/>
                <w:webHidden/>
              </w:rPr>
              <w:tab/>
            </w:r>
            <w:r>
              <w:rPr>
                <w:noProof/>
                <w:webHidden/>
              </w:rPr>
              <w:fldChar w:fldCharType="begin"/>
            </w:r>
            <w:r>
              <w:rPr>
                <w:noProof/>
                <w:webHidden/>
              </w:rPr>
              <w:instrText xml:space="preserve"> PAGEREF _Toc136499591 \h </w:instrText>
            </w:r>
            <w:r>
              <w:rPr>
                <w:noProof/>
                <w:webHidden/>
              </w:rPr>
            </w:r>
            <w:r>
              <w:rPr>
                <w:noProof/>
                <w:webHidden/>
              </w:rPr>
              <w:fldChar w:fldCharType="separate"/>
            </w:r>
            <w:r>
              <w:rPr>
                <w:noProof/>
                <w:webHidden/>
              </w:rPr>
              <w:t>14</w:t>
            </w:r>
            <w:r>
              <w:rPr>
                <w:noProof/>
                <w:webHidden/>
              </w:rPr>
              <w:fldChar w:fldCharType="end"/>
            </w:r>
          </w:hyperlink>
        </w:p>
        <w:p w14:paraId="41856D4D" w14:textId="47A2A3FE" w:rsidR="00F8162D" w:rsidRDefault="00F8162D">
          <w:pPr>
            <w:pStyle w:val="TM1"/>
            <w:rPr>
              <w:noProof/>
            </w:rPr>
          </w:pPr>
          <w:hyperlink w:anchor="_Toc136499592" w:history="1">
            <w:r w:rsidRPr="005E05EB">
              <w:rPr>
                <w:rStyle w:val="Lienhypertexte"/>
                <w:noProof/>
              </w:rPr>
              <w:t>8. LA PROCEDURE DE CANDIDATURE</w:t>
            </w:r>
            <w:r>
              <w:rPr>
                <w:noProof/>
                <w:webHidden/>
              </w:rPr>
              <w:tab/>
            </w:r>
            <w:r>
              <w:rPr>
                <w:noProof/>
                <w:webHidden/>
              </w:rPr>
              <w:fldChar w:fldCharType="begin"/>
            </w:r>
            <w:r>
              <w:rPr>
                <w:noProof/>
                <w:webHidden/>
              </w:rPr>
              <w:instrText xml:space="preserve"> PAGEREF _Toc136499592 \h </w:instrText>
            </w:r>
            <w:r>
              <w:rPr>
                <w:noProof/>
                <w:webHidden/>
              </w:rPr>
            </w:r>
            <w:r>
              <w:rPr>
                <w:noProof/>
                <w:webHidden/>
              </w:rPr>
              <w:fldChar w:fldCharType="separate"/>
            </w:r>
            <w:r>
              <w:rPr>
                <w:noProof/>
                <w:webHidden/>
              </w:rPr>
              <w:t>15</w:t>
            </w:r>
            <w:r>
              <w:rPr>
                <w:noProof/>
                <w:webHidden/>
              </w:rPr>
              <w:fldChar w:fldCharType="end"/>
            </w:r>
          </w:hyperlink>
        </w:p>
        <w:p w14:paraId="36BF0428" w14:textId="09B31B15" w:rsidR="00F8162D" w:rsidRDefault="00F8162D">
          <w:pPr>
            <w:pStyle w:val="TM2"/>
            <w:rPr>
              <w:noProof/>
            </w:rPr>
          </w:pPr>
          <w:hyperlink w:anchor="_Toc136499593" w:history="1">
            <w:r w:rsidRPr="005E05EB">
              <w:rPr>
                <w:rStyle w:val="Lienhypertexte"/>
                <w:rFonts w:ascii="Wingdings" w:hAnsi="Wingdings"/>
                <w:noProof/>
              </w:rPr>
              <w:t></w:t>
            </w:r>
            <w:r>
              <w:rPr>
                <w:noProof/>
              </w:rPr>
              <w:tab/>
            </w:r>
            <w:r w:rsidRPr="005E05EB">
              <w:rPr>
                <w:rStyle w:val="Lienhypertexte"/>
                <w:noProof/>
              </w:rPr>
              <w:t>8.1 Le calendrier de dépôt des dossiers</w:t>
            </w:r>
            <w:r>
              <w:rPr>
                <w:noProof/>
                <w:webHidden/>
              </w:rPr>
              <w:tab/>
            </w:r>
            <w:r>
              <w:rPr>
                <w:noProof/>
                <w:webHidden/>
              </w:rPr>
              <w:fldChar w:fldCharType="begin"/>
            </w:r>
            <w:r>
              <w:rPr>
                <w:noProof/>
                <w:webHidden/>
              </w:rPr>
              <w:instrText xml:space="preserve"> PAGEREF _Toc136499593 \h </w:instrText>
            </w:r>
            <w:r>
              <w:rPr>
                <w:noProof/>
                <w:webHidden/>
              </w:rPr>
            </w:r>
            <w:r>
              <w:rPr>
                <w:noProof/>
                <w:webHidden/>
              </w:rPr>
              <w:fldChar w:fldCharType="separate"/>
            </w:r>
            <w:r>
              <w:rPr>
                <w:noProof/>
                <w:webHidden/>
              </w:rPr>
              <w:t>15</w:t>
            </w:r>
            <w:r>
              <w:rPr>
                <w:noProof/>
                <w:webHidden/>
              </w:rPr>
              <w:fldChar w:fldCharType="end"/>
            </w:r>
          </w:hyperlink>
        </w:p>
        <w:p w14:paraId="590F3C8F" w14:textId="5A784955" w:rsidR="00F8162D" w:rsidRDefault="00F8162D">
          <w:pPr>
            <w:pStyle w:val="TM2"/>
            <w:rPr>
              <w:noProof/>
            </w:rPr>
          </w:pPr>
          <w:hyperlink w:anchor="_Toc136499594" w:history="1">
            <w:r w:rsidRPr="005E05EB">
              <w:rPr>
                <w:rStyle w:val="Lienhypertexte"/>
                <w:rFonts w:ascii="Wingdings" w:hAnsi="Wingdings"/>
                <w:noProof/>
              </w:rPr>
              <w:t></w:t>
            </w:r>
            <w:r>
              <w:rPr>
                <w:noProof/>
              </w:rPr>
              <w:tab/>
            </w:r>
            <w:r w:rsidRPr="005E05EB">
              <w:rPr>
                <w:rStyle w:val="Lienhypertexte"/>
                <w:noProof/>
              </w:rPr>
              <w:t>8.2 Le portail e-Synergie</w:t>
            </w:r>
            <w:r>
              <w:rPr>
                <w:noProof/>
                <w:webHidden/>
              </w:rPr>
              <w:tab/>
            </w:r>
            <w:r>
              <w:rPr>
                <w:noProof/>
                <w:webHidden/>
              </w:rPr>
              <w:fldChar w:fldCharType="begin"/>
            </w:r>
            <w:r>
              <w:rPr>
                <w:noProof/>
                <w:webHidden/>
              </w:rPr>
              <w:instrText xml:space="preserve"> PAGEREF _Toc136499594 \h </w:instrText>
            </w:r>
            <w:r>
              <w:rPr>
                <w:noProof/>
                <w:webHidden/>
              </w:rPr>
            </w:r>
            <w:r>
              <w:rPr>
                <w:noProof/>
                <w:webHidden/>
              </w:rPr>
              <w:fldChar w:fldCharType="separate"/>
            </w:r>
            <w:r>
              <w:rPr>
                <w:noProof/>
                <w:webHidden/>
              </w:rPr>
              <w:t>15</w:t>
            </w:r>
            <w:r>
              <w:rPr>
                <w:noProof/>
                <w:webHidden/>
              </w:rPr>
              <w:fldChar w:fldCharType="end"/>
            </w:r>
          </w:hyperlink>
        </w:p>
        <w:p w14:paraId="38932579" w14:textId="22963639" w:rsidR="00F8162D" w:rsidRDefault="00F8162D">
          <w:pPr>
            <w:pStyle w:val="TM2"/>
            <w:rPr>
              <w:noProof/>
            </w:rPr>
          </w:pPr>
          <w:hyperlink w:anchor="_Toc136499595" w:history="1">
            <w:r w:rsidRPr="005E05EB">
              <w:rPr>
                <w:rStyle w:val="Lienhypertexte"/>
                <w:rFonts w:ascii="Wingdings" w:hAnsi="Wingdings"/>
                <w:noProof/>
              </w:rPr>
              <w:t></w:t>
            </w:r>
            <w:r>
              <w:rPr>
                <w:noProof/>
              </w:rPr>
              <w:tab/>
            </w:r>
            <w:r w:rsidRPr="005E05EB">
              <w:rPr>
                <w:rStyle w:val="Lienhypertexte"/>
                <w:noProof/>
              </w:rPr>
              <w:t>8.3 Les documents de l’appel à projets</w:t>
            </w:r>
            <w:r>
              <w:rPr>
                <w:noProof/>
                <w:webHidden/>
              </w:rPr>
              <w:tab/>
            </w:r>
            <w:r>
              <w:rPr>
                <w:noProof/>
                <w:webHidden/>
              </w:rPr>
              <w:fldChar w:fldCharType="begin"/>
            </w:r>
            <w:r>
              <w:rPr>
                <w:noProof/>
                <w:webHidden/>
              </w:rPr>
              <w:instrText xml:space="preserve"> PAGEREF _Toc136499595 \h </w:instrText>
            </w:r>
            <w:r>
              <w:rPr>
                <w:noProof/>
                <w:webHidden/>
              </w:rPr>
            </w:r>
            <w:r>
              <w:rPr>
                <w:noProof/>
                <w:webHidden/>
              </w:rPr>
              <w:fldChar w:fldCharType="separate"/>
            </w:r>
            <w:r>
              <w:rPr>
                <w:noProof/>
                <w:webHidden/>
              </w:rPr>
              <w:t>16</w:t>
            </w:r>
            <w:r>
              <w:rPr>
                <w:noProof/>
                <w:webHidden/>
              </w:rPr>
              <w:fldChar w:fldCharType="end"/>
            </w:r>
          </w:hyperlink>
        </w:p>
        <w:p w14:paraId="00115F8A" w14:textId="67696130" w:rsidR="00F8162D" w:rsidRDefault="00F8162D">
          <w:pPr>
            <w:pStyle w:val="TM2"/>
            <w:rPr>
              <w:noProof/>
            </w:rPr>
          </w:pPr>
          <w:hyperlink w:anchor="_Toc136499596" w:history="1">
            <w:r w:rsidRPr="005E05EB">
              <w:rPr>
                <w:rStyle w:val="Lienhypertexte"/>
                <w:rFonts w:ascii="Wingdings" w:hAnsi="Wingdings"/>
                <w:noProof/>
              </w:rPr>
              <w:t></w:t>
            </w:r>
            <w:r>
              <w:rPr>
                <w:noProof/>
              </w:rPr>
              <w:tab/>
            </w:r>
            <w:r w:rsidRPr="005E05EB">
              <w:rPr>
                <w:rStyle w:val="Lienhypertexte"/>
                <w:noProof/>
              </w:rPr>
              <w:t>8.4 Les contacts et renseignements</w:t>
            </w:r>
            <w:r>
              <w:rPr>
                <w:noProof/>
                <w:webHidden/>
              </w:rPr>
              <w:tab/>
            </w:r>
            <w:r>
              <w:rPr>
                <w:noProof/>
                <w:webHidden/>
              </w:rPr>
              <w:fldChar w:fldCharType="begin"/>
            </w:r>
            <w:r>
              <w:rPr>
                <w:noProof/>
                <w:webHidden/>
              </w:rPr>
              <w:instrText xml:space="preserve"> PAGEREF _Toc136499596 \h </w:instrText>
            </w:r>
            <w:r>
              <w:rPr>
                <w:noProof/>
                <w:webHidden/>
              </w:rPr>
            </w:r>
            <w:r>
              <w:rPr>
                <w:noProof/>
                <w:webHidden/>
              </w:rPr>
              <w:fldChar w:fldCharType="separate"/>
            </w:r>
            <w:r>
              <w:rPr>
                <w:noProof/>
                <w:webHidden/>
              </w:rPr>
              <w:t>16</w:t>
            </w:r>
            <w:r>
              <w:rPr>
                <w:noProof/>
                <w:webHidden/>
              </w:rPr>
              <w:fldChar w:fldCharType="end"/>
            </w:r>
          </w:hyperlink>
        </w:p>
        <w:p w14:paraId="358AD6AC" w14:textId="486E3B65" w:rsidR="00F8162D" w:rsidRDefault="00F8162D">
          <w:pPr>
            <w:pStyle w:val="TM1"/>
            <w:rPr>
              <w:noProof/>
            </w:rPr>
          </w:pPr>
          <w:hyperlink w:anchor="_Toc136499597" w:history="1">
            <w:r w:rsidRPr="005E05EB">
              <w:rPr>
                <w:rStyle w:val="Lienhypertexte"/>
                <w:noProof/>
              </w:rPr>
              <w:t>9. LES MODALITES DE SELECTION</w:t>
            </w:r>
            <w:r>
              <w:rPr>
                <w:noProof/>
                <w:webHidden/>
              </w:rPr>
              <w:tab/>
            </w:r>
            <w:r>
              <w:rPr>
                <w:noProof/>
                <w:webHidden/>
              </w:rPr>
              <w:fldChar w:fldCharType="begin"/>
            </w:r>
            <w:r>
              <w:rPr>
                <w:noProof/>
                <w:webHidden/>
              </w:rPr>
              <w:instrText xml:space="preserve"> PAGEREF _Toc136499597 \h </w:instrText>
            </w:r>
            <w:r>
              <w:rPr>
                <w:noProof/>
                <w:webHidden/>
              </w:rPr>
            </w:r>
            <w:r>
              <w:rPr>
                <w:noProof/>
                <w:webHidden/>
              </w:rPr>
              <w:fldChar w:fldCharType="separate"/>
            </w:r>
            <w:r>
              <w:rPr>
                <w:noProof/>
                <w:webHidden/>
              </w:rPr>
              <w:t>16</w:t>
            </w:r>
            <w:r>
              <w:rPr>
                <w:noProof/>
                <w:webHidden/>
              </w:rPr>
              <w:fldChar w:fldCharType="end"/>
            </w:r>
          </w:hyperlink>
        </w:p>
        <w:p w14:paraId="2A5A5E67" w14:textId="2309783B" w:rsidR="00F8162D" w:rsidRDefault="00F8162D">
          <w:pPr>
            <w:pStyle w:val="TM2"/>
            <w:rPr>
              <w:noProof/>
            </w:rPr>
          </w:pPr>
          <w:hyperlink w:anchor="_Toc136499598" w:history="1">
            <w:r w:rsidRPr="005E05EB">
              <w:rPr>
                <w:rStyle w:val="Lienhypertexte"/>
                <w:rFonts w:ascii="Wingdings" w:hAnsi="Wingdings"/>
                <w:noProof/>
              </w:rPr>
              <w:t></w:t>
            </w:r>
            <w:r>
              <w:rPr>
                <w:noProof/>
              </w:rPr>
              <w:tab/>
            </w:r>
            <w:r w:rsidRPr="005E05EB">
              <w:rPr>
                <w:rStyle w:val="Lienhypertexte"/>
                <w:noProof/>
              </w:rPr>
              <w:t>9.1 Recevabilité du dossier de demande de subvention</w:t>
            </w:r>
            <w:r>
              <w:rPr>
                <w:noProof/>
                <w:webHidden/>
              </w:rPr>
              <w:tab/>
            </w:r>
            <w:r>
              <w:rPr>
                <w:noProof/>
                <w:webHidden/>
              </w:rPr>
              <w:fldChar w:fldCharType="begin"/>
            </w:r>
            <w:r>
              <w:rPr>
                <w:noProof/>
                <w:webHidden/>
              </w:rPr>
              <w:instrText xml:space="preserve"> PAGEREF _Toc136499598 \h </w:instrText>
            </w:r>
            <w:r>
              <w:rPr>
                <w:noProof/>
                <w:webHidden/>
              </w:rPr>
            </w:r>
            <w:r>
              <w:rPr>
                <w:noProof/>
                <w:webHidden/>
              </w:rPr>
              <w:fldChar w:fldCharType="separate"/>
            </w:r>
            <w:r>
              <w:rPr>
                <w:noProof/>
                <w:webHidden/>
              </w:rPr>
              <w:t>17</w:t>
            </w:r>
            <w:r>
              <w:rPr>
                <w:noProof/>
                <w:webHidden/>
              </w:rPr>
              <w:fldChar w:fldCharType="end"/>
            </w:r>
          </w:hyperlink>
        </w:p>
        <w:p w14:paraId="67E45554" w14:textId="03667EF4" w:rsidR="00F8162D" w:rsidRDefault="00F8162D">
          <w:pPr>
            <w:pStyle w:val="TM2"/>
            <w:rPr>
              <w:noProof/>
            </w:rPr>
          </w:pPr>
          <w:hyperlink w:anchor="_Toc136499599" w:history="1">
            <w:r w:rsidRPr="005E05EB">
              <w:rPr>
                <w:rStyle w:val="Lienhypertexte"/>
                <w:rFonts w:ascii="Wingdings" w:hAnsi="Wingdings"/>
                <w:noProof/>
              </w:rPr>
              <w:t></w:t>
            </w:r>
            <w:r>
              <w:rPr>
                <w:noProof/>
              </w:rPr>
              <w:tab/>
            </w:r>
            <w:r w:rsidRPr="005E05EB">
              <w:rPr>
                <w:rStyle w:val="Lienhypertexte"/>
                <w:noProof/>
              </w:rPr>
              <w:t>9.2 Instruction des dossiers recevables</w:t>
            </w:r>
            <w:r>
              <w:rPr>
                <w:noProof/>
                <w:webHidden/>
              </w:rPr>
              <w:tab/>
            </w:r>
            <w:r>
              <w:rPr>
                <w:noProof/>
                <w:webHidden/>
              </w:rPr>
              <w:fldChar w:fldCharType="begin"/>
            </w:r>
            <w:r>
              <w:rPr>
                <w:noProof/>
                <w:webHidden/>
              </w:rPr>
              <w:instrText xml:space="preserve"> PAGEREF _Toc136499599 \h </w:instrText>
            </w:r>
            <w:r>
              <w:rPr>
                <w:noProof/>
                <w:webHidden/>
              </w:rPr>
            </w:r>
            <w:r>
              <w:rPr>
                <w:noProof/>
                <w:webHidden/>
              </w:rPr>
              <w:fldChar w:fldCharType="separate"/>
            </w:r>
            <w:r>
              <w:rPr>
                <w:noProof/>
                <w:webHidden/>
              </w:rPr>
              <w:t>17</w:t>
            </w:r>
            <w:r>
              <w:rPr>
                <w:noProof/>
                <w:webHidden/>
              </w:rPr>
              <w:fldChar w:fldCharType="end"/>
            </w:r>
          </w:hyperlink>
        </w:p>
        <w:p w14:paraId="3DAA7565" w14:textId="4748B461" w:rsidR="00F8162D" w:rsidRDefault="00F8162D">
          <w:pPr>
            <w:pStyle w:val="TM2"/>
            <w:rPr>
              <w:noProof/>
            </w:rPr>
          </w:pPr>
          <w:hyperlink w:anchor="_Toc136499600" w:history="1">
            <w:r w:rsidRPr="005E05EB">
              <w:rPr>
                <w:rStyle w:val="Lienhypertexte"/>
                <w:rFonts w:ascii="Wingdings" w:hAnsi="Wingdings"/>
                <w:noProof/>
              </w:rPr>
              <w:t></w:t>
            </w:r>
            <w:r>
              <w:rPr>
                <w:noProof/>
              </w:rPr>
              <w:tab/>
            </w:r>
            <w:r w:rsidRPr="005E05EB">
              <w:rPr>
                <w:rStyle w:val="Lienhypertexte"/>
                <w:noProof/>
              </w:rPr>
              <w:t>9.3 Présentation des dossiers en Comité Régional de Programmation (CRP)</w:t>
            </w:r>
            <w:r>
              <w:rPr>
                <w:noProof/>
                <w:webHidden/>
              </w:rPr>
              <w:tab/>
            </w:r>
            <w:r>
              <w:rPr>
                <w:noProof/>
                <w:webHidden/>
              </w:rPr>
              <w:fldChar w:fldCharType="begin"/>
            </w:r>
            <w:r>
              <w:rPr>
                <w:noProof/>
                <w:webHidden/>
              </w:rPr>
              <w:instrText xml:space="preserve"> PAGEREF _Toc136499600 \h </w:instrText>
            </w:r>
            <w:r>
              <w:rPr>
                <w:noProof/>
                <w:webHidden/>
              </w:rPr>
            </w:r>
            <w:r>
              <w:rPr>
                <w:noProof/>
                <w:webHidden/>
              </w:rPr>
              <w:fldChar w:fldCharType="separate"/>
            </w:r>
            <w:r>
              <w:rPr>
                <w:noProof/>
                <w:webHidden/>
              </w:rPr>
              <w:t>18</w:t>
            </w:r>
            <w:r>
              <w:rPr>
                <w:noProof/>
                <w:webHidden/>
              </w:rPr>
              <w:fldChar w:fldCharType="end"/>
            </w:r>
          </w:hyperlink>
        </w:p>
        <w:p w14:paraId="4F668386" w14:textId="6042DAD1" w:rsidR="00F8162D" w:rsidRDefault="00F8162D">
          <w:pPr>
            <w:pStyle w:val="TM2"/>
            <w:rPr>
              <w:noProof/>
            </w:rPr>
          </w:pPr>
          <w:hyperlink w:anchor="_Toc136499601" w:history="1">
            <w:r w:rsidRPr="005E05EB">
              <w:rPr>
                <w:rStyle w:val="Lienhypertexte"/>
                <w:rFonts w:ascii="Wingdings" w:hAnsi="Wingdings"/>
                <w:noProof/>
              </w:rPr>
              <w:t></w:t>
            </w:r>
            <w:r>
              <w:rPr>
                <w:noProof/>
              </w:rPr>
              <w:tab/>
            </w:r>
            <w:r w:rsidRPr="005E05EB">
              <w:rPr>
                <w:rStyle w:val="Lienhypertexte"/>
                <w:noProof/>
              </w:rPr>
              <w:t>9.4 Décision de l’Autorité de gestion</w:t>
            </w:r>
            <w:r>
              <w:rPr>
                <w:noProof/>
                <w:webHidden/>
              </w:rPr>
              <w:tab/>
            </w:r>
            <w:r>
              <w:rPr>
                <w:noProof/>
                <w:webHidden/>
              </w:rPr>
              <w:fldChar w:fldCharType="begin"/>
            </w:r>
            <w:r>
              <w:rPr>
                <w:noProof/>
                <w:webHidden/>
              </w:rPr>
              <w:instrText xml:space="preserve"> PAGEREF _Toc136499601 \h </w:instrText>
            </w:r>
            <w:r>
              <w:rPr>
                <w:noProof/>
                <w:webHidden/>
              </w:rPr>
            </w:r>
            <w:r>
              <w:rPr>
                <w:noProof/>
                <w:webHidden/>
              </w:rPr>
              <w:fldChar w:fldCharType="separate"/>
            </w:r>
            <w:r>
              <w:rPr>
                <w:noProof/>
                <w:webHidden/>
              </w:rPr>
              <w:t>18</w:t>
            </w:r>
            <w:r>
              <w:rPr>
                <w:noProof/>
                <w:webHidden/>
              </w:rPr>
              <w:fldChar w:fldCharType="end"/>
            </w:r>
          </w:hyperlink>
        </w:p>
        <w:p w14:paraId="2AD091BC" w14:textId="216C6335" w:rsidR="00F8162D" w:rsidRDefault="00F8162D">
          <w:pPr>
            <w:pStyle w:val="TM1"/>
            <w:rPr>
              <w:noProof/>
            </w:rPr>
          </w:pPr>
          <w:hyperlink w:anchor="_Toc136499602" w:history="1">
            <w:r w:rsidRPr="005E05EB">
              <w:rPr>
                <w:rStyle w:val="Lienhypertexte"/>
                <w:noProof/>
              </w:rPr>
              <w:t>10. MODALITES DE VERSEMENT DE LA SUBVENTION EUROPEENNE</w:t>
            </w:r>
            <w:r>
              <w:rPr>
                <w:noProof/>
                <w:webHidden/>
              </w:rPr>
              <w:tab/>
            </w:r>
            <w:r>
              <w:rPr>
                <w:noProof/>
                <w:webHidden/>
              </w:rPr>
              <w:fldChar w:fldCharType="begin"/>
            </w:r>
            <w:r>
              <w:rPr>
                <w:noProof/>
                <w:webHidden/>
              </w:rPr>
              <w:instrText xml:space="preserve"> PAGEREF _Toc136499602 \h </w:instrText>
            </w:r>
            <w:r>
              <w:rPr>
                <w:noProof/>
                <w:webHidden/>
              </w:rPr>
            </w:r>
            <w:r>
              <w:rPr>
                <w:noProof/>
                <w:webHidden/>
              </w:rPr>
              <w:fldChar w:fldCharType="separate"/>
            </w:r>
            <w:r>
              <w:rPr>
                <w:noProof/>
                <w:webHidden/>
              </w:rPr>
              <w:t>18</w:t>
            </w:r>
            <w:r>
              <w:rPr>
                <w:noProof/>
                <w:webHidden/>
              </w:rPr>
              <w:fldChar w:fldCharType="end"/>
            </w:r>
          </w:hyperlink>
        </w:p>
        <w:p w14:paraId="1E739BE9" w14:textId="42A17F7F" w:rsidR="00F8162D" w:rsidRDefault="00F8162D">
          <w:pPr>
            <w:pStyle w:val="TM1"/>
            <w:rPr>
              <w:noProof/>
            </w:rPr>
          </w:pPr>
          <w:hyperlink w:anchor="_Toc136499603" w:history="1">
            <w:r w:rsidRPr="005E05EB">
              <w:rPr>
                <w:rStyle w:val="Lienhypertexte"/>
                <w:noProof/>
              </w:rPr>
              <w:t>11. LES OBLIGATIONS DES BENEFICIAIRES DES OPERATIONS SELECTIONNEES</w:t>
            </w:r>
            <w:r>
              <w:rPr>
                <w:noProof/>
                <w:webHidden/>
              </w:rPr>
              <w:tab/>
            </w:r>
            <w:r>
              <w:rPr>
                <w:noProof/>
                <w:webHidden/>
              </w:rPr>
              <w:fldChar w:fldCharType="begin"/>
            </w:r>
            <w:r>
              <w:rPr>
                <w:noProof/>
                <w:webHidden/>
              </w:rPr>
              <w:instrText xml:space="preserve"> PAGEREF _Toc136499603 \h </w:instrText>
            </w:r>
            <w:r>
              <w:rPr>
                <w:noProof/>
                <w:webHidden/>
              </w:rPr>
            </w:r>
            <w:r>
              <w:rPr>
                <w:noProof/>
                <w:webHidden/>
              </w:rPr>
              <w:fldChar w:fldCharType="separate"/>
            </w:r>
            <w:r>
              <w:rPr>
                <w:noProof/>
                <w:webHidden/>
              </w:rPr>
              <w:t>19</w:t>
            </w:r>
            <w:r>
              <w:rPr>
                <w:noProof/>
                <w:webHidden/>
              </w:rPr>
              <w:fldChar w:fldCharType="end"/>
            </w:r>
          </w:hyperlink>
        </w:p>
        <w:p w14:paraId="5430FF7A" w14:textId="3B7A8374" w:rsidR="00F8162D" w:rsidRDefault="00F8162D">
          <w:pPr>
            <w:pStyle w:val="TM2"/>
            <w:rPr>
              <w:noProof/>
            </w:rPr>
          </w:pPr>
          <w:hyperlink w:anchor="_Toc136499604" w:history="1">
            <w:r w:rsidRPr="005E05EB">
              <w:rPr>
                <w:rStyle w:val="Lienhypertexte"/>
                <w:rFonts w:ascii="Wingdings" w:hAnsi="Wingdings"/>
                <w:noProof/>
              </w:rPr>
              <w:t></w:t>
            </w:r>
            <w:r>
              <w:rPr>
                <w:noProof/>
              </w:rPr>
              <w:tab/>
            </w:r>
            <w:r w:rsidRPr="005E05EB">
              <w:rPr>
                <w:rStyle w:val="Lienhypertexte"/>
                <w:noProof/>
              </w:rPr>
              <w:t>11.1 Respect du principe de pérennité</w:t>
            </w:r>
            <w:r>
              <w:rPr>
                <w:noProof/>
                <w:webHidden/>
              </w:rPr>
              <w:tab/>
            </w:r>
            <w:r>
              <w:rPr>
                <w:noProof/>
                <w:webHidden/>
              </w:rPr>
              <w:fldChar w:fldCharType="begin"/>
            </w:r>
            <w:r>
              <w:rPr>
                <w:noProof/>
                <w:webHidden/>
              </w:rPr>
              <w:instrText xml:space="preserve"> PAGEREF _Toc136499604 \h </w:instrText>
            </w:r>
            <w:r>
              <w:rPr>
                <w:noProof/>
                <w:webHidden/>
              </w:rPr>
            </w:r>
            <w:r>
              <w:rPr>
                <w:noProof/>
                <w:webHidden/>
              </w:rPr>
              <w:fldChar w:fldCharType="separate"/>
            </w:r>
            <w:r>
              <w:rPr>
                <w:noProof/>
                <w:webHidden/>
              </w:rPr>
              <w:t>19</w:t>
            </w:r>
            <w:r>
              <w:rPr>
                <w:noProof/>
                <w:webHidden/>
              </w:rPr>
              <w:fldChar w:fldCharType="end"/>
            </w:r>
          </w:hyperlink>
        </w:p>
        <w:p w14:paraId="76C5D03F" w14:textId="456C24FD" w:rsidR="00F8162D" w:rsidRDefault="00F8162D">
          <w:pPr>
            <w:pStyle w:val="TM2"/>
            <w:rPr>
              <w:noProof/>
            </w:rPr>
          </w:pPr>
          <w:hyperlink w:anchor="_Toc136499605" w:history="1">
            <w:r w:rsidRPr="005E05EB">
              <w:rPr>
                <w:rStyle w:val="Lienhypertexte"/>
                <w:rFonts w:ascii="Wingdings" w:hAnsi="Wingdings"/>
                <w:noProof/>
              </w:rPr>
              <w:t></w:t>
            </w:r>
            <w:r>
              <w:rPr>
                <w:noProof/>
              </w:rPr>
              <w:tab/>
            </w:r>
            <w:r w:rsidRPr="005E05EB">
              <w:rPr>
                <w:rStyle w:val="Lienhypertexte"/>
                <w:noProof/>
              </w:rPr>
              <w:t>11.2 Respect du droit applicable</w:t>
            </w:r>
            <w:r>
              <w:rPr>
                <w:noProof/>
                <w:webHidden/>
              </w:rPr>
              <w:tab/>
            </w:r>
            <w:r>
              <w:rPr>
                <w:noProof/>
                <w:webHidden/>
              </w:rPr>
              <w:fldChar w:fldCharType="begin"/>
            </w:r>
            <w:r>
              <w:rPr>
                <w:noProof/>
                <w:webHidden/>
              </w:rPr>
              <w:instrText xml:space="preserve"> PAGEREF _Toc136499605 \h </w:instrText>
            </w:r>
            <w:r>
              <w:rPr>
                <w:noProof/>
                <w:webHidden/>
              </w:rPr>
            </w:r>
            <w:r>
              <w:rPr>
                <w:noProof/>
                <w:webHidden/>
              </w:rPr>
              <w:fldChar w:fldCharType="separate"/>
            </w:r>
            <w:r>
              <w:rPr>
                <w:noProof/>
                <w:webHidden/>
              </w:rPr>
              <w:t>19</w:t>
            </w:r>
            <w:r>
              <w:rPr>
                <w:noProof/>
                <w:webHidden/>
              </w:rPr>
              <w:fldChar w:fldCharType="end"/>
            </w:r>
          </w:hyperlink>
        </w:p>
        <w:p w14:paraId="1DD2F46E" w14:textId="02A07A6F" w:rsidR="00F8162D" w:rsidRDefault="00F8162D">
          <w:pPr>
            <w:pStyle w:val="TM2"/>
            <w:rPr>
              <w:noProof/>
            </w:rPr>
          </w:pPr>
          <w:hyperlink w:anchor="_Toc136499606" w:history="1">
            <w:r w:rsidRPr="005E05EB">
              <w:rPr>
                <w:rStyle w:val="Lienhypertexte"/>
                <w:rFonts w:ascii="Wingdings" w:hAnsi="Wingdings"/>
                <w:noProof/>
              </w:rPr>
              <w:t></w:t>
            </w:r>
            <w:r>
              <w:rPr>
                <w:noProof/>
              </w:rPr>
              <w:tab/>
            </w:r>
            <w:r w:rsidRPr="005E05EB">
              <w:rPr>
                <w:rStyle w:val="Lienhypertexte"/>
                <w:noProof/>
              </w:rPr>
              <w:t>11.3 Respect de la visibilité de la subvention européenne</w:t>
            </w:r>
            <w:r>
              <w:rPr>
                <w:noProof/>
                <w:webHidden/>
              </w:rPr>
              <w:tab/>
            </w:r>
            <w:r>
              <w:rPr>
                <w:noProof/>
                <w:webHidden/>
              </w:rPr>
              <w:fldChar w:fldCharType="begin"/>
            </w:r>
            <w:r>
              <w:rPr>
                <w:noProof/>
                <w:webHidden/>
              </w:rPr>
              <w:instrText xml:space="preserve"> PAGEREF _Toc136499606 \h </w:instrText>
            </w:r>
            <w:r>
              <w:rPr>
                <w:noProof/>
                <w:webHidden/>
              </w:rPr>
            </w:r>
            <w:r>
              <w:rPr>
                <w:noProof/>
                <w:webHidden/>
              </w:rPr>
              <w:fldChar w:fldCharType="separate"/>
            </w:r>
            <w:r>
              <w:rPr>
                <w:noProof/>
                <w:webHidden/>
              </w:rPr>
              <w:t>20</w:t>
            </w:r>
            <w:r>
              <w:rPr>
                <w:noProof/>
                <w:webHidden/>
              </w:rPr>
              <w:fldChar w:fldCharType="end"/>
            </w:r>
          </w:hyperlink>
        </w:p>
        <w:p w14:paraId="40F7D709" w14:textId="090B1147" w:rsidR="00F8162D" w:rsidRDefault="00F8162D">
          <w:pPr>
            <w:pStyle w:val="TM2"/>
            <w:rPr>
              <w:noProof/>
            </w:rPr>
          </w:pPr>
          <w:hyperlink w:anchor="_Toc136499607" w:history="1">
            <w:r w:rsidRPr="005E05EB">
              <w:rPr>
                <w:rStyle w:val="Lienhypertexte"/>
                <w:rFonts w:ascii="Wingdings" w:hAnsi="Wingdings"/>
                <w:noProof/>
              </w:rPr>
              <w:t></w:t>
            </w:r>
            <w:r>
              <w:rPr>
                <w:noProof/>
              </w:rPr>
              <w:tab/>
            </w:r>
            <w:r w:rsidRPr="005E05EB">
              <w:rPr>
                <w:rStyle w:val="Lienhypertexte"/>
                <w:noProof/>
              </w:rPr>
              <w:t>11.4. Suivi comptable de l’opération</w:t>
            </w:r>
            <w:r>
              <w:rPr>
                <w:noProof/>
                <w:webHidden/>
              </w:rPr>
              <w:tab/>
            </w:r>
            <w:r>
              <w:rPr>
                <w:noProof/>
                <w:webHidden/>
              </w:rPr>
              <w:fldChar w:fldCharType="begin"/>
            </w:r>
            <w:r>
              <w:rPr>
                <w:noProof/>
                <w:webHidden/>
              </w:rPr>
              <w:instrText xml:space="preserve"> PAGEREF _Toc136499607 \h </w:instrText>
            </w:r>
            <w:r>
              <w:rPr>
                <w:noProof/>
                <w:webHidden/>
              </w:rPr>
            </w:r>
            <w:r>
              <w:rPr>
                <w:noProof/>
                <w:webHidden/>
              </w:rPr>
              <w:fldChar w:fldCharType="separate"/>
            </w:r>
            <w:r>
              <w:rPr>
                <w:noProof/>
                <w:webHidden/>
              </w:rPr>
              <w:t>20</w:t>
            </w:r>
            <w:r>
              <w:rPr>
                <w:noProof/>
                <w:webHidden/>
              </w:rPr>
              <w:fldChar w:fldCharType="end"/>
            </w:r>
          </w:hyperlink>
        </w:p>
        <w:p w14:paraId="7F013B26" w14:textId="1BC84B59" w:rsidR="00F8162D" w:rsidRDefault="00F8162D">
          <w:pPr>
            <w:pStyle w:val="TM1"/>
            <w:rPr>
              <w:noProof/>
            </w:rPr>
          </w:pPr>
          <w:hyperlink w:anchor="_Toc136499608" w:history="1">
            <w:r w:rsidRPr="005E05EB">
              <w:rPr>
                <w:rStyle w:val="Lienhypertexte"/>
                <w:noProof/>
              </w:rPr>
              <w:t>12. LES OBLIGATIONS DE l’AUTORITE DE GESTION</w:t>
            </w:r>
            <w:r>
              <w:rPr>
                <w:noProof/>
                <w:webHidden/>
              </w:rPr>
              <w:tab/>
            </w:r>
            <w:r>
              <w:rPr>
                <w:noProof/>
                <w:webHidden/>
              </w:rPr>
              <w:fldChar w:fldCharType="begin"/>
            </w:r>
            <w:r>
              <w:rPr>
                <w:noProof/>
                <w:webHidden/>
              </w:rPr>
              <w:instrText xml:space="preserve"> PAGEREF _Toc136499608 \h </w:instrText>
            </w:r>
            <w:r>
              <w:rPr>
                <w:noProof/>
                <w:webHidden/>
              </w:rPr>
            </w:r>
            <w:r>
              <w:rPr>
                <w:noProof/>
                <w:webHidden/>
              </w:rPr>
              <w:fldChar w:fldCharType="separate"/>
            </w:r>
            <w:r>
              <w:rPr>
                <w:noProof/>
                <w:webHidden/>
              </w:rPr>
              <w:t>20</w:t>
            </w:r>
            <w:r>
              <w:rPr>
                <w:noProof/>
                <w:webHidden/>
              </w:rPr>
              <w:fldChar w:fldCharType="end"/>
            </w:r>
          </w:hyperlink>
        </w:p>
        <w:p w14:paraId="6D471A90" w14:textId="0721DE3C" w:rsidR="00F8162D" w:rsidRDefault="00F8162D">
          <w:pPr>
            <w:pStyle w:val="TM2"/>
            <w:rPr>
              <w:noProof/>
            </w:rPr>
          </w:pPr>
          <w:hyperlink w:anchor="_Toc136499609" w:history="1">
            <w:r w:rsidRPr="005E05EB">
              <w:rPr>
                <w:rStyle w:val="Lienhypertexte"/>
                <w:rFonts w:ascii="Wingdings" w:hAnsi="Wingdings"/>
                <w:noProof/>
              </w:rPr>
              <w:t></w:t>
            </w:r>
            <w:r>
              <w:rPr>
                <w:noProof/>
              </w:rPr>
              <w:tab/>
            </w:r>
            <w:r w:rsidRPr="005E05EB">
              <w:rPr>
                <w:rStyle w:val="Lienhypertexte"/>
                <w:noProof/>
              </w:rPr>
              <w:t>12.1 Respect de la confidentialité</w:t>
            </w:r>
            <w:r>
              <w:rPr>
                <w:noProof/>
                <w:webHidden/>
              </w:rPr>
              <w:tab/>
            </w:r>
            <w:r>
              <w:rPr>
                <w:noProof/>
                <w:webHidden/>
              </w:rPr>
              <w:fldChar w:fldCharType="begin"/>
            </w:r>
            <w:r>
              <w:rPr>
                <w:noProof/>
                <w:webHidden/>
              </w:rPr>
              <w:instrText xml:space="preserve"> PAGEREF _Toc136499609 \h </w:instrText>
            </w:r>
            <w:r>
              <w:rPr>
                <w:noProof/>
                <w:webHidden/>
              </w:rPr>
            </w:r>
            <w:r>
              <w:rPr>
                <w:noProof/>
                <w:webHidden/>
              </w:rPr>
              <w:fldChar w:fldCharType="separate"/>
            </w:r>
            <w:r>
              <w:rPr>
                <w:noProof/>
                <w:webHidden/>
              </w:rPr>
              <w:t>20</w:t>
            </w:r>
            <w:r>
              <w:rPr>
                <w:noProof/>
                <w:webHidden/>
              </w:rPr>
              <w:fldChar w:fldCharType="end"/>
            </w:r>
          </w:hyperlink>
        </w:p>
        <w:p w14:paraId="21158DC9" w14:textId="5BD2E698" w:rsidR="00774BA6" w:rsidRDefault="0031178D" w:rsidP="00035244">
          <w:pPr>
            <w:spacing w:after="0"/>
            <w:jc w:val="both"/>
            <w:rPr>
              <w:rFonts w:cstheme="minorHAnsi"/>
              <w:sz w:val="24"/>
              <w:szCs w:val="24"/>
            </w:rPr>
          </w:pPr>
          <w:r w:rsidRPr="008047D7">
            <w:rPr>
              <w:rFonts w:cstheme="minorHAnsi"/>
              <w:sz w:val="24"/>
              <w:szCs w:val="24"/>
              <w:highlight w:val="yellow"/>
            </w:rPr>
            <w:fldChar w:fldCharType="end"/>
          </w:r>
        </w:p>
        <w:p w14:paraId="6B9110CA" w14:textId="77777777" w:rsidR="00774BA6" w:rsidRDefault="00774BA6" w:rsidP="00035244">
          <w:pPr>
            <w:spacing w:after="0"/>
            <w:jc w:val="both"/>
            <w:rPr>
              <w:rFonts w:cstheme="minorHAnsi"/>
              <w:sz w:val="24"/>
              <w:szCs w:val="24"/>
            </w:rPr>
          </w:pPr>
        </w:p>
        <w:p w14:paraId="052BEAF9" w14:textId="52ED1024" w:rsidR="00765F63" w:rsidRPr="00774BA6" w:rsidRDefault="00F8162D" w:rsidP="00035244">
          <w:pPr>
            <w:spacing w:after="0"/>
            <w:jc w:val="both"/>
            <w:rPr>
              <w:rFonts w:cstheme="minorHAnsi"/>
              <w:sz w:val="24"/>
              <w:szCs w:val="24"/>
            </w:rPr>
          </w:pPr>
        </w:p>
      </w:sdtContent>
    </w:sdt>
    <w:bookmarkEnd w:id="3" w:displacedByCustomXml="prev"/>
    <w:p w14:paraId="26BA6660" w14:textId="77777777" w:rsidR="008A593D" w:rsidRDefault="008A593D">
      <w:pPr>
        <w:rPr>
          <w:rFonts w:cstheme="minorHAnsi"/>
          <w:b/>
          <w:bCs/>
          <w:i/>
          <w:iCs/>
          <w:color w:val="000000"/>
          <w:sz w:val="28"/>
          <w:szCs w:val="28"/>
        </w:rPr>
      </w:pPr>
      <w:r>
        <w:br w:type="page"/>
      </w:r>
    </w:p>
    <w:p w14:paraId="326EA492" w14:textId="6D8F1F8D" w:rsidR="00933404" w:rsidRPr="008047D7" w:rsidRDefault="00056F27" w:rsidP="00B52D5B">
      <w:pPr>
        <w:pStyle w:val="Titre1"/>
        <w:shd w:val="clear" w:color="auto" w:fill="D9E2F3" w:themeFill="accent1" w:themeFillTint="33"/>
      </w:pPr>
      <w:bookmarkStart w:id="4" w:name="_Toc136499578"/>
      <w:r w:rsidRPr="008047D7">
        <w:lastRenderedPageBreak/>
        <w:t xml:space="preserve">1. </w:t>
      </w:r>
      <w:r w:rsidR="00933404" w:rsidRPr="008047D7">
        <w:t>CONTEXTE</w:t>
      </w:r>
      <w:bookmarkEnd w:id="4"/>
    </w:p>
    <w:p w14:paraId="59AC552C" w14:textId="77777777" w:rsidR="00933404" w:rsidRPr="008047D7" w:rsidRDefault="00933404" w:rsidP="00933404">
      <w:pPr>
        <w:pStyle w:val="Default"/>
        <w:rPr>
          <w:rFonts w:asciiTheme="minorHAnsi" w:hAnsiTheme="minorHAnsi" w:cstheme="minorHAnsi"/>
          <w:sz w:val="22"/>
          <w:szCs w:val="22"/>
        </w:rPr>
      </w:pPr>
    </w:p>
    <w:p w14:paraId="311B0951" w14:textId="2CCED3C4" w:rsidR="00A943EA" w:rsidRPr="00C766CE" w:rsidRDefault="00594BDF" w:rsidP="00D159D2">
      <w:pPr>
        <w:pStyle w:val="paragraph"/>
        <w:spacing w:before="0" w:beforeAutospacing="0" w:after="0" w:afterAutospacing="0"/>
        <w:jc w:val="both"/>
        <w:textAlignment w:val="baseline"/>
        <w:rPr>
          <w:rFonts w:asciiTheme="minorHAnsi" w:hAnsiTheme="minorHAnsi" w:cstheme="minorHAnsi"/>
        </w:rPr>
      </w:pPr>
      <w:r w:rsidRPr="00C766CE">
        <w:rPr>
          <w:rStyle w:val="normaltextrun"/>
          <w:rFonts w:asciiTheme="minorHAnsi" w:hAnsiTheme="minorHAnsi" w:cstheme="minorHAnsi"/>
        </w:rPr>
        <w:t>Dans le cadre de la politique européenne de Cohésion pour la p</w:t>
      </w:r>
      <w:r w:rsidR="00A943EA" w:rsidRPr="00C766CE">
        <w:rPr>
          <w:rStyle w:val="normaltextrun"/>
          <w:rFonts w:asciiTheme="minorHAnsi" w:hAnsiTheme="minorHAnsi" w:cstheme="minorHAnsi"/>
        </w:rPr>
        <w:t xml:space="preserve">rogrammation </w:t>
      </w:r>
      <w:r w:rsidR="001A5AD8">
        <w:rPr>
          <w:rStyle w:val="normaltextrun"/>
          <w:rFonts w:asciiTheme="minorHAnsi" w:hAnsiTheme="minorHAnsi" w:cstheme="minorHAnsi"/>
        </w:rPr>
        <w:t>20</w:t>
      </w:r>
      <w:r w:rsidR="00A943EA" w:rsidRPr="00C766CE">
        <w:rPr>
          <w:rStyle w:val="normaltextrun"/>
          <w:rFonts w:asciiTheme="minorHAnsi" w:hAnsiTheme="minorHAnsi" w:cstheme="minorHAnsi"/>
        </w:rPr>
        <w:t>21-</w:t>
      </w:r>
      <w:r w:rsidR="001A5AD8">
        <w:rPr>
          <w:rStyle w:val="normaltextrun"/>
          <w:rFonts w:asciiTheme="minorHAnsi" w:hAnsiTheme="minorHAnsi" w:cstheme="minorHAnsi"/>
        </w:rPr>
        <w:t>20</w:t>
      </w:r>
      <w:r w:rsidR="00A943EA" w:rsidRPr="00C766CE">
        <w:rPr>
          <w:rStyle w:val="normaltextrun"/>
          <w:rFonts w:asciiTheme="minorHAnsi" w:hAnsiTheme="minorHAnsi" w:cstheme="minorHAnsi"/>
        </w:rPr>
        <w:t>27</w:t>
      </w:r>
      <w:r w:rsidR="00F35183" w:rsidRPr="00C766CE">
        <w:rPr>
          <w:rStyle w:val="normaltextrun"/>
          <w:rFonts w:asciiTheme="minorHAnsi" w:hAnsiTheme="minorHAnsi" w:cstheme="minorHAnsi"/>
        </w:rPr>
        <w:t xml:space="preserve">, </w:t>
      </w:r>
      <w:r w:rsidRPr="00C766CE">
        <w:rPr>
          <w:rFonts w:asciiTheme="minorHAnsi" w:hAnsiTheme="minorHAnsi" w:cstheme="minorHAnsi"/>
        </w:rPr>
        <w:t>le P</w:t>
      </w:r>
      <w:r w:rsidR="00A943EA" w:rsidRPr="00C766CE">
        <w:rPr>
          <w:rFonts w:asciiTheme="minorHAnsi" w:hAnsiTheme="minorHAnsi" w:cstheme="minorHAnsi"/>
        </w:rPr>
        <w:t>rogramme spécifique</w:t>
      </w:r>
      <w:r w:rsidR="007F5754">
        <w:rPr>
          <w:rFonts w:asciiTheme="minorHAnsi" w:hAnsiTheme="minorHAnsi" w:cstheme="minorHAnsi"/>
        </w:rPr>
        <w:t xml:space="preserve"> dédié au Massif Alpin</w:t>
      </w:r>
      <w:r w:rsidR="00A943EA" w:rsidRPr="00C766CE">
        <w:rPr>
          <w:rFonts w:asciiTheme="minorHAnsi" w:hAnsiTheme="minorHAnsi" w:cstheme="minorHAnsi"/>
        </w:rPr>
        <w:t xml:space="preserve"> -POIA- </w:t>
      </w:r>
      <w:r w:rsidR="007F5754">
        <w:rPr>
          <w:rFonts w:asciiTheme="minorHAnsi" w:hAnsiTheme="minorHAnsi" w:cstheme="minorHAnsi"/>
        </w:rPr>
        <w:t>est désormais intégré</w:t>
      </w:r>
      <w:r w:rsidRPr="00C766CE">
        <w:rPr>
          <w:rFonts w:asciiTheme="minorHAnsi" w:hAnsiTheme="minorHAnsi" w:cstheme="minorHAnsi"/>
        </w:rPr>
        <w:t xml:space="preserve"> </w:t>
      </w:r>
      <w:r w:rsidR="00A943EA" w:rsidRPr="00C766CE">
        <w:rPr>
          <w:rFonts w:asciiTheme="minorHAnsi" w:hAnsiTheme="minorHAnsi" w:cstheme="minorHAnsi"/>
        </w:rPr>
        <w:t xml:space="preserve">à un volet de l’Objectif Stratégique 5 </w:t>
      </w:r>
      <w:r w:rsidR="00017FBB" w:rsidRPr="00C766CE">
        <w:rPr>
          <w:rFonts w:asciiTheme="minorHAnsi" w:hAnsiTheme="minorHAnsi" w:cstheme="minorHAnsi"/>
        </w:rPr>
        <w:t>du</w:t>
      </w:r>
      <w:r w:rsidR="00A943EA" w:rsidRPr="00C766CE">
        <w:rPr>
          <w:rFonts w:asciiTheme="minorHAnsi" w:hAnsiTheme="minorHAnsi" w:cstheme="minorHAnsi"/>
        </w:rPr>
        <w:t xml:space="preserve"> Programme </w:t>
      </w:r>
      <w:r w:rsidR="00983DFD" w:rsidRPr="00983DFD">
        <w:rPr>
          <w:rFonts w:asciiTheme="minorHAnsi" w:hAnsiTheme="minorHAnsi" w:cstheme="minorHAnsi"/>
        </w:rPr>
        <w:t>Provence-Alpes-Côte d’Azur et Massif des Alpes FEDER-FSE+-FTJ 2021-2027</w:t>
      </w:r>
      <w:r w:rsidR="00983DFD">
        <w:rPr>
          <w:rFonts w:asciiTheme="minorHAnsi" w:hAnsiTheme="minorHAnsi" w:cstheme="minorHAnsi"/>
        </w:rPr>
        <w:t>.</w:t>
      </w:r>
    </w:p>
    <w:p w14:paraId="208B0993" w14:textId="77777777" w:rsidR="00017FBB" w:rsidRPr="00C766CE" w:rsidRDefault="00017FBB" w:rsidP="00D159D2">
      <w:pPr>
        <w:pStyle w:val="paragraph"/>
        <w:spacing w:before="0" w:beforeAutospacing="0" w:after="0" w:afterAutospacing="0"/>
        <w:jc w:val="both"/>
        <w:textAlignment w:val="baseline"/>
        <w:rPr>
          <w:rStyle w:val="normaltextrun"/>
          <w:rFonts w:asciiTheme="minorHAnsi" w:hAnsiTheme="minorHAnsi" w:cstheme="minorHAnsi"/>
        </w:rPr>
      </w:pPr>
    </w:p>
    <w:p w14:paraId="7BA1A707" w14:textId="06CD084C" w:rsidR="00A943EA" w:rsidRPr="00C766CE" w:rsidRDefault="00A943EA" w:rsidP="00D159D2">
      <w:pPr>
        <w:pStyle w:val="paragraph"/>
        <w:spacing w:before="0" w:beforeAutospacing="0" w:after="0" w:afterAutospacing="0"/>
        <w:jc w:val="both"/>
        <w:textAlignment w:val="baseline"/>
        <w:rPr>
          <w:rStyle w:val="normaltextrun"/>
          <w:rFonts w:asciiTheme="minorHAnsi" w:hAnsiTheme="minorHAnsi" w:cstheme="minorHAnsi"/>
        </w:rPr>
      </w:pPr>
      <w:r w:rsidRPr="00C766CE">
        <w:rPr>
          <w:rStyle w:val="normaltextrun"/>
          <w:rFonts w:asciiTheme="minorHAnsi" w:hAnsiTheme="minorHAnsi" w:cstheme="minorHAnsi"/>
        </w:rPr>
        <w:t xml:space="preserve">La Région Provence-Alpes-Côte d’Azur, en accord avec la Région Auvergne-Rhône-Alpes, est responsable de la mise en œuvre de ce volet Massif Alpin en tant qu’Autorité de </w:t>
      </w:r>
      <w:r w:rsidR="00983DFD">
        <w:rPr>
          <w:rStyle w:val="normaltextrun"/>
          <w:rFonts w:asciiTheme="minorHAnsi" w:hAnsiTheme="minorHAnsi" w:cstheme="minorHAnsi"/>
        </w:rPr>
        <w:t>g</w:t>
      </w:r>
      <w:r w:rsidRPr="00C766CE">
        <w:rPr>
          <w:rStyle w:val="normaltextrun"/>
          <w:rFonts w:asciiTheme="minorHAnsi" w:hAnsiTheme="minorHAnsi" w:cstheme="minorHAnsi"/>
        </w:rPr>
        <w:t>estion</w:t>
      </w:r>
      <w:r w:rsidR="00DD5D29" w:rsidRPr="00C766CE">
        <w:rPr>
          <w:rStyle w:val="normaltextrun"/>
          <w:rFonts w:asciiTheme="minorHAnsi" w:hAnsiTheme="minorHAnsi" w:cstheme="minorHAnsi"/>
        </w:rPr>
        <w:t xml:space="preserve"> des fonds européens</w:t>
      </w:r>
      <w:r w:rsidR="00017FBB" w:rsidRPr="00C766CE">
        <w:rPr>
          <w:rStyle w:val="normaltextrun"/>
          <w:rFonts w:asciiTheme="minorHAnsi" w:hAnsiTheme="minorHAnsi" w:cstheme="minorHAnsi"/>
        </w:rPr>
        <w:t xml:space="preserve">. </w:t>
      </w:r>
    </w:p>
    <w:p w14:paraId="6A40D3BF" w14:textId="77777777" w:rsidR="00D159D2" w:rsidRPr="00C766CE" w:rsidRDefault="00D159D2" w:rsidP="00D159D2">
      <w:pPr>
        <w:pStyle w:val="paragraph"/>
        <w:spacing w:before="0" w:beforeAutospacing="0" w:after="0" w:afterAutospacing="0"/>
        <w:jc w:val="both"/>
        <w:textAlignment w:val="baseline"/>
        <w:rPr>
          <w:rFonts w:asciiTheme="minorHAnsi" w:hAnsiTheme="minorHAnsi" w:cstheme="minorHAnsi"/>
        </w:rPr>
      </w:pPr>
      <w:r w:rsidRPr="00C766CE">
        <w:rPr>
          <w:rStyle w:val="eop"/>
          <w:rFonts w:asciiTheme="minorHAnsi" w:hAnsiTheme="minorHAnsi" w:cstheme="minorHAnsi"/>
        </w:rPr>
        <w:t> </w:t>
      </w:r>
    </w:p>
    <w:p w14:paraId="6A843FB0" w14:textId="173BCFE5" w:rsidR="00017FBB" w:rsidRPr="00C766CE" w:rsidRDefault="007564D7" w:rsidP="00D159D2">
      <w:pPr>
        <w:pStyle w:val="paragraph"/>
        <w:spacing w:before="0" w:beforeAutospacing="0" w:after="0" w:afterAutospacing="0"/>
        <w:jc w:val="both"/>
        <w:textAlignment w:val="baseline"/>
        <w:rPr>
          <w:rFonts w:asciiTheme="minorHAnsi" w:hAnsiTheme="minorHAnsi" w:cstheme="minorHAnsi"/>
          <w:bCs/>
        </w:rPr>
      </w:pPr>
      <w:r w:rsidRPr="00C766CE">
        <w:rPr>
          <w:rFonts w:asciiTheme="minorHAnsi" w:hAnsiTheme="minorHAnsi" w:cstheme="minorHAnsi"/>
          <w:bCs/>
        </w:rPr>
        <w:t xml:space="preserve">Le volet Massif Alpin </w:t>
      </w:r>
      <w:r w:rsidR="007F5754">
        <w:rPr>
          <w:rFonts w:asciiTheme="minorHAnsi" w:hAnsiTheme="minorHAnsi" w:cstheme="minorHAnsi"/>
          <w:bCs/>
        </w:rPr>
        <w:t xml:space="preserve">est doté de 34M€ de FEDER sur </w:t>
      </w:r>
      <w:r w:rsidRPr="00C766CE">
        <w:rPr>
          <w:rFonts w:asciiTheme="minorHAnsi" w:hAnsiTheme="minorHAnsi" w:cstheme="minorHAnsi"/>
          <w:bCs/>
        </w:rPr>
        <w:t xml:space="preserve">2021/2027 </w:t>
      </w:r>
      <w:r w:rsidR="007F5754">
        <w:rPr>
          <w:rFonts w:asciiTheme="minorHAnsi" w:hAnsiTheme="minorHAnsi" w:cstheme="minorHAnsi"/>
          <w:bCs/>
        </w:rPr>
        <w:t xml:space="preserve">et </w:t>
      </w:r>
      <w:r w:rsidRPr="00C766CE">
        <w:rPr>
          <w:rFonts w:asciiTheme="minorHAnsi" w:hAnsiTheme="minorHAnsi" w:cstheme="minorHAnsi"/>
          <w:bCs/>
        </w:rPr>
        <w:t xml:space="preserve">s’organise autour de </w:t>
      </w:r>
      <w:r w:rsidR="00F35183" w:rsidRPr="00C766CE">
        <w:rPr>
          <w:rFonts w:asciiTheme="minorHAnsi" w:hAnsiTheme="minorHAnsi" w:cstheme="minorHAnsi"/>
          <w:bCs/>
        </w:rPr>
        <w:t xml:space="preserve">5 thématiques, parmi lesquelles la thématique </w:t>
      </w:r>
      <w:r w:rsidR="00F35183" w:rsidRPr="00C766CE">
        <w:rPr>
          <w:rFonts w:asciiTheme="minorHAnsi" w:hAnsiTheme="minorHAnsi" w:cstheme="minorHAnsi"/>
          <w:b/>
        </w:rPr>
        <w:t>« tourisme durable</w:t>
      </w:r>
      <w:r w:rsidR="00F35183" w:rsidRPr="00C766CE">
        <w:rPr>
          <w:rFonts w:asciiTheme="minorHAnsi" w:hAnsiTheme="minorHAnsi" w:cstheme="minorHAnsi"/>
          <w:bCs/>
        </w:rPr>
        <w:t> »</w:t>
      </w:r>
      <w:r w:rsidR="00193117">
        <w:rPr>
          <w:rFonts w:asciiTheme="minorHAnsi" w:hAnsiTheme="minorHAnsi" w:cstheme="minorHAnsi"/>
          <w:bCs/>
        </w:rPr>
        <w:t>, objet unique de ce présent appel à projets</w:t>
      </w:r>
      <w:r w:rsidR="00F35183" w:rsidRPr="00C766CE">
        <w:rPr>
          <w:rFonts w:asciiTheme="minorHAnsi" w:hAnsiTheme="minorHAnsi" w:cstheme="minorHAnsi"/>
          <w:bCs/>
        </w:rPr>
        <w:t>.</w:t>
      </w:r>
    </w:p>
    <w:p w14:paraId="29C118D6" w14:textId="183A907F" w:rsidR="007564D7" w:rsidRDefault="007564D7" w:rsidP="007564D7">
      <w:pPr>
        <w:pStyle w:val="paragraph"/>
        <w:spacing w:before="0" w:beforeAutospacing="0" w:after="0" w:afterAutospacing="0"/>
        <w:jc w:val="both"/>
        <w:textAlignment w:val="baseline"/>
        <w:rPr>
          <w:rFonts w:asciiTheme="minorHAnsi" w:hAnsiTheme="minorHAnsi" w:cstheme="minorHAnsi"/>
        </w:rPr>
      </w:pPr>
    </w:p>
    <w:p w14:paraId="19C612A9" w14:textId="3F5B701C" w:rsidR="00096EBE" w:rsidRDefault="00096EBE" w:rsidP="007564D7">
      <w:pPr>
        <w:pStyle w:val="paragraph"/>
        <w:spacing w:before="0" w:beforeAutospacing="0" w:after="0" w:afterAutospacing="0"/>
        <w:jc w:val="both"/>
        <w:textAlignment w:val="baseline"/>
        <w:rPr>
          <w:rFonts w:asciiTheme="minorHAnsi" w:eastAsiaTheme="minorHAnsi" w:hAnsiTheme="minorHAnsi" w:cstheme="minorHAnsi"/>
          <w:lang w:eastAsia="en-US"/>
        </w:rPr>
      </w:pPr>
      <w:r w:rsidRPr="00096EBE">
        <w:rPr>
          <w:rFonts w:asciiTheme="minorHAnsi" w:eastAsiaTheme="minorHAnsi" w:hAnsiTheme="minorHAnsi" w:cstheme="minorHAnsi"/>
          <w:lang w:eastAsia="en-US"/>
        </w:rPr>
        <w:t>L’activité touristique représente un poids économique important et essentiel dans les zones de montagne. Mais cette activité est confrontée à des changements structurels et conjoncturels : crise environnementale, économique et sanitaire, taux de fréquentation qui l’obligent à s’adapter rapidement.</w:t>
      </w:r>
    </w:p>
    <w:p w14:paraId="31E8C527" w14:textId="77777777" w:rsidR="00096EBE" w:rsidRPr="00096EBE" w:rsidRDefault="00096EBE" w:rsidP="007564D7">
      <w:pPr>
        <w:pStyle w:val="paragraph"/>
        <w:spacing w:before="0" w:beforeAutospacing="0" w:after="0" w:afterAutospacing="0"/>
        <w:jc w:val="both"/>
        <w:textAlignment w:val="baseline"/>
        <w:rPr>
          <w:rFonts w:asciiTheme="minorHAnsi" w:eastAsiaTheme="minorHAnsi" w:hAnsiTheme="minorHAnsi" w:cstheme="minorHAnsi"/>
          <w:lang w:eastAsia="en-US"/>
        </w:rPr>
      </w:pPr>
    </w:p>
    <w:p w14:paraId="13F5D5E1" w14:textId="5D02F6FB" w:rsidR="00550009" w:rsidRPr="00C766CE" w:rsidRDefault="00DE0E06" w:rsidP="00550009">
      <w:pPr>
        <w:jc w:val="both"/>
        <w:rPr>
          <w:rFonts w:cstheme="minorHAnsi"/>
          <w:sz w:val="24"/>
          <w:szCs w:val="24"/>
        </w:rPr>
      </w:pPr>
      <w:r w:rsidRPr="001C794C">
        <w:rPr>
          <w:rFonts w:cstheme="minorHAnsi"/>
          <w:sz w:val="24"/>
          <w:szCs w:val="24"/>
        </w:rPr>
        <w:t xml:space="preserve">Cette </w:t>
      </w:r>
      <w:r w:rsidR="00697025" w:rsidRPr="001C794C">
        <w:rPr>
          <w:rFonts w:cstheme="minorHAnsi"/>
          <w:sz w:val="24"/>
          <w:szCs w:val="24"/>
        </w:rPr>
        <w:t xml:space="preserve">thématique </w:t>
      </w:r>
      <w:r w:rsidR="00565699" w:rsidRPr="001C794C">
        <w:rPr>
          <w:rFonts w:cstheme="minorHAnsi"/>
          <w:sz w:val="24"/>
          <w:szCs w:val="24"/>
        </w:rPr>
        <w:t xml:space="preserve">répond à </w:t>
      </w:r>
      <w:r w:rsidR="005B7E72" w:rsidRPr="001C794C">
        <w:rPr>
          <w:rFonts w:cstheme="minorHAnsi"/>
          <w:sz w:val="24"/>
          <w:szCs w:val="24"/>
        </w:rPr>
        <w:t>2</w:t>
      </w:r>
      <w:r w:rsidR="00CB3E5A" w:rsidRPr="001C794C">
        <w:rPr>
          <w:rFonts w:cstheme="minorHAnsi"/>
          <w:sz w:val="24"/>
          <w:szCs w:val="24"/>
        </w:rPr>
        <w:t xml:space="preserve"> enjeu</w:t>
      </w:r>
      <w:r w:rsidR="005B7E72" w:rsidRPr="001C794C">
        <w:rPr>
          <w:rFonts w:cstheme="minorHAnsi"/>
          <w:sz w:val="24"/>
          <w:szCs w:val="24"/>
        </w:rPr>
        <w:t>x</w:t>
      </w:r>
      <w:r w:rsidR="00CB3E5A" w:rsidRPr="001C794C">
        <w:rPr>
          <w:rFonts w:cstheme="minorHAnsi"/>
          <w:sz w:val="24"/>
          <w:szCs w:val="24"/>
        </w:rPr>
        <w:t xml:space="preserve"> majeur</w:t>
      </w:r>
      <w:r w:rsidR="005B7E72" w:rsidRPr="001C794C">
        <w:rPr>
          <w:rFonts w:cstheme="minorHAnsi"/>
          <w:sz w:val="24"/>
          <w:szCs w:val="24"/>
        </w:rPr>
        <w:t>s</w:t>
      </w:r>
      <w:r w:rsidR="00565699" w:rsidRPr="001C794C">
        <w:rPr>
          <w:rFonts w:cstheme="minorHAnsi"/>
          <w:sz w:val="24"/>
          <w:szCs w:val="24"/>
        </w:rPr>
        <w:t xml:space="preserve"> : </w:t>
      </w:r>
      <w:r w:rsidR="007564D7" w:rsidRPr="001C794C">
        <w:rPr>
          <w:rFonts w:cstheme="minorHAnsi"/>
          <w:sz w:val="24"/>
          <w:szCs w:val="24"/>
        </w:rPr>
        <w:t>la poursuite de la diversification touristique</w:t>
      </w:r>
      <w:r w:rsidR="0046003B" w:rsidRPr="001C794C">
        <w:rPr>
          <w:rFonts w:cstheme="minorHAnsi"/>
          <w:sz w:val="24"/>
          <w:szCs w:val="24"/>
        </w:rPr>
        <w:t xml:space="preserve"> toute saison et l’accompagnement de</w:t>
      </w:r>
      <w:r w:rsidR="005B7E72" w:rsidRPr="001C794C">
        <w:rPr>
          <w:rFonts w:cstheme="minorHAnsi"/>
          <w:sz w:val="24"/>
          <w:szCs w:val="24"/>
        </w:rPr>
        <w:t>s</w:t>
      </w:r>
      <w:r w:rsidR="0046003B" w:rsidRPr="001C794C">
        <w:rPr>
          <w:rFonts w:cstheme="minorHAnsi"/>
          <w:sz w:val="24"/>
          <w:szCs w:val="24"/>
        </w:rPr>
        <w:t xml:space="preserve"> transitions climatiques, énergétiques et socio-économiques des territoires du Massif Alpin.</w:t>
      </w:r>
      <w:r w:rsidR="00F35183" w:rsidRPr="001C794C">
        <w:rPr>
          <w:rFonts w:cstheme="minorHAnsi"/>
          <w:sz w:val="24"/>
          <w:szCs w:val="24"/>
        </w:rPr>
        <w:t xml:space="preserve"> </w:t>
      </w:r>
      <w:r w:rsidR="00550009" w:rsidRPr="001C794C">
        <w:rPr>
          <w:rFonts w:cstheme="minorHAnsi"/>
          <w:sz w:val="24"/>
          <w:szCs w:val="24"/>
        </w:rPr>
        <w:t xml:space="preserve">L’ensemble des actions soutenues devra s’inscrire dans une démarche d’adaptation au changement climatique. </w:t>
      </w:r>
      <w:r w:rsidR="00035244" w:rsidRPr="001C794C">
        <w:rPr>
          <w:rFonts w:cstheme="minorHAnsi"/>
          <w:sz w:val="24"/>
          <w:szCs w:val="24"/>
        </w:rPr>
        <w:t xml:space="preserve">Cette </w:t>
      </w:r>
      <w:r w:rsidR="00550009" w:rsidRPr="001C794C">
        <w:rPr>
          <w:rFonts w:cstheme="minorHAnsi"/>
          <w:sz w:val="24"/>
          <w:szCs w:val="24"/>
        </w:rPr>
        <w:t>adaptation s’entend comme des initiatives, stratégie</w:t>
      </w:r>
      <w:r w:rsidR="00035244" w:rsidRPr="001C794C">
        <w:rPr>
          <w:rFonts w:cstheme="minorHAnsi"/>
          <w:sz w:val="24"/>
          <w:szCs w:val="24"/>
        </w:rPr>
        <w:t>s</w:t>
      </w:r>
      <w:r w:rsidR="00550009" w:rsidRPr="001C794C">
        <w:rPr>
          <w:rFonts w:cstheme="minorHAnsi"/>
          <w:sz w:val="24"/>
          <w:szCs w:val="24"/>
        </w:rPr>
        <w:t>, actions visant à la fois une démarche d’ajustement et d’anticipation face aux évolutions climatiques et ses conséquences et une réduction des impacts négati</w:t>
      </w:r>
      <w:r w:rsidR="00035244" w:rsidRPr="001C794C">
        <w:rPr>
          <w:rFonts w:cstheme="minorHAnsi"/>
          <w:sz w:val="24"/>
          <w:szCs w:val="24"/>
        </w:rPr>
        <w:t>f</w:t>
      </w:r>
      <w:r w:rsidR="00550009" w:rsidRPr="001C794C">
        <w:rPr>
          <w:rFonts w:cstheme="minorHAnsi"/>
          <w:sz w:val="24"/>
          <w:szCs w:val="24"/>
        </w:rPr>
        <w:t>s des actions menées</w:t>
      </w:r>
      <w:r w:rsidR="00550009" w:rsidRPr="00550009">
        <w:rPr>
          <w:rFonts w:cstheme="minorHAnsi"/>
          <w:sz w:val="24"/>
          <w:szCs w:val="24"/>
        </w:rPr>
        <w:t>.</w:t>
      </w:r>
    </w:p>
    <w:p w14:paraId="59907F18" w14:textId="77777777" w:rsidR="00F35183" w:rsidRPr="00C766CE" w:rsidRDefault="00F35183" w:rsidP="00F35183">
      <w:pPr>
        <w:pStyle w:val="paragraph"/>
        <w:spacing w:before="0" w:beforeAutospacing="0" w:after="0" w:afterAutospacing="0"/>
        <w:jc w:val="both"/>
        <w:textAlignment w:val="baseline"/>
        <w:rPr>
          <w:rFonts w:asciiTheme="minorHAnsi" w:hAnsiTheme="minorHAnsi" w:cstheme="minorHAnsi"/>
        </w:rPr>
      </w:pPr>
    </w:p>
    <w:p w14:paraId="62439BA3" w14:textId="0D5E5451" w:rsidR="007564D7" w:rsidRPr="00C766CE" w:rsidRDefault="00F35183" w:rsidP="007564D7">
      <w:pPr>
        <w:jc w:val="both"/>
        <w:rPr>
          <w:rFonts w:cstheme="minorHAnsi"/>
          <w:sz w:val="24"/>
          <w:szCs w:val="24"/>
        </w:rPr>
      </w:pPr>
      <w:r w:rsidRPr="00C766CE">
        <w:rPr>
          <w:rFonts w:cstheme="minorHAnsi"/>
          <w:sz w:val="24"/>
          <w:szCs w:val="24"/>
        </w:rPr>
        <w:t>Elle</w:t>
      </w:r>
      <w:r w:rsidR="007564D7" w:rsidRPr="00C766CE">
        <w:rPr>
          <w:rFonts w:cstheme="minorHAnsi"/>
          <w:sz w:val="24"/>
          <w:szCs w:val="24"/>
        </w:rPr>
        <w:t xml:space="preserve"> s’inscrit dans le prolongement des démarches engagées sur les précédentes générations de programmes. Ainsi, depuis 2007, la mise en œuvre de stratégie de développement et de diversification touristique intégrée s’est appuyée sur l’approche territoriale des « Espaces valléens</w:t>
      </w:r>
      <w:r w:rsidR="007F5754">
        <w:rPr>
          <w:rFonts w:cstheme="minorHAnsi"/>
          <w:sz w:val="24"/>
          <w:szCs w:val="24"/>
        </w:rPr>
        <w:t> </w:t>
      </w:r>
      <w:r w:rsidR="007564D7" w:rsidRPr="00C766CE">
        <w:rPr>
          <w:rFonts w:cstheme="minorHAnsi"/>
          <w:sz w:val="24"/>
          <w:szCs w:val="24"/>
        </w:rPr>
        <w:t>». Ce dispositif est renouvelé sur la période 2021/2027 avec la sélection d</w:t>
      </w:r>
      <w:r w:rsidR="007F5754">
        <w:rPr>
          <w:rFonts w:cstheme="minorHAnsi"/>
          <w:sz w:val="24"/>
          <w:szCs w:val="24"/>
        </w:rPr>
        <w:t xml:space="preserve">e 39 </w:t>
      </w:r>
      <w:r w:rsidR="007564D7" w:rsidRPr="00C766CE">
        <w:rPr>
          <w:rFonts w:cstheme="minorHAnsi"/>
          <w:sz w:val="24"/>
          <w:szCs w:val="24"/>
        </w:rPr>
        <w:t>espaces valléens qui mailleront le territoire du massif alpin. L</w:t>
      </w:r>
      <w:r w:rsidR="00697025">
        <w:rPr>
          <w:rFonts w:cstheme="minorHAnsi"/>
          <w:sz w:val="24"/>
          <w:szCs w:val="24"/>
        </w:rPr>
        <w:t xml:space="preserve">’appel à projets </w:t>
      </w:r>
      <w:r w:rsidR="007F5754">
        <w:rPr>
          <w:rFonts w:cstheme="minorHAnsi"/>
          <w:sz w:val="24"/>
          <w:szCs w:val="24"/>
        </w:rPr>
        <w:t>cofinancé par le</w:t>
      </w:r>
      <w:r w:rsidR="007564D7" w:rsidRPr="00C766CE">
        <w:rPr>
          <w:rFonts w:cstheme="minorHAnsi"/>
          <w:sz w:val="24"/>
          <w:szCs w:val="24"/>
        </w:rPr>
        <w:t xml:space="preserve"> FEDER sera mis en œuvre par le soutien aux actions répondant </w:t>
      </w:r>
      <w:r w:rsidR="00035244">
        <w:rPr>
          <w:rFonts w:cstheme="minorHAnsi"/>
          <w:sz w:val="24"/>
          <w:szCs w:val="24"/>
        </w:rPr>
        <w:t xml:space="preserve">aux </w:t>
      </w:r>
      <w:r w:rsidR="007564D7" w:rsidRPr="00C766CE">
        <w:rPr>
          <w:rFonts w:cstheme="minorHAnsi"/>
          <w:sz w:val="24"/>
          <w:szCs w:val="24"/>
        </w:rPr>
        <w:t>stratégie</w:t>
      </w:r>
      <w:r w:rsidR="00035244">
        <w:rPr>
          <w:rFonts w:cstheme="minorHAnsi"/>
          <w:sz w:val="24"/>
          <w:szCs w:val="24"/>
        </w:rPr>
        <w:t>s</w:t>
      </w:r>
      <w:r w:rsidR="007564D7" w:rsidRPr="00C766CE">
        <w:rPr>
          <w:rFonts w:cstheme="minorHAnsi"/>
          <w:sz w:val="24"/>
          <w:szCs w:val="24"/>
        </w:rPr>
        <w:t xml:space="preserve"> et plans d’actions des espaces valléens retenus sur cette programmation. </w:t>
      </w:r>
    </w:p>
    <w:p w14:paraId="43A048EB" w14:textId="53133376" w:rsidR="001A5AD8" w:rsidRDefault="003E08A8" w:rsidP="002F60EE">
      <w:pPr>
        <w:pStyle w:val="Default"/>
        <w:jc w:val="both"/>
        <w:rPr>
          <w:rFonts w:asciiTheme="minorHAnsi" w:hAnsiTheme="minorHAnsi" w:cstheme="minorHAnsi"/>
          <w:color w:val="auto"/>
        </w:rPr>
      </w:pPr>
      <w:r>
        <w:rPr>
          <w:rFonts w:asciiTheme="minorHAnsi" w:hAnsiTheme="minorHAnsi" w:cstheme="minorHAnsi"/>
          <w:color w:val="auto"/>
        </w:rPr>
        <w:t xml:space="preserve">L’enveloppe indicative FEDER dédiée à cet appel à projets est </w:t>
      </w:r>
      <w:r w:rsidRPr="00C055E7">
        <w:rPr>
          <w:rFonts w:asciiTheme="minorHAnsi" w:hAnsiTheme="minorHAnsi" w:cstheme="minorHAnsi"/>
          <w:color w:val="auto"/>
        </w:rPr>
        <w:t xml:space="preserve">de </w:t>
      </w:r>
      <w:r w:rsidR="00883F95" w:rsidRPr="00C055E7">
        <w:rPr>
          <w:rFonts w:asciiTheme="minorHAnsi" w:hAnsiTheme="minorHAnsi" w:cstheme="minorHAnsi"/>
          <w:b/>
          <w:bCs/>
          <w:color w:val="auto"/>
        </w:rPr>
        <w:t>3</w:t>
      </w:r>
      <w:r w:rsidRPr="00C055E7">
        <w:rPr>
          <w:rFonts w:asciiTheme="minorHAnsi" w:hAnsiTheme="minorHAnsi" w:cstheme="minorHAnsi"/>
          <w:b/>
          <w:bCs/>
          <w:color w:val="auto"/>
        </w:rPr>
        <w:t>M€.</w:t>
      </w:r>
      <w:r>
        <w:rPr>
          <w:rFonts w:asciiTheme="minorHAnsi" w:hAnsiTheme="minorHAnsi" w:cstheme="minorHAnsi"/>
          <w:color w:val="auto"/>
        </w:rPr>
        <w:t xml:space="preserve"> </w:t>
      </w:r>
    </w:p>
    <w:p w14:paraId="3ABF3B00" w14:textId="603C8F12" w:rsidR="003E08A8" w:rsidRDefault="003E08A8" w:rsidP="002F60EE">
      <w:pPr>
        <w:pStyle w:val="Default"/>
        <w:jc w:val="both"/>
        <w:rPr>
          <w:rFonts w:asciiTheme="minorHAnsi" w:hAnsiTheme="minorHAnsi" w:cstheme="minorHAnsi"/>
          <w:color w:val="auto"/>
        </w:rPr>
      </w:pPr>
    </w:p>
    <w:p w14:paraId="0E49951C" w14:textId="37EA1868" w:rsidR="005465F5" w:rsidRDefault="005465F5" w:rsidP="002F60EE">
      <w:pPr>
        <w:pStyle w:val="Default"/>
        <w:jc w:val="both"/>
        <w:rPr>
          <w:rFonts w:asciiTheme="minorHAnsi" w:hAnsiTheme="minorHAnsi" w:cstheme="minorHAnsi"/>
          <w:color w:val="auto"/>
        </w:rPr>
      </w:pPr>
    </w:p>
    <w:p w14:paraId="2AB72154" w14:textId="4E865B4C" w:rsidR="005465F5" w:rsidRDefault="005465F5" w:rsidP="002F60EE">
      <w:pPr>
        <w:pStyle w:val="Default"/>
        <w:jc w:val="both"/>
        <w:rPr>
          <w:rFonts w:asciiTheme="minorHAnsi" w:hAnsiTheme="minorHAnsi" w:cstheme="minorHAnsi"/>
          <w:color w:val="auto"/>
        </w:rPr>
      </w:pPr>
    </w:p>
    <w:p w14:paraId="13694CE7" w14:textId="49B7E8AC" w:rsidR="005465F5" w:rsidRDefault="005465F5" w:rsidP="002F60EE">
      <w:pPr>
        <w:pStyle w:val="Default"/>
        <w:jc w:val="both"/>
        <w:rPr>
          <w:rFonts w:asciiTheme="minorHAnsi" w:hAnsiTheme="minorHAnsi" w:cstheme="minorHAnsi"/>
          <w:color w:val="auto"/>
        </w:rPr>
      </w:pPr>
    </w:p>
    <w:p w14:paraId="2F65F583" w14:textId="7588730F" w:rsidR="005465F5" w:rsidRDefault="005465F5" w:rsidP="002F60EE">
      <w:pPr>
        <w:pStyle w:val="Default"/>
        <w:jc w:val="both"/>
        <w:rPr>
          <w:rFonts w:asciiTheme="minorHAnsi" w:hAnsiTheme="minorHAnsi" w:cstheme="minorHAnsi"/>
          <w:color w:val="auto"/>
        </w:rPr>
      </w:pPr>
    </w:p>
    <w:p w14:paraId="0EB309CD" w14:textId="058BC0FD" w:rsidR="005465F5" w:rsidRDefault="005465F5" w:rsidP="002F60EE">
      <w:pPr>
        <w:pStyle w:val="Default"/>
        <w:jc w:val="both"/>
        <w:rPr>
          <w:rFonts w:asciiTheme="minorHAnsi" w:hAnsiTheme="minorHAnsi" w:cstheme="minorHAnsi"/>
          <w:color w:val="auto"/>
        </w:rPr>
      </w:pPr>
    </w:p>
    <w:p w14:paraId="5D775046" w14:textId="454F6745" w:rsidR="005465F5" w:rsidRDefault="005465F5" w:rsidP="002F60EE">
      <w:pPr>
        <w:pStyle w:val="Default"/>
        <w:jc w:val="both"/>
        <w:rPr>
          <w:rFonts w:asciiTheme="minorHAnsi" w:hAnsiTheme="minorHAnsi" w:cstheme="minorHAnsi"/>
          <w:color w:val="auto"/>
        </w:rPr>
      </w:pPr>
    </w:p>
    <w:p w14:paraId="123993BE" w14:textId="21A54B31" w:rsidR="005465F5" w:rsidRDefault="005465F5" w:rsidP="002F60EE">
      <w:pPr>
        <w:pStyle w:val="Default"/>
        <w:jc w:val="both"/>
        <w:rPr>
          <w:rFonts w:asciiTheme="minorHAnsi" w:hAnsiTheme="minorHAnsi" w:cstheme="minorHAnsi"/>
          <w:color w:val="auto"/>
        </w:rPr>
      </w:pPr>
    </w:p>
    <w:p w14:paraId="5D425C68" w14:textId="55DFF82B" w:rsidR="005465F5" w:rsidRDefault="005465F5" w:rsidP="002F60EE">
      <w:pPr>
        <w:pStyle w:val="Default"/>
        <w:jc w:val="both"/>
        <w:rPr>
          <w:rFonts w:asciiTheme="minorHAnsi" w:hAnsiTheme="minorHAnsi" w:cstheme="minorHAnsi"/>
          <w:color w:val="auto"/>
        </w:rPr>
      </w:pPr>
    </w:p>
    <w:p w14:paraId="0C40632A" w14:textId="19025471" w:rsidR="005465F5" w:rsidRDefault="005465F5" w:rsidP="002F60EE">
      <w:pPr>
        <w:pStyle w:val="Default"/>
        <w:jc w:val="both"/>
        <w:rPr>
          <w:rFonts w:asciiTheme="minorHAnsi" w:hAnsiTheme="minorHAnsi" w:cstheme="minorHAnsi"/>
          <w:color w:val="auto"/>
        </w:rPr>
      </w:pPr>
    </w:p>
    <w:p w14:paraId="096E36DD" w14:textId="77777777" w:rsidR="0091217F" w:rsidRDefault="0091217F" w:rsidP="002F60EE">
      <w:pPr>
        <w:pStyle w:val="Default"/>
        <w:jc w:val="both"/>
        <w:rPr>
          <w:rFonts w:asciiTheme="minorHAnsi" w:hAnsiTheme="minorHAnsi" w:cstheme="minorHAnsi"/>
          <w:color w:val="auto"/>
        </w:rPr>
      </w:pPr>
    </w:p>
    <w:p w14:paraId="47C11AF6" w14:textId="56341C18" w:rsidR="005465F5" w:rsidRDefault="005465F5" w:rsidP="002F60EE">
      <w:pPr>
        <w:pStyle w:val="Default"/>
        <w:jc w:val="both"/>
        <w:rPr>
          <w:rFonts w:asciiTheme="minorHAnsi" w:hAnsiTheme="minorHAnsi" w:cstheme="minorHAnsi"/>
          <w:color w:val="auto"/>
        </w:rPr>
      </w:pPr>
    </w:p>
    <w:p w14:paraId="28269E8F" w14:textId="1E754FA9" w:rsidR="005465F5" w:rsidRDefault="005465F5" w:rsidP="002F60EE">
      <w:pPr>
        <w:pStyle w:val="Default"/>
        <w:jc w:val="both"/>
        <w:rPr>
          <w:rFonts w:asciiTheme="minorHAnsi" w:hAnsiTheme="minorHAnsi" w:cstheme="minorHAnsi"/>
          <w:color w:val="auto"/>
        </w:rPr>
      </w:pPr>
    </w:p>
    <w:p w14:paraId="3FECBCD7" w14:textId="6756D616" w:rsidR="00056F27" w:rsidRPr="008047D7" w:rsidRDefault="00056F27" w:rsidP="00B52D5B">
      <w:pPr>
        <w:pStyle w:val="Titre1"/>
        <w:shd w:val="clear" w:color="auto" w:fill="D9E2F3" w:themeFill="accent1" w:themeFillTint="33"/>
      </w:pPr>
      <w:bookmarkStart w:id="5" w:name="_Toc136499579"/>
      <w:r w:rsidRPr="008047D7">
        <w:t>2. OBJECTIF</w:t>
      </w:r>
      <w:r w:rsidR="000D7943" w:rsidRPr="008047D7">
        <w:t>(</w:t>
      </w:r>
      <w:r w:rsidR="008C62E3" w:rsidRPr="008047D7">
        <w:t>S</w:t>
      </w:r>
      <w:r w:rsidR="000D7943" w:rsidRPr="008047D7">
        <w:t>)</w:t>
      </w:r>
      <w:r w:rsidR="008C62E3" w:rsidRPr="008047D7">
        <w:t xml:space="preserve"> ET ACTION</w:t>
      </w:r>
      <w:r w:rsidR="000D7943" w:rsidRPr="008047D7">
        <w:t>(</w:t>
      </w:r>
      <w:r w:rsidR="008C62E3" w:rsidRPr="008047D7">
        <w:t>S</w:t>
      </w:r>
      <w:r w:rsidR="000D7943" w:rsidRPr="008047D7">
        <w:t>)</w:t>
      </w:r>
      <w:r w:rsidR="008C62E3" w:rsidRPr="008047D7">
        <w:t xml:space="preserve"> SOUTENUE</w:t>
      </w:r>
      <w:r w:rsidR="000D7943" w:rsidRPr="008047D7">
        <w:t>(</w:t>
      </w:r>
      <w:r w:rsidR="008C62E3" w:rsidRPr="008047D7">
        <w:t>S</w:t>
      </w:r>
      <w:r w:rsidR="000D7943" w:rsidRPr="008047D7">
        <w:t>)</w:t>
      </w:r>
      <w:bookmarkEnd w:id="5"/>
    </w:p>
    <w:p w14:paraId="781562E3" w14:textId="77777777" w:rsidR="00056F27" w:rsidRPr="008047D7" w:rsidRDefault="00056F27" w:rsidP="002F60EE">
      <w:pPr>
        <w:pStyle w:val="Default"/>
        <w:jc w:val="both"/>
        <w:rPr>
          <w:rFonts w:asciiTheme="minorHAnsi" w:hAnsiTheme="minorHAnsi" w:cstheme="minorHAnsi"/>
          <w:b/>
          <w:bCs/>
          <w:sz w:val="22"/>
          <w:szCs w:val="22"/>
        </w:rPr>
      </w:pPr>
    </w:p>
    <w:p w14:paraId="716CC211" w14:textId="77777777" w:rsidR="00C766CE" w:rsidRDefault="00C766CE" w:rsidP="002C2699">
      <w:pPr>
        <w:pStyle w:val="paragraph"/>
        <w:shd w:val="clear" w:color="auto" w:fill="FFFFFF"/>
        <w:spacing w:before="0" w:beforeAutospacing="0" w:after="0" w:afterAutospacing="0"/>
        <w:jc w:val="both"/>
        <w:textAlignment w:val="baseline"/>
        <w:rPr>
          <w:rStyle w:val="normaltextrun"/>
          <w:rFonts w:asciiTheme="minorHAnsi" w:hAnsiTheme="minorHAnsi" w:cstheme="minorHAnsi"/>
        </w:rPr>
      </w:pPr>
    </w:p>
    <w:p w14:paraId="76EDB4FE" w14:textId="1128367A" w:rsidR="00A17FF9" w:rsidRPr="00C766CE" w:rsidRDefault="00490F4F" w:rsidP="002C2699">
      <w:pPr>
        <w:pStyle w:val="paragraph"/>
        <w:shd w:val="clear" w:color="auto" w:fill="FFFFFF"/>
        <w:spacing w:before="0" w:beforeAutospacing="0" w:after="0" w:afterAutospacing="0"/>
        <w:jc w:val="both"/>
        <w:textAlignment w:val="baseline"/>
        <w:rPr>
          <w:rStyle w:val="normaltextrun"/>
          <w:rFonts w:asciiTheme="minorHAnsi" w:hAnsiTheme="minorHAnsi" w:cstheme="minorHAnsi"/>
        </w:rPr>
      </w:pPr>
      <w:r w:rsidRPr="00512717">
        <w:rPr>
          <w:rStyle w:val="normaltextrun"/>
          <w:rFonts w:asciiTheme="minorHAnsi" w:hAnsiTheme="minorHAnsi" w:cstheme="minorHAnsi"/>
        </w:rPr>
        <w:t xml:space="preserve">2 </w:t>
      </w:r>
      <w:r w:rsidR="005D332D">
        <w:rPr>
          <w:rStyle w:val="normaltextrun"/>
          <w:rFonts w:asciiTheme="minorHAnsi" w:hAnsiTheme="minorHAnsi" w:cstheme="minorHAnsi"/>
        </w:rPr>
        <w:t>mesures</w:t>
      </w:r>
      <w:r w:rsidR="00A17FF9" w:rsidRPr="00C766CE">
        <w:rPr>
          <w:rStyle w:val="normaltextrun"/>
          <w:rFonts w:asciiTheme="minorHAnsi" w:hAnsiTheme="minorHAnsi" w:cstheme="minorHAnsi"/>
        </w:rPr>
        <w:t xml:space="preserve"> </w:t>
      </w:r>
      <w:r w:rsidR="005D332D">
        <w:rPr>
          <w:rStyle w:val="normaltextrun"/>
          <w:rFonts w:asciiTheme="minorHAnsi" w:hAnsiTheme="minorHAnsi" w:cstheme="minorHAnsi"/>
        </w:rPr>
        <w:t>sont prévues dans</w:t>
      </w:r>
      <w:r w:rsidR="005D332D" w:rsidRPr="00C766CE">
        <w:rPr>
          <w:rStyle w:val="normaltextrun"/>
          <w:rFonts w:asciiTheme="minorHAnsi" w:hAnsiTheme="minorHAnsi" w:cstheme="minorHAnsi"/>
        </w:rPr>
        <w:t xml:space="preserve"> </w:t>
      </w:r>
      <w:r w:rsidR="00A17FF9" w:rsidRPr="00C766CE">
        <w:rPr>
          <w:rStyle w:val="normaltextrun"/>
          <w:rFonts w:asciiTheme="minorHAnsi" w:hAnsiTheme="minorHAnsi" w:cstheme="minorHAnsi"/>
        </w:rPr>
        <w:t>cet appel :</w:t>
      </w:r>
    </w:p>
    <w:p w14:paraId="04441025" w14:textId="77777777" w:rsidR="00526221" w:rsidRPr="00C766CE" w:rsidRDefault="00526221" w:rsidP="002C2699">
      <w:pPr>
        <w:pStyle w:val="paragraph"/>
        <w:shd w:val="clear" w:color="auto" w:fill="FFFFFF"/>
        <w:spacing w:before="0" w:beforeAutospacing="0" w:after="0" w:afterAutospacing="0"/>
        <w:jc w:val="both"/>
        <w:textAlignment w:val="baseline"/>
        <w:rPr>
          <w:rStyle w:val="normaltextrun"/>
          <w:rFonts w:asciiTheme="minorHAnsi" w:hAnsiTheme="minorHAnsi" w:cstheme="minorHAnsi"/>
        </w:rPr>
      </w:pPr>
    </w:p>
    <w:p w14:paraId="501E2C8A" w14:textId="55CB1D5D" w:rsidR="006C41C0" w:rsidRPr="00C766CE" w:rsidRDefault="00C85E20" w:rsidP="00550009">
      <w:pPr>
        <w:pStyle w:val="paragraph"/>
        <w:shd w:val="clear" w:color="auto" w:fill="FFFFFF"/>
        <w:spacing w:before="0" w:beforeAutospacing="0" w:after="0" w:afterAutospacing="0"/>
        <w:ind w:left="360"/>
        <w:jc w:val="both"/>
        <w:textAlignment w:val="baseline"/>
        <w:rPr>
          <w:rStyle w:val="normaltextrun"/>
          <w:rFonts w:asciiTheme="minorHAnsi" w:hAnsiTheme="minorHAnsi" w:cstheme="minorHAnsi"/>
          <w:b/>
          <w:bCs/>
          <w:color w:val="FF0000"/>
          <w:sz w:val="28"/>
          <w:szCs w:val="28"/>
          <w:u w:val="single"/>
        </w:rPr>
      </w:pPr>
      <w:bookmarkStart w:id="6" w:name="_Hlk97640719"/>
      <w:r>
        <w:rPr>
          <w:rStyle w:val="normaltextrun"/>
          <w:rFonts w:asciiTheme="minorHAnsi" w:hAnsiTheme="minorHAnsi" w:cstheme="minorHAnsi"/>
          <w:b/>
          <w:bCs/>
          <w:sz w:val="28"/>
          <w:szCs w:val="28"/>
          <w:u w:val="single"/>
        </w:rPr>
        <w:t xml:space="preserve">Mesure 1 : </w:t>
      </w:r>
      <w:r w:rsidR="005D332D">
        <w:rPr>
          <w:rStyle w:val="normaltextrun"/>
          <w:rFonts w:asciiTheme="minorHAnsi" w:hAnsiTheme="minorHAnsi" w:cstheme="minorHAnsi"/>
          <w:b/>
          <w:bCs/>
          <w:sz w:val="28"/>
          <w:szCs w:val="28"/>
          <w:u w:val="single"/>
        </w:rPr>
        <w:t>F</w:t>
      </w:r>
      <w:r w:rsidR="00A17FF9" w:rsidRPr="00C766CE">
        <w:rPr>
          <w:rStyle w:val="normaltextrun"/>
          <w:rFonts w:asciiTheme="minorHAnsi" w:hAnsiTheme="minorHAnsi" w:cstheme="minorHAnsi"/>
          <w:b/>
          <w:bCs/>
          <w:sz w:val="28"/>
          <w:szCs w:val="28"/>
          <w:u w:val="single"/>
        </w:rPr>
        <w:t xml:space="preserve">avoriser le tourisme durable par la valorisation du patrimoine naturel et culturel et le renouvellement d’une offre touristique tout public </w:t>
      </w:r>
    </w:p>
    <w:bookmarkEnd w:id="6"/>
    <w:p w14:paraId="0431674F" w14:textId="77777777" w:rsidR="00C736CF" w:rsidRPr="00C766CE" w:rsidRDefault="00C736CF" w:rsidP="00C736CF">
      <w:pPr>
        <w:pStyle w:val="paragraph"/>
        <w:shd w:val="clear" w:color="auto" w:fill="FFFFFF"/>
        <w:spacing w:before="0" w:beforeAutospacing="0" w:after="0" w:afterAutospacing="0"/>
        <w:jc w:val="both"/>
        <w:textAlignment w:val="baseline"/>
        <w:rPr>
          <w:rStyle w:val="normaltextrun"/>
          <w:rFonts w:asciiTheme="minorHAnsi" w:hAnsiTheme="minorHAnsi" w:cstheme="minorHAnsi"/>
          <w:b/>
          <w:bCs/>
          <w:color w:val="FF0000"/>
          <w:u w:val="single"/>
        </w:rPr>
      </w:pPr>
    </w:p>
    <w:p w14:paraId="620862C5" w14:textId="1135CF47" w:rsidR="00C736CF" w:rsidRPr="00C766CE" w:rsidRDefault="00B47B61" w:rsidP="00C736CF">
      <w:pPr>
        <w:pStyle w:val="paragraph"/>
        <w:shd w:val="clear" w:color="auto" w:fill="FFFFFF"/>
        <w:spacing w:before="0" w:beforeAutospacing="0" w:after="0" w:afterAutospacing="0"/>
        <w:jc w:val="both"/>
        <w:textAlignment w:val="baseline"/>
        <w:rPr>
          <w:rStyle w:val="normaltextrun"/>
          <w:rFonts w:asciiTheme="minorHAnsi" w:hAnsiTheme="minorHAnsi" w:cstheme="minorHAnsi"/>
          <w:b/>
          <w:bCs/>
          <w:u w:val="single"/>
        </w:rPr>
      </w:pPr>
      <w:r>
        <w:rPr>
          <w:rStyle w:val="normaltextrun"/>
          <w:rFonts w:asciiTheme="minorHAnsi" w:hAnsiTheme="minorHAnsi" w:cstheme="minorHAnsi"/>
          <w:b/>
          <w:bCs/>
          <w:u w:val="single"/>
        </w:rPr>
        <w:t>Enjeux</w:t>
      </w:r>
    </w:p>
    <w:p w14:paraId="33779B91" w14:textId="2646081F" w:rsidR="005B7E72" w:rsidRPr="00C766CE" w:rsidRDefault="005B7E72" w:rsidP="005B7E72">
      <w:pPr>
        <w:spacing w:before="120" w:after="120"/>
        <w:jc w:val="both"/>
        <w:rPr>
          <w:rFonts w:cstheme="minorHAnsi"/>
          <w:iCs/>
          <w:sz w:val="24"/>
          <w:szCs w:val="24"/>
        </w:rPr>
      </w:pPr>
      <w:r w:rsidRPr="00C766CE">
        <w:rPr>
          <w:rFonts w:eastAsia="Times New Roman" w:cstheme="minorHAnsi"/>
          <w:sz w:val="24"/>
          <w:szCs w:val="24"/>
          <w:lang w:eastAsia="fr-FR"/>
        </w:rPr>
        <w:t xml:space="preserve">Cette </w:t>
      </w:r>
      <w:r w:rsidRPr="005D332D">
        <w:rPr>
          <w:rFonts w:eastAsia="Times New Roman" w:cstheme="minorHAnsi"/>
          <w:sz w:val="24"/>
          <w:szCs w:val="24"/>
          <w:lang w:eastAsia="fr-FR"/>
        </w:rPr>
        <w:t>mesure</w:t>
      </w:r>
      <w:r w:rsidRPr="00C766CE">
        <w:rPr>
          <w:rFonts w:eastAsia="Times New Roman" w:cstheme="minorHAnsi"/>
          <w:sz w:val="24"/>
          <w:szCs w:val="24"/>
          <w:lang w:eastAsia="fr-FR"/>
        </w:rPr>
        <w:t xml:space="preserve"> vise à a</w:t>
      </w:r>
      <w:r w:rsidRPr="00C766CE">
        <w:rPr>
          <w:rFonts w:cstheme="minorHAnsi"/>
          <w:sz w:val="24"/>
          <w:szCs w:val="24"/>
        </w:rPr>
        <w:t>ccompagner les territoires dans la mise en œuvre de leur stratégie de diversification touristique par la valorisation des patrimoines naturels et culturels, l’émergence et/ou la structuration de destinations et de pratiques sur le massif alpin et ainsi à soutenir la construction de nouvelles offres touristiques durables, 4 saisons,</w:t>
      </w:r>
      <w:r w:rsidRPr="00C766CE">
        <w:rPr>
          <w:rFonts w:cstheme="minorHAnsi"/>
          <w:color w:val="000000" w:themeColor="text1"/>
          <w:sz w:val="24"/>
          <w:szCs w:val="24"/>
        </w:rPr>
        <w:t xml:space="preserve"> tout public et favorisant le renouvellement des clientèles.</w:t>
      </w:r>
    </w:p>
    <w:p w14:paraId="4421DDB8" w14:textId="78511326" w:rsidR="008047D7" w:rsidRPr="00C766CE" w:rsidRDefault="008047D7" w:rsidP="008047D7">
      <w:pPr>
        <w:jc w:val="both"/>
        <w:rPr>
          <w:rFonts w:cstheme="minorHAnsi"/>
          <w:iCs/>
          <w:sz w:val="24"/>
          <w:szCs w:val="24"/>
        </w:rPr>
      </w:pPr>
      <w:r w:rsidRPr="00C766CE">
        <w:rPr>
          <w:rFonts w:cstheme="minorHAnsi"/>
          <w:iCs/>
          <w:sz w:val="24"/>
          <w:szCs w:val="24"/>
        </w:rPr>
        <w:t>En effet, face à la diversité et l’évolution des clientèles, l’offre touristique montagne doit s’adapter pour éviter d’être en décalage avec les nouvelles attentes et comportements de la clientèle (diversifiés, évolutifs, exigeants, en demande d’activités ludiques, récréatives, douces, authentiques…). Elle doit également s’adresser à tous les publics</w:t>
      </w:r>
      <w:r w:rsidR="0046003B" w:rsidRPr="00C766CE">
        <w:rPr>
          <w:rFonts w:cstheme="minorHAnsi"/>
          <w:iCs/>
          <w:sz w:val="24"/>
          <w:szCs w:val="24"/>
        </w:rPr>
        <w:t>, y compris le public jeune,</w:t>
      </w:r>
      <w:r w:rsidRPr="00C766CE">
        <w:rPr>
          <w:rFonts w:cstheme="minorHAnsi"/>
          <w:iCs/>
          <w:sz w:val="24"/>
          <w:szCs w:val="24"/>
        </w:rPr>
        <w:t xml:space="preserve"> pour étaler la saison touristique sur l’année et pour accompagner le besoin de renouvellement de la clientèle particulièrement prégnant sur les territoires de montagne. </w:t>
      </w:r>
    </w:p>
    <w:p w14:paraId="7FAB2E35" w14:textId="3CAAFCD9" w:rsidR="00526221" w:rsidRPr="00C766CE" w:rsidRDefault="008047D7" w:rsidP="0046003B">
      <w:pPr>
        <w:jc w:val="both"/>
        <w:rPr>
          <w:rFonts w:cstheme="minorHAnsi"/>
          <w:sz w:val="24"/>
          <w:szCs w:val="24"/>
        </w:rPr>
      </w:pPr>
      <w:r w:rsidRPr="00C766CE">
        <w:rPr>
          <w:rFonts w:cstheme="minorHAnsi"/>
          <w:iCs/>
          <w:sz w:val="24"/>
          <w:szCs w:val="24"/>
        </w:rPr>
        <w:t>Toutefois, la diversification de l’offre ne doit pas mener à une standardisation des produits touristiques proposés mais permettre de mieux répondre aux enjeux de développement d’un tourisme durable sur le massif alpin (étalement dans l’espace et le temps, diminuer la saisonnalité, la concentration dans les mêmes sites…).</w:t>
      </w:r>
    </w:p>
    <w:p w14:paraId="5B144E86" w14:textId="3BBC6C63" w:rsidR="00B47B61" w:rsidRPr="00D51BBD" w:rsidRDefault="00B47B61" w:rsidP="00526221">
      <w:pPr>
        <w:rPr>
          <w:rFonts w:cstheme="minorHAnsi"/>
          <w:b/>
          <w:bCs/>
          <w:sz w:val="24"/>
          <w:szCs w:val="24"/>
          <w:u w:val="single"/>
        </w:rPr>
      </w:pPr>
      <w:r w:rsidRPr="00D51BBD">
        <w:rPr>
          <w:rFonts w:cstheme="minorHAnsi"/>
          <w:b/>
          <w:bCs/>
          <w:sz w:val="24"/>
          <w:szCs w:val="24"/>
          <w:u w:val="single"/>
        </w:rPr>
        <w:t>Objectifs</w:t>
      </w:r>
      <w:r w:rsidR="00B02696">
        <w:rPr>
          <w:rFonts w:cstheme="minorHAnsi"/>
          <w:b/>
          <w:bCs/>
          <w:sz w:val="24"/>
          <w:szCs w:val="24"/>
          <w:u w:val="single"/>
        </w:rPr>
        <w:t> :</w:t>
      </w:r>
    </w:p>
    <w:p w14:paraId="5A6D3B1E" w14:textId="77777777" w:rsidR="00B47B61" w:rsidRPr="00074DED" w:rsidRDefault="00B47B61" w:rsidP="00982BBF">
      <w:pPr>
        <w:numPr>
          <w:ilvl w:val="0"/>
          <w:numId w:val="22"/>
        </w:numPr>
        <w:spacing w:before="120" w:after="0"/>
        <w:jc w:val="both"/>
        <w:rPr>
          <w:rFonts w:eastAsia="Times New Roman" w:cstheme="minorHAnsi"/>
          <w:sz w:val="24"/>
          <w:szCs w:val="24"/>
          <w:lang w:eastAsia="fr-FR"/>
        </w:rPr>
      </w:pPr>
      <w:r w:rsidRPr="00074DED">
        <w:rPr>
          <w:rFonts w:eastAsia="Times New Roman" w:cstheme="minorHAnsi"/>
          <w:sz w:val="24"/>
          <w:szCs w:val="24"/>
          <w:lang w:eastAsia="fr-FR"/>
        </w:rPr>
        <w:t>Favoriser la diversification touristique</w:t>
      </w:r>
    </w:p>
    <w:p w14:paraId="2B81D4ED" w14:textId="77777777" w:rsidR="00B47B61" w:rsidRPr="00074DED" w:rsidRDefault="00B47B61" w:rsidP="00982BBF">
      <w:pPr>
        <w:numPr>
          <w:ilvl w:val="0"/>
          <w:numId w:val="22"/>
        </w:numPr>
        <w:spacing w:before="120" w:after="0"/>
        <w:jc w:val="both"/>
        <w:rPr>
          <w:rFonts w:eastAsia="Times New Roman" w:cstheme="minorHAnsi"/>
          <w:sz w:val="24"/>
          <w:szCs w:val="24"/>
          <w:lang w:eastAsia="fr-FR"/>
        </w:rPr>
      </w:pPr>
      <w:r w:rsidRPr="00074DED">
        <w:rPr>
          <w:rFonts w:eastAsia="Times New Roman" w:cstheme="minorHAnsi"/>
          <w:sz w:val="24"/>
          <w:szCs w:val="24"/>
          <w:lang w:eastAsia="fr-FR"/>
        </w:rPr>
        <w:t>Réduire la dépendance à l’activité neige</w:t>
      </w:r>
    </w:p>
    <w:p w14:paraId="2ED25892" w14:textId="77777777" w:rsidR="00B47B61" w:rsidRPr="00074DED" w:rsidRDefault="00B47B61" w:rsidP="00982BBF">
      <w:pPr>
        <w:numPr>
          <w:ilvl w:val="0"/>
          <w:numId w:val="22"/>
        </w:numPr>
        <w:spacing w:before="120" w:after="0"/>
        <w:jc w:val="both"/>
        <w:rPr>
          <w:rFonts w:eastAsia="Times New Roman" w:cstheme="minorHAnsi"/>
          <w:sz w:val="24"/>
          <w:szCs w:val="24"/>
          <w:lang w:eastAsia="fr-FR"/>
        </w:rPr>
      </w:pPr>
      <w:r w:rsidRPr="00074DED">
        <w:rPr>
          <w:rFonts w:eastAsia="Times New Roman" w:cstheme="minorHAnsi"/>
          <w:sz w:val="24"/>
          <w:szCs w:val="24"/>
          <w:lang w:eastAsia="fr-FR"/>
        </w:rPr>
        <w:t>Favoriser un développement touristique harmonieux, équilibrant exigences économiques, environnementales et sociales</w:t>
      </w:r>
    </w:p>
    <w:p w14:paraId="569CB606" w14:textId="77777777" w:rsidR="00B47B61" w:rsidRPr="00074DED" w:rsidRDefault="00B47B61" w:rsidP="00982BBF">
      <w:pPr>
        <w:numPr>
          <w:ilvl w:val="0"/>
          <w:numId w:val="22"/>
        </w:numPr>
        <w:spacing w:before="120" w:after="0"/>
        <w:jc w:val="both"/>
        <w:rPr>
          <w:rFonts w:eastAsia="Times New Roman" w:cstheme="minorHAnsi"/>
          <w:sz w:val="24"/>
          <w:szCs w:val="24"/>
          <w:lang w:eastAsia="fr-FR"/>
        </w:rPr>
      </w:pPr>
      <w:r w:rsidRPr="00074DED">
        <w:rPr>
          <w:rFonts w:eastAsia="Times New Roman" w:cstheme="minorHAnsi"/>
          <w:sz w:val="24"/>
          <w:szCs w:val="24"/>
          <w:lang w:eastAsia="fr-FR"/>
        </w:rPr>
        <w:t>Favoriser les démarches de valorisation touristique durable, responsable et innovante</w:t>
      </w:r>
    </w:p>
    <w:p w14:paraId="54FFEDFA" w14:textId="77777777" w:rsidR="00B47B61" w:rsidRPr="00074DED" w:rsidRDefault="00B47B61" w:rsidP="00982BBF">
      <w:pPr>
        <w:numPr>
          <w:ilvl w:val="0"/>
          <w:numId w:val="22"/>
        </w:numPr>
        <w:autoSpaceDE w:val="0"/>
        <w:autoSpaceDN w:val="0"/>
        <w:adjustRightInd w:val="0"/>
        <w:spacing w:before="120" w:after="0" w:line="240" w:lineRule="auto"/>
        <w:jc w:val="both"/>
        <w:rPr>
          <w:rFonts w:cstheme="minorHAnsi"/>
          <w:sz w:val="24"/>
          <w:szCs w:val="24"/>
        </w:rPr>
      </w:pPr>
      <w:r w:rsidRPr="00074DED">
        <w:rPr>
          <w:rFonts w:eastAsia="Times New Roman" w:cstheme="minorHAnsi"/>
          <w:sz w:val="24"/>
          <w:szCs w:val="24"/>
          <w:lang w:eastAsia="fr-FR"/>
        </w:rPr>
        <w:t>Favoriser le développement d’une offre touristique valorisant les richesses patrimoniales et culturelle du Massif alpin dans une approche différenciante pour éviter une standardisation de l’offre</w:t>
      </w:r>
    </w:p>
    <w:p w14:paraId="79597BF0" w14:textId="77777777" w:rsidR="00B47B61" w:rsidRPr="00074DED" w:rsidRDefault="00B47B61" w:rsidP="00982BBF">
      <w:pPr>
        <w:numPr>
          <w:ilvl w:val="0"/>
          <w:numId w:val="22"/>
        </w:numPr>
        <w:autoSpaceDE w:val="0"/>
        <w:autoSpaceDN w:val="0"/>
        <w:adjustRightInd w:val="0"/>
        <w:spacing w:before="120" w:after="0" w:line="240" w:lineRule="auto"/>
        <w:jc w:val="both"/>
        <w:rPr>
          <w:rFonts w:cstheme="minorHAnsi"/>
          <w:sz w:val="24"/>
          <w:szCs w:val="24"/>
        </w:rPr>
      </w:pPr>
      <w:r w:rsidRPr="00074DED">
        <w:rPr>
          <w:rFonts w:eastAsia="Times New Roman" w:cstheme="minorHAnsi"/>
          <w:sz w:val="24"/>
          <w:szCs w:val="24"/>
          <w:lang w:eastAsia="fr-FR"/>
        </w:rPr>
        <w:t>Valoriser les milieux et pratiques constitutifs de la montagne et du massif alpin</w:t>
      </w:r>
    </w:p>
    <w:p w14:paraId="78F4AA82" w14:textId="77777777" w:rsidR="00B47B61" w:rsidRPr="00074DED" w:rsidRDefault="00B47B61" w:rsidP="00982BBF">
      <w:pPr>
        <w:numPr>
          <w:ilvl w:val="0"/>
          <w:numId w:val="22"/>
        </w:numPr>
        <w:autoSpaceDE w:val="0"/>
        <w:autoSpaceDN w:val="0"/>
        <w:adjustRightInd w:val="0"/>
        <w:spacing w:before="120" w:after="0" w:line="240" w:lineRule="auto"/>
        <w:jc w:val="both"/>
        <w:rPr>
          <w:rFonts w:eastAsia="Times New Roman" w:cstheme="minorHAnsi"/>
          <w:sz w:val="24"/>
          <w:szCs w:val="24"/>
          <w:lang w:eastAsia="fr-FR"/>
        </w:rPr>
      </w:pPr>
      <w:r w:rsidRPr="00074DED">
        <w:rPr>
          <w:rFonts w:eastAsia="Times New Roman" w:cstheme="minorHAnsi"/>
          <w:sz w:val="24"/>
          <w:szCs w:val="24"/>
          <w:lang w:eastAsia="fr-FR"/>
        </w:rPr>
        <w:t>Développer des actions de préservation de la diversité des patrimoines, avec des pratiques touristiques durables, conciliant les usages, respectueuses de l’environnement, des sites et des populations locales</w:t>
      </w:r>
    </w:p>
    <w:p w14:paraId="5D3E3509" w14:textId="7D08A415" w:rsidR="00B47B61" w:rsidRPr="00C055E7" w:rsidRDefault="00B47B61" w:rsidP="00982BBF">
      <w:pPr>
        <w:numPr>
          <w:ilvl w:val="0"/>
          <w:numId w:val="22"/>
        </w:numPr>
        <w:autoSpaceDE w:val="0"/>
        <w:autoSpaceDN w:val="0"/>
        <w:adjustRightInd w:val="0"/>
        <w:spacing w:before="120" w:after="0" w:line="240" w:lineRule="auto"/>
        <w:jc w:val="both"/>
        <w:rPr>
          <w:rFonts w:eastAsia="Times New Roman" w:cstheme="minorHAnsi"/>
          <w:sz w:val="24"/>
          <w:szCs w:val="24"/>
          <w:lang w:eastAsia="fr-FR"/>
        </w:rPr>
      </w:pPr>
      <w:r w:rsidRPr="00074DED">
        <w:rPr>
          <w:rFonts w:cstheme="minorHAnsi"/>
          <w:sz w:val="24"/>
          <w:szCs w:val="24"/>
        </w:rPr>
        <w:t xml:space="preserve">Favoriser un renouvellement des clientèles, incluant un public jeune, et les initiatives en faveur de pratiques vertueuses de la montagne </w:t>
      </w:r>
    </w:p>
    <w:p w14:paraId="4F8BC79E" w14:textId="7F6FBD63" w:rsidR="00C055E7" w:rsidRDefault="00C055E7" w:rsidP="00982BBF">
      <w:pPr>
        <w:pStyle w:val="Paragraphedeliste"/>
        <w:numPr>
          <w:ilvl w:val="0"/>
          <w:numId w:val="22"/>
        </w:numPr>
        <w:autoSpaceDE w:val="0"/>
        <w:autoSpaceDN w:val="0"/>
        <w:adjustRightInd w:val="0"/>
        <w:spacing w:before="120" w:after="120"/>
        <w:jc w:val="both"/>
        <w:rPr>
          <w:rFonts w:cstheme="minorHAnsi"/>
          <w:sz w:val="24"/>
          <w:szCs w:val="24"/>
        </w:rPr>
      </w:pPr>
      <w:bookmarkStart w:id="7" w:name="_Hlk97640737"/>
      <w:r w:rsidRPr="00C055E7">
        <w:rPr>
          <w:rFonts w:cstheme="minorHAnsi"/>
          <w:sz w:val="24"/>
          <w:szCs w:val="24"/>
        </w:rPr>
        <w:lastRenderedPageBreak/>
        <w:t xml:space="preserve">Créer de nouveaux produits touristiques </w:t>
      </w:r>
      <w:bookmarkEnd w:id="7"/>
      <w:r w:rsidRPr="00C055E7">
        <w:rPr>
          <w:rFonts w:cstheme="minorHAnsi"/>
          <w:sz w:val="24"/>
          <w:szCs w:val="24"/>
        </w:rPr>
        <w:t>qui prennent en compte les 3 volets du développement durable ;</w:t>
      </w:r>
      <w:r w:rsidRPr="00C055E7">
        <w:rPr>
          <w:rFonts w:cstheme="minorHAnsi"/>
          <w:i/>
          <w:iCs/>
          <w:sz w:val="24"/>
          <w:szCs w:val="24"/>
        </w:rPr>
        <w:t xml:space="preserve"> </w:t>
      </w:r>
      <w:r w:rsidRPr="00C055E7">
        <w:rPr>
          <w:rFonts w:cstheme="minorHAnsi"/>
          <w:sz w:val="24"/>
          <w:szCs w:val="24"/>
        </w:rPr>
        <w:t>évitant la duplication de produits touristiques standardisés ; dans une logique de différenciation, autour des spécificités du territoire, de la culture et l’identité montagnarde</w:t>
      </w:r>
    </w:p>
    <w:p w14:paraId="7CC17A98" w14:textId="6AB218D3" w:rsidR="00C055E7" w:rsidRPr="00C055E7" w:rsidRDefault="00C055E7" w:rsidP="00982BBF">
      <w:pPr>
        <w:pStyle w:val="Default"/>
        <w:numPr>
          <w:ilvl w:val="0"/>
          <w:numId w:val="22"/>
        </w:numPr>
        <w:jc w:val="both"/>
        <w:rPr>
          <w:rFonts w:eastAsia="Times New Roman"/>
          <w:lang w:eastAsia="fr-FR"/>
        </w:rPr>
      </w:pPr>
      <w:r>
        <w:rPr>
          <w:rFonts w:cstheme="minorHAnsi"/>
        </w:rPr>
        <w:t>V</w:t>
      </w:r>
      <w:r w:rsidRPr="00C766CE">
        <w:rPr>
          <w:rFonts w:cstheme="minorHAnsi"/>
        </w:rPr>
        <w:t>aloris</w:t>
      </w:r>
      <w:r>
        <w:rPr>
          <w:rFonts w:cstheme="minorHAnsi"/>
        </w:rPr>
        <w:t>er les</w:t>
      </w:r>
      <w:r w:rsidRPr="00C766CE">
        <w:rPr>
          <w:rFonts w:cstheme="minorHAnsi"/>
        </w:rPr>
        <w:t xml:space="preserve"> ressources et potentialités du territoire souvent insuffisamment exploitées, pour renouveler le regard et la fréquentation de la montagne au-delà de la dynamique économique hivernale.</w:t>
      </w:r>
    </w:p>
    <w:p w14:paraId="1D63F6AE" w14:textId="77777777" w:rsidR="00B47B61" w:rsidRPr="00D51BBD" w:rsidRDefault="00B47B61" w:rsidP="00526221">
      <w:pPr>
        <w:rPr>
          <w:rFonts w:cstheme="minorHAnsi"/>
          <w:b/>
          <w:bCs/>
          <w:sz w:val="24"/>
          <w:szCs w:val="24"/>
          <w:u w:val="single"/>
        </w:rPr>
      </w:pPr>
    </w:p>
    <w:p w14:paraId="65189D30" w14:textId="3044202D" w:rsidR="00526221" w:rsidRDefault="00D42A77" w:rsidP="00526221">
      <w:pPr>
        <w:rPr>
          <w:rFonts w:cstheme="minorHAnsi"/>
          <w:b/>
          <w:bCs/>
          <w:sz w:val="24"/>
          <w:szCs w:val="24"/>
        </w:rPr>
      </w:pPr>
      <w:r w:rsidRPr="00C766CE">
        <w:rPr>
          <w:rFonts w:cstheme="minorHAnsi"/>
          <w:b/>
          <w:bCs/>
          <w:sz w:val="24"/>
          <w:szCs w:val="24"/>
          <w:u w:val="single"/>
        </w:rPr>
        <w:t>Actions éligibles</w:t>
      </w:r>
      <w:r w:rsidRPr="00C766CE">
        <w:rPr>
          <w:rFonts w:cstheme="minorHAnsi"/>
          <w:b/>
          <w:bCs/>
          <w:sz w:val="24"/>
          <w:szCs w:val="24"/>
        </w:rPr>
        <w:t> :</w:t>
      </w:r>
    </w:p>
    <w:p w14:paraId="1D3EACF4" w14:textId="1A77BDAB" w:rsidR="00C055E7" w:rsidRPr="00C055E7" w:rsidRDefault="00C055E7" w:rsidP="00982BBF">
      <w:pPr>
        <w:numPr>
          <w:ilvl w:val="0"/>
          <w:numId w:val="18"/>
        </w:numPr>
        <w:autoSpaceDE w:val="0"/>
        <w:autoSpaceDN w:val="0"/>
        <w:adjustRightInd w:val="0"/>
        <w:spacing w:before="120" w:after="120"/>
        <w:jc w:val="both"/>
        <w:rPr>
          <w:rFonts w:cstheme="minorHAnsi"/>
          <w:color w:val="000000"/>
          <w:sz w:val="24"/>
          <w:szCs w:val="24"/>
        </w:rPr>
      </w:pPr>
      <w:bookmarkStart w:id="8" w:name="_Hlk97640745"/>
      <w:r w:rsidRPr="00C055E7">
        <w:rPr>
          <w:rFonts w:cstheme="minorHAnsi"/>
          <w:color w:val="000000"/>
          <w:sz w:val="24"/>
          <w:szCs w:val="24"/>
        </w:rPr>
        <w:t>Mise en valeur du patrimoine naturel et culturel</w:t>
      </w:r>
      <w:r w:rsidR="0091217F">
        <w:rPr>
          <w:rFonts w:cstheme="minorHAnsi"/>
          <w:color w:val="000000"/>
          <w:sz w:val="24"/>
          <w:szCs w:val="24"/>
        </w:rPr>
        <w:t xml:space="preserve">, </w:t>
      </w:r>
      <w:r w:rsidRPr="00C055E7">
        <w:rPr>
          <w:rFonts w:cstheme="minorHAnsi"/>
          <w:color w:val="000000"/>
          <w:sz w:val="24"/>
          <w:szCs w:val="24"/>
        </w:rPr>
        <w:t>aménagement de sites d'accueil et d'infrastructures de découverte, d'interprétation et de médiation.</w:t>
      </w:r>
    </w:p>
    <w:p w14:paraId="2D6FB3E6" w14:textId="04374AE3" w:rsidR="00C055E7" w:rsidRPr="00C055E7" w:rsidRDefault="00C055E7" w:rsidP="00C055E7">
      <w:pPr>
        <w:autoSpaceDE w:val="0"/>
        <w:autoSpaceDN w:val="0"/>
        <w:adjustRightInd w:val="0"/>
        <w:spacing w:before="120" w:after="120"/>
        <w:ind w:left="1068"/>
        <w:jc w:val="both"/>
        <w:rPr>
          <w:rFonts w:cstheme="minorHAnsi"/>
          <w:color w:val="000000"/>
          <w:sz w:val="24"/>
          <w:szCs w:val="24"/>
        </w:rPr>
      </w:pPr>
      <w:r w:rsidRPr="00C055E7">
        <w:rPr>
          <w:rFonts w:cstheme="minorHAnsi"/>
          <w:color w:val="000000"/>
          <w:sz w:val="24"/>
          <w:szCs w:val="24"/>
        </w:rPr>
        <w:t>Ces projets doivent permettre :</w:t>
      </w:r>
    </w:p>
    <w:p w14:paraId="2DE30A31" w14:textId="77777777" w:rsidR="00C055E7" w:rsidRPr="00C055E7" w:rsidRDefault="00C055E7" w:rsidP="00982BBF">
      <w:pPr>
        <w:pStyle w:val="Paragraphedeliste"/>
        <w:numPr>
          <w:ilvl w:val="1"/>
          <w:numId w:val="18"/>
        </w:numPr>
        <w:autoSpaceDE w:val="0"/>
        <w:autoSpaceDN w:val="0"/>
        <w:adjustRightInd w:val="0"/>
        <w:spacing w:before="120" w:after="120"/>
        <w:jc w:val="both"/>
        <w:rPr>
          <w:rFonts w:cstheme="minorHAnsi"/>
          <w:color w:val="000000"/>
          <w:sz w:val="24"/>
          <w:szCs w:val="24"/>
        </w:rPr>
      </w:pPr>
      <w:r w:rsidRPr="00C055E7">
        <w:rPr>
          <w:rFonts w:cstheme="minorHAnsi"/>
          <w:color w:val="000000"/>
          <w:sz w:val="24"/>
          <w:szCs w:val="24"/>
        </w:rPr>
        <w:t>La v</w:t>
      </w:r>
      <w:r w:rsidR="00526221" w:rsidRPr="00C055E7">
        <w:rPr>
          <w:rFonts w:cstheme="minorHAnsi"/>
          <w:color w:val="000000"/>
          <w:sz w:val="24"/>
          <w:szCs w:val="24"/>
        </w:rPr>
        <w:t xml:space="preserve">alorisation </w:t>
      </w:r>
      <w:r w:rsidR="00526221" w:rsidRPr="00C055E7">
        <w:rPr>
          <w:rFonts w:cstheme="minorHAnsi"/>
          <w:sz w:val="24"/>
          <w:szCs w:val="24"/>
        </w:rPr>
        <w:t xml:space="preserve">des sites de second plan </w:t>
      </w:r>
      <w:bookmarkEnd w:id="8"/>
      <w:r w:rsidR="00526221" w:rsidRPr="00C055E7">
        <w:rPr>
          <w:rFonts w:cstheme="minorHAnsi"/>
          <w:sz w:val="24"/>
          <w:szCs w:val="24"/>
        </w:rPr>
        <w:t xml:space="preserve">pour accompagner une diffusion des flux touristiques à l’ensemble du territoire, luttant ainsi contre la </w:t>
      </w:r>
      <w:proofErr w:type="spellStart"/>
      <w:r w:rsidR="00526221" w:rsidRPr="00C055E7">
        <w:rPr>
          <w:rFonts w:cstheme="minorHAnsi"/>
          <w:sz w:val="24"/>
          <w:szCs w:val="24"/>
        </w:rPr>
        <w:t>surfréquentation</w:t>
      </w:r>
      <w:proofErr w:type="spellEnd"/>
      <w:r w:rsidR="00526221" w:rsidRPr="00C055E7">
        <w:rPr>
          <w:rFonts w:cstheme="minorHAnsi"/>
          <w:sz w:val="24"/>
          <w:szCs w:val="24"/>
        </w:rPr>
        <w:t xml:space="preserve"> et dégradation de certains sites</w:t>
      </w:r>
    </w:p>
    <w:p w14:paraId="0DDC7229" w14:textId="703B535D" w:rsidR="00C055E7" w:rsidRPr="00C055E7" w:rsidRDefault="00C055E7" w:rsidP="00982BBF">
      <w:pPr>
        <w:pStyle w:val="Paragraphedeliste"/>
        <w:numPr>
          <w:ilvl w:val="1"/>
          <w:numId w:val="18"/>
        </w:numPr>
        <w:autoSpaceDE w:val="0"/>
        <w:autoSpaceDN w:val="0"/>
        <w:adjustRightInd w:val="0"/>
        <w:spacing w:before="120" w:after="120"/>
        <w:jc w:val="both"/>
        <w:rPr>
          <w:rStyle w:val="normaltextrun"/>
          <w:rFonts w:cstheme="minorHAnsi"/>
          <w:color w:val="000000"/>
          <w:sz w:val="24"/>
          <w:szCs w:val="24"/>
        </w:rPr>
      </w:pPr>
      <w:r w:rsidRPr="00C055E7">
        <w:rPr>
          <w:rFonts w:cstheme="minorHAnsi"/>
          <w:sz w:val="24"/>
          <w:szCs w:val="24"/>
        </w:rPr>
        <w:t>La requalification de sites naturels majeurs se situant sur des itinéraires touristiques emblématique afin de stopper leur dégradation et participer à la préservation des sites naturels</w:t>
      </w:r>
    </w:p>
    <w:p w14:paraId="2CA0D10A" w14:textId="18433E60" w:rsidR="00526221" w:rsidRPr="00C055E7" w:rsidRDefault="00C055E7" w:rsidP="00982BBF">
      <w:pPr>
        <w:pStyle w:val="Paragraphedeliste"/>
        <w:numPr>
          <w:ilvl w:val="1"/>
          <w:numId w:val="18"/>
        </w:numPr>
        <w:autoSpaceDE w:val="0"/>
        <w:autoSpaceDN w:val="0"/>
        <w:adjustRightInd w:val="0"/>
        <w:spacing w:before="120" w:after="120"/>
        <w:jc w:val="both"/>
        <w:rPr>
          <w:rFonts w:cstheme="minorHAnsi"/>
          <w:color w:val="000000"/>
          <w:sz w:val="24"/>
          <w:szCs w:val="24"/>
        </w:rPr>
      </w:pPr>
      <w:bookmarkStart w:id="9" w:name="_Hlk97640756"/>
      <w:r w:rsidRPr="00C055E7">
        <w:rPr>
          <w:rFonts w:cstheme="minorHAnsi"/>
          <w:sz w:val="24"/>
          <w:szCs w:val="24"/>
        </w:rPr>
        <w:t>Le d</w:t>
      </w:r>
      <w:r w:rsidR="00526221" w:rsidRPr="00C055E7">
        <w:rPr>
          <w:rFonts w:cstheme="minorHAnsi"/>
          <w:sz w:val="24"/>
          <w:szCs w:val="24"/>
        </w:rPr>
        <w:t>éveloppement d’activités touristiques et culturelles innovantes</w:t>
      </w:r>
      <w:bookmarkEnd w:id="9"/>
      <w:r w:rsidR="0091217F">
        <w:rPr>
          <w:rFonts w:cstheme="minorHAnsi"/>
          <w:sz w:val="24"/>
          <w:szCs w:val="24"/>
        </w:rPr>
        <w:t xml:space="preserve"> et d’outils de </w:t>
      </w:r>
      <w:r w:rsidR="00526221" w:rsidRPr="00C055E7">
        <w:rPr>
          <w:rFonts w:cstheme="minorHAnsi"/>
          <w:sz w:val="24"/>
          <w:szCs w:val="24"/>
        </w:rPr>
        <w:t>médiation culturelles et patrimoniales</w:t>
      </w:r>
      <w:r w:rsidRPr="00C055E7">
        <w:rPr>
          <w:rFonts w:cstheme="minorHAnsi"/>
          <w:sz w:val="24"/>
          <w:szCs w:val="24"/>
        </w:rPr>
        <w:t>.</w:t>
      </w:r>
    </w:p>
    <w:p w14:paraId="0E9E10C7" w14:textId="77777777" w:rsidR="00416476" w:rsidRDefault="00526221" w:rsidP="00127BA5">
      <w:pPr>
        <w:numPr>
          <w:ilvl w:val="0"/>
          <w:numId w:val="18"/>
        </w:numPr>
        <w:autoSpaceDE w:val="0"/>
        <w:autoSpaceDN w:val="0"/>
        <w:adjustRightInd w:val="0"/>
        <w:spacing w:before="120" w:after="120"/>
        <w:jc w:val="both"/>
        <w:rPr>
          <w:rFonts w:cstheme="minorHAnsi"/>
          <w:sz w:val="24"/>
          <w:szCs w:val="24"/>
        </w:rPr>
      </w:pPr>
      <w:bookmarkStart w:id="10" w:name="_Hlk97640762"/>
      <w:r w:rsidRPr="00416476">
        <w:rPr>
          <w:rFonts w:cstheme="minorHAnsi"/>
          <w:sz w:val="24"/>
          <w:szCs w:val="24"/>
        </w:rPr>
        <w:t>Développement d’activités de sport</w:t>
      </w:r>
      <w:r w:rsidR="00035244" w:rsidRPr="00416476">
        <w:rPr>
          <w:rFonts w:cstheme="minorHAnsi"/>
          <w:sz w:val="24"/>
          <w:szCs w:val="24"/>
        </w:rPr>
        <w:t>s</w:t>
      </w:r>
      <w:r w:rsidRPr="00416476">
        <w:rPr>
          <w:rFonts w:cstheme="minorHAnsi"/>
          <w:sz w:val="24"/>
          <w:szCs w:val="24"/>
        </w:rPr>
        <w:t xml:space="preserve"> et loisirs </w:t>
      </w:r>
      <w:r w:rsidR="00C055E7" w:rsidRPr="00416476">
        <w:rPr>
          <w:rFonts w:cstheme="minorHAnsi"/>
          <w:sz w:val="24"/>
          <w:szCs w:val="24"/>
        </w:rPr>
        <w:t xml:space="preserve">de </w:t>
      </w:r>
      <w:r w:rsidRPr="00416476">
        <w:rPr>
          <w:rFonts w:cstheme="minorHAnsi"/>
          <w:sz w:val="24"/>
          <w:szCs w:val="24"/>
        </w:rPr>
        <w:t>pleine nature</w:t>
      </w:r>
      <w:bookmarkEnd w:id="10"/>
      <w:r w:rsidR="00416476" w:rsidRPr="00416476">
        <w:rPr>
          <w:rFonts w:cstheme="minorHAnsi"/>
          <w:sz w:val="24"/>
          <w:szCs w:val="24"/>
        </w:rPr>
        <w:t>.</w:t>
      </w:r>
      <w:r w:rsidR="00C055E7" w:rsidRPr="00416476">
        <w:rPr>
          <w:rFonts w:cstheme="minorHAnsi"/>
          <w:sz w:val="24"/>
          <w:szCs w:val="24"/>
        </w:rPr>
        <w:t xml:space="preserve"> </w:t>
      </w:r>
    </w:p>
    <w:p w14:paraId="1BA493DF" w14:textId="5A47C6AF" w:rsidR="003B4644" w:rsidRPr="00416476" w:rsidRDefault="00C055E7" w:rsidP="00416476">
      <w:pPr>
        <w:autoSpaceDE w:val="0"/>
        <w:autoSpaceDN w:val="0"/>
        <w:adjustRightInd w:val="0"/>
        <w:spacing w:before="120" w:after="120"/>
        <w:ind w:left="1068"/>
        <w:jc w:val="both"/>
        <w:rPr>
          <w:rFonts w:cstheme="minorHAnsi"/>
          <w:sz w:val="24"/>
          <w:szCs w:val="24"/>
        </w:rPr>
      </w:pPr>
      <w:r w:rsidRPr="00416476">
        <w:rPr>
          <w:rFonts w:cstheme="minorHAnsi"/>
          <w:sz w:val="24"/>
          <w:szCs w:val="24"/>
        </w:rPr>
        <w:t>Ces projets doivent permettre de</w:t>
      </w:r>
      <w:r w:rsidR="00526221" w:rsidRPr="00416476">
        <w:rPr>
          <w:rFonts w:cstheme="minorHAnsi"/>
          <w:sz w:val="24"/>
          <w:szCs w:val="24"/>
        </w:rPr>
        <w:t xml:space="preserve"> structurer l’offre, </w:t>
      </w:r>
      <w:r w:rsidRPr="00416476">
        <w:rPr>
          <w:rFonts w:cstheme="minorHAnsi"/>
          <w:sz w:val="24"/>
          <w:szCs w:val="24"/>
        </w:rPr>
        <w:t xml:space="preserve">de </w:t>
      </w:r>
      <w:r w:rsidR="00526221" w:rsidRPr="00416476">
        <w:rPr>
          <w:rFonts w:cstheme="minorHAnsi"/>
          <w:sz w:val="24"/>
          <w:szCs w:val="24"/>
        </w:rPr>
        <w:t>proposer une offre de qualité, adaptée, variée, complète, lisible, accessible à une clientèle non exclusive, qui tienne compte des différents niveaux de pratique</w:t>
      </w:r>
      <w:r w:rsidRPr="00416476">
        <w:rPr>
          <w:rFonts w:cstheme="minorHAnsi"/>
          <w:sz w:val="24"/>
          <w:szCs w:val="24"/>
        </w:rPr>
        <w:t>.</w:t>
      </w:r>
      <w:r w:rsidR="00416476" w:rsidRPr="00416476">
        <w:rPr>
          <w:rFonts w:cstheme="minorHAnsi"/>
          <w:sz w:val="24"/>
          <w:szCs w:val="24"/>
        </w:rPr>
        <w:t xml:space="preserve"> Les activités qui auront un impact sur les ailes de saison seront priorisées. </w:t>
      </w:r>
    </w:p>
    <w:p w14:paraId="76D8DD28" w14:textId="75B1AFFE" w:rsidR="00B47B61" w:rsidRDefault="00D0746E" w:rsidP="00D0746E">
      <w:pPr>
        <w:jc w:val="both"/>
        <w:rPr>
          <w:rFonts w:eastAsia="Times New Roman" w:cstheme="minorHAnsi"/>
          <w:sz w:val="24"/>
          <w:szCs w:val="24"/>
          <w:lang w:eastAsia="fr-FR"/>
        </w:rPr>
      </w:pPr>
      <w:r w:rsidRPr="00D0746E">
        <w:rPr>
          <w:rFonts w:eastAsia="Times New Roman" w:cstheme="minorHAnsi"/>
          <w:sz w:val="24"/>
          <w:szCs w:val="24"/>
          <w:lang w:eastAsia="fr-FR"/>
        </w:rPr>
        <w:t>Les actions doivent s’inscrire dans la stratégie</w:t>
      </w:r>
      <w:r>
        <w:rPr>
          <w:rFonts w:eastAsia="Times New Roman" w:cstheme="minorHAnsi"/>
          <w:sz w:val="24"/>
          <w:szCs w:val="24"/>
          <w:lang w:eastAsia="fr-FR"/>
        </w:rPr>
        <w:t xml:space="preserve"> et le plan d’actions</w:t>
      </w:r>
      <w:r w:rsidRPr="00D0746E">
        <w:rPr>
          <w:rFonts w:eastAsia="Times New Roman" w:cstheme="minorHAnsi"/>
          <w:sz w:val="24"/>
          <w:szCs w:val="24"/>
          <w:lang w:eastAsia="fr-FR"/>
        </w:rPr>
        <w:t xml:space="preserve"> de(s) l’espace(s) valléen(s) concerné(s).</w:t>
      </w:r>
    </w:p>
    <w:p w14:paraId="36675C21" w14:textId="580D7C82" w:rsidR="00B02696" w:rsidRDefault="00796FE7" w:rsidP="00B02696">
      <w:pPr>
        <w:spacing w:after="0"/>
        <w:jc w:val="both"/>
        <w:rPr>
          <w:rFonts w:eastAsia="Times New Roman" w:cstheme="minorHAnsi"/>
          <w:sz w:val="24"/>
          <w:szCs w:val="24"/>
          <w:lang w:eastAsia="fr-FR"/>
        </w:rPr>
      </w:pPr>
      <w:r>
        <w:rPr>
          <w:rFonts w:eastAsia="Times New Roman" w:cstheme="minorHAnsi"/>
          <w:b/>
          <w:bCs/>
          <w:sz w:val="24"/>
          <w:szCs w:val="24"/>
          <w:lang w:eastAsia="fr-FR"/>
        </w:rPr>
        <w:t>Par conséquent, à</w:t>
      </w:r>
      <w:r w:rsidR="00B47B61">
        <w:rPr>
          <w:rFonts w:eastAsia="Times New Roman" w:cstheme="minorHAnsi"/>
          <w:b/>
          <w:bCs/>
          <w:sz w:val="24"/>
          <w:szCs w:val="24"/>
          <w:lang w:eastAsia="fr-FR"/>
        </w:rPr>
        <w:t xml:space="preserve"> titre indicatif, les actions suivantes ne pourront pas être soutenues</w:t>
      </w:r>
      <w:r w:rsidR="00193117">
        <w:rPr>
          <w:rFonts w:eastAsia="Times New Roman" w:cstheme="minorHAnsi"/>
          <w:b/>
          <w:bCs/>
          <w:sz w:val="24"/>
          <w:szCs w:val="24"/>
          <w:lang w:eastAsia="fr-FR"/>
        </w:rPr>
        <w:t xml:space="preserve"> </w:t>
      </w:r>
      <w:r w:rsidR="00B47B61">
        <w:rPr>
          <w:rFonts w:eastAsia="Times New Roman" w:cstheme="minorHAnsi"/>
          <w:b/>
          <w:bCs/>
          <w:sz w:val="24"/>
          <w:szCs w:val="24"/>
          <w:lang w:eastAsia="fr-FR"/>
        </w:rPr>
        <w:t>:</w:t>
      </w:r>
    </w:p>
    <w:p w14:paraId="53E171C0" w14:textId="77777777" w:rsidR="00B02696" w:rsidRPr="00C766CE" w:rsidRDefault="00B02696" w:rsidP="00D42A77">
      <w:pPr>
        <w:spacing w:after="0"/>
        <w:jc w:val="both"/>
        <w:rPr>
          <w:rFonts w:eastAsia="Times New Roman" w:cstheme="minorHAnsi"/>
          <w:b/>
          <w:bCs/>
          <w:sz w:val="24"/>
          <w:szCs w:val="24"/>
          <w:lang w:eastAsia="fr-FR"/>
        </w:rPr>
      </w:pPr>
    </w:p>
    <w:p w14:paraId="1AEDD626" w14:textId="6D64472C" w:rsidR="00526221" w:rsidRPr="00490F4F" w:rsidRDefault="00526221" w:rsidP="00982BBF">
      <w:pPr>
        <w:pStyle w:val="Paragraphedeliste"/>
        <w:numPr>
          <w:ilvl w:val="0"/>
          <w:numId w:val="23"/>
        </w:numPr>
        <w:spacing w:after="0"/>
        <w:jc w:val="both"/>
        <w:rPr>
          <w:rFonts w:eastAsia="Times New Roman" w:cstheme="minorHAnsi"/>
          <w:sz w:val="24"/>
          <w:szCs w:val="24"/>
          <w:lang w:eastAsia="fr-FR"/>
        </w:rPr>
      </w:pPr>
      <w:r w:rsidRPr="00490F4F">
        <w:rPr>
          <w:rFonts w:eastAsia="Times New Roman" w:cstheme="minorHAnsi"/>
          <w:sz w:val="24"/>
          <w:szCs w:val="24"/>
          <w:lang w:eastAsia="fr-FR"/>
        </w:rPr>
        <w:t>Les équipements et activités liés uniquement aux pratiques hivernales / de sport d’hiver, les actions liées à une d</w:t>
      </w:r>
      <w:r w:rsidRPr="00490F4F">
        <w:rPr>
          <w:rFonts w:cstheme="minorHAnsi"/>
          <w:sz w:val="24"/>
          <w:szCs w:val="24"/>
        </w:rPr>
        <w:t>iversification des activités hivernales uniquement</w:t>
      </w:r>
    </w:p>
    <w:p w14:paraId="313D3929" w14:textId="77777777" w:rsidR="00526221" w:rsidRPr="00490F4F" w:rsidRDefault="00526221" w:rsidP="00982BBF">
      <w:pPr>
        <w:numPr>
          <w:ilvl w:val="0"/>
          <w:numId w:val="23"/>
        </w:numPr>
        <w:spacing w:before="80" w:after="0"/>
        <w:jc w:val="both"/>
        <w:rPr>
          <w:rFonts w:eastAsia="Times New Roman" w:cstheme="minorHAnsi"/>
          <w:color w:val="000000"/>
          <w:sz w:val="24"/>
          <w:szCs w:val="24"/>
          <w:lang w:eastAsia="fr-FR"/>
        </w:rPr>
      </w:pPr>
      <w:r w:rsidRPr="00490F4F">
        <w:rPr>
          <w:rFonts w:eastAsia="Times New Roman" w:cstheme="minorHAnsi"/>
          <w:color w:val="000000"/>
          <w:sz w:val="24"/>
          <w:szCs w:val="24"/>
          <w:lang w:eastAsia="fr-FR"/>
        </w:rPr>
        <w:t xml:space="preserve">Les travaux d’aménagement et actions récurrentes de promotion territoriale et de marketing territorial considérées comme des missions « classiques » des offices de tourisme </w:t>
      </w:r>
    </w:p>
    <w:p w14:paraId="14C6AD11" w14:textId="1D3C1D05" w:rsidR="00526221" w:rsidRPr="00490F4F" w:rsidRDefault="00526221" w:rsidP="00982BBF">
      <w:pPr>
        <w:numPr>
          <w:ilvl w:val="0"/>
          <w:numId w:val="23"/>
        </w:numPr>
        <w:spacing w:before="80" w:after="0"/>
        <w:jc w:val="both"/>
        <w:rPr>
          <w:rFonts w:eastAsia="Times New Roman" w:cstheme="minorHAnsi"/>
          <w:sz w:val="24"/>
          <w:szCs w:val="24"/>
          <w:lang w:eastAsia="fr-FR"/>
        </w:rPr>
      </w:pPr>
      <w:r w:rsidRPr="00490F4F">
        <w:rPr>
          <w:rFonts w:eastAsia="Times New Roman" w:cstheme="minorHAnsi"/>
          <w:color w:val="000000"/>
          <w:sz w:val="24"/>
          <w:szCs w:val="24"/>
          <w:lang w:eastAsia="fr-FR"/>
        </w:rPr>
        <w:t xml:space="preserve">L’organisation d’événements et manifestations culturelles ponctuelles (ex. : exposition, manifestation culturelle…) ou récurrents (ex. : festivals, fêtes de villages, pastorales, évènements sportifs…). Seules les actions évènementielles intégrées dans une opération </w:t>
      </w:r>
      <w:r w:rsidRPr="00490F4F">
        <w:rPr>
          <w:rFonts w:eastAsia="Times New Roman" w:cstheme="minorHAnsi"/>
          <w:sz w:val="24"/>
          <w:szCs w:val="24"/>
          <w:lang w:eastAsia="fr-FR"/>
        </w:rPr>
        <w:t>et directement liées à la réalisation de celle-ci seront éligibles et feront l’objet d’une analyse à l’instruction du dossier (exemple : évènements de promotion et diffusion d’un nouveau produit touristique créé dans le cadre de l’opération objet de la demande de subvention)</w:t>
      </w:r>
    </w:p>
    <w:p w14:paraId="24EA307B" w14:textId="105FDF29" w:rsidR="00526221" w:rsidRPr="00490F4F" w:rsidRDefault="00526221" w:rsidP="00982BBF">
      <w:pPr>
        <w:numPr>
          <w:ilvl w:val="0"/>
          <w:numId w:val="23"/>
        </w:numPr>
        <w:spacing w:before="80" w:after="0"/>
        <w:jc w:val="both"/>
        <w:rPr>
          <w:rFonts w:eastAsia="Times New Roman" w:cstheme="minorHAnsi"/>
          <w:sz w:val="24"/>
          <w:szCs w:val="24"/>
          <w:lang w:eastAsia="fr-FR"/>
        </w:rPr>
      </w:pPr>
      <w:r w:rsidRPr="00490F4F">
        <w:rPr>
          <w:rFonts w:eastAsia="Times New Roman" w:cstheme="minorHAnsi"/>
          <w:sz w:val="24"/>
          <w:szCs w:val="24"/>
          <w:lang w:eastAsia="fr-FR"/>
        </w:rPr>
        <w:lastRenderedPageBreak/>
        <w:t>L’organisation de séjours (type classe</w:t>
      </w:r>
      <w:r w:rsidR="0075229F" w:rsidRPr="00490F4F">
        <w:rPr>
          <w:rFonts w:eastAsia="Times New Roman" w:cstheme="minorHAnsi"/>
          <w:sz w:val="24"/>
          <w:szCs w:val="24"/>
          <w:lang w:eastAsia="fr-FR"/>
        </w:rPr>
        <w:t>s</w:t>
      </w:r>
      <w:r w:rsidRPr="00490F4F">
        <w:rPr>
          <w:rFonts w:eastAsia="Times New Roman" w:cstheme="minorHAnsi"/>
          <w:sz w:val="24"/>
          <w:szCs w:val="24"/>
          <w:lang w:eastAsia="fr-FR"/>
        </w:rPr>
        <w:t xml:space="preserve"> verte</w:t>
      </w:r>
      <w:r w:rsidR="0075229F" w:rsidRPr="00490F4F">
        <w:rPr>
          <w:rFonts w:eastAsia="Times New Roman" w:cstheme="minorHAnsi"/>
          <w:sz w:val="24"/>
          <w:szCs w:val="24"/>
          <w:lang w:eastAsia="fr-FR"/>
        </w:rPr>
        <w:t>s</w:t>
      </w:r>
      <w:r w:rsidRPr="00490F4F">
        <w:rPr>
          <w:rFonts w:eastAsia="Times New Roman" w:cstheme="minorHAnsi"/>
          <w:sz w:val="24"/>
          <w:szCs w:val="24"/>
          <w:lang w:eastAsia="fr-FR"/>
        </w:rPr>
        <w:t>, colonies de vacances…)</w:t>
      </w:r>
    </w:p>
    <w:p w14:paraId="4752A737" w14:textId="77777777" w:rsidR="00526221" w:rsidRPr="00490F4F" w:rsidRDefault="00526221" w:rsidP="00982BBF">
      <w:pPr>
        <w:numPr>
          <w:ilvl w:val="0"/>
          <w:numId w:val="23"/>
        </w:numPr>
        <w:spacing w:before="80" w:after="0"/>
        <w:jc w:val="both"/>
        <w:rPr>
          <w:rFonts w:eastAsia="Times New Roman" w:cstheme="minorHAnsi"/>
          <w:sz w:val="24"/>
          <w:szCs w:val="24"/>
          <w:lang w:eastAsia="fr-FR"/>
        </w:rPr>
      </w:pPr>
      <w:r w:rsidRPr="00490F4F">
        <w:rPr>
          <w:rFonts w:eastAsia="Times New Roman" w:cstheme="minorHAnsi"/>
          <w:sz w:val="24"/>
          <w:szCs w:val="24"/>
          <w:lang w:eastAsia="fr-FR"/>
        </w:rPr>
        <w:t>La création ou la rénovation d’hébergement touristique</w:t>
      </w:r>
    </w:p>
    <w:p w14:paraId="48E5BC3A" w14:textId="3B44CD0D" w:rsidR="00526221" w:rsidRPr="00C055E7" w:rsidRDefault="00526221" w:rsidP="00982BBF">
      <w:pPr>
        <w:numPr>
          <w:ilvl w:val="0"/>
          <w:numId w:val="23"/>
        </w:numPr>
        <w:spacing w:before="80" w:after="0"/>
        <w:jc w:val="both"/>
        <w:rPr>
          <w:rFonts w:eastAsia="Times New Roman" w:cstheme="minorHAnsi"/>
          <w:sz w:val="24"/>
          <w:szCs w:val="24"/>
          <w:lang w:eastAsia="fr-FR"/>
        </w:rPr>
      </w:pPr>
      <w:r w:rsidRPr="00C055E7">
        <w:rPr>
          <w:rFonts w:eastAsia="Times New Roman" w:cstheme="minorHAnsi"/>
          <w:sz w:val="24"/>
          <w:szCs w:val="24"/>
          <w:lang w:eastAsia="fr-FR"/>
        </w:rPr>
        <w:t>La construction de structures d’accueil sans contenu touristique (exemple : salle de spectacle, halle producteurs, aire d’accueil…)</w:t>
      </w:r>
      <w:r w:rsidR="00490F4F" w:rsidRPr="00C055E7">
        <w:rPr>
          <w:rFonts w:eastAsia="Times New Roman" w:cstheme="minorHAnsi"/>
          <w:sz w:val="24"/>
          <w:szCs w:val="24"/>
          <w:lang w:eastAsia="fr-FR"/>
        </w:rPr>
        <w:t xml:space="preserve">, </w:t>
      </w:r>
      <w:r w:rsidR="006F19F0" w:rsidRPr="00C055E7">
        <w:rPr>
          <w:rFonts w:eastAsia="Times New Roman" w:cstheme="minorHAnsi"/>
          <w:sz w:val="24"/>
          <w:szCs w:val="24"/>
          <w:lang w:eastAsia="fr-FR"/>
        </w:rPr>
        <w:t xml:space="preserve">les </w:t>
      </w:r>
      <w:r w:rsidR="00490F4F" w:rsidRPr="00C055E7">
        <w:rPr>
          <w:rFonts w:eastAsia="Times New Roman" w:cstheme="minorHAnsi"/>
          <w:sz w:val="24"/>
          <w:szCs w:val="24"/>
          <w:lang w:eastAsia="fr-FR"/>
        </w:rPr>
        <w:t xml:space="preserve">opérations de requalification ou réaménagement urbain, </w:t>
      </w:r>
      <w:r w:rsidR="00C055E7">
        <w:rPr>
          <w:rFonts w:eastAsia="Times New Roman" w:cstheme="minorHAnsi"/>
          <w:sz w:val="24"/>
          <w:szCs w:val="24"/>
          <w:lang w:eastAsia="fr-FR"/>
        </w:rPr>
        <w:t xml:space="preserve">la </w:t>
      </w:r>
      <w:r w:rsidR="00490F4F" w:rsidRPr="00C055E7">
        <w:rPr>
          <w:rFonts w:eastAsia="Times New Roman" w:cstheme="minorHAnsi"/>
          <w:sz w:val="24"/>
          <w:szCs w:val="24"/>
          <w:lang w:eastAsia="fr-FR"/>
        </w:rPr>
        <w:t>création d'équipements publics urbains extérieurs</w:t>
      </w:r>
      <w:r w:rsidR="00C055E7">
        <w:rPr>
          <w:rFonts w:eastAsia="Times New Roman" w:cstheme="minorHAnsi"/>
          <w:sz w:val="24"/>
          <w:szCs w:val="24"/>
          <w:lang w:eastAsia="fr-FR"/>
        </w:rPr>
        <w:t xml:space="preserve"> </w:t>
      </w:r>
      <w:r w:rsidR="00C055E7" w:rsidRPr="00C055E7">
        <w:rPr>
          <w:rFonts w:eastAsia="Times New Roman" w:cstheme="minorHAnsi"/>
          <w:sz w:val="24"/>
          <w:szCs w:val="24"/>
          <w:lang w:eastAsia="fr-FR"/>
        </w:rPr>
        <w:t>sans valorisation du patrimoine culturel ou naturel</w:t>
      </w:r>
      <w:r w:rsidR="00490F4F" w:rsidRPr="00C055E7">
        <w:rPr>
          <w:rFonts w:eastAsia="Times New Roman" w:cstheme="minorHAnsi"/>
          <w:sz w:val="24"/>
          <w:szCs w:val="24"/>
          <w:lang w:eastAsia="fr-FR"/>
        </w:rPr>
        <w:t xml:space="preserve"> (city stade, aires de jeux...)</w:t>
      </w:r>
    </w:p>
    <w:p w14:paraId="11D0F871" w14:textId="22670DBE" w:rsidR="00490F4F" w:rsidRPr="00C055E7" w:rsidRDefault="00490F4F" w:rsidP="00982BBF">
      <w:pPr>
        <w:numPr>
          <w:ilvl w:val="0"/>
          <w:numId w:val="23"/>
        </w:numPr>
        <w:spacing w:before="80" w:after="0"/>
        <w:jc w:val="both"/>
        <w:rPr>
          <w:rFonts w:eastAsia="Times New Roman" w:cstheme="minorHAnsi"/>
          <w:sz w:val="24"/>
          <w:szCs w:val="24"/>
          <w:lang w:eastAsia="fr-FR"/>
        </w:rPr>
      </w:pPr>
      <w:r w:rsidRPr="00C055E7">
        <w:rPr>
          <w:rFonts w:eastAsia="Times New Roman" w:cstheme="minorHAnsi"/>
          <w:sz w:val="24"/>
          <w:szCs w:val="24"/>
          <w:lang w:eastAsia="fr-FR"/>
        </w:rPr>
        <w:t>Les projets d'études sans infrastructure</w:t>
      </w:r>
    </w:p>
    <w:p w14:paraId="6686F322" w14:textId="37C21565" w:rsidR="00490F4F" w:rsidRPr="00C055E7" w:rsidRDefault="00490F4F" w:rsidP="00982BBF">
      <w:pPr>
        <w:numPr>
          <w:ilvl w:val="0"/>
          <w:numId w:val="23"/>
        </w:numPr>
        <w:spacing w:before="80" w:after="0"/>
        <w:jc w:val="both"/>
        <w:rPr>
          <w:rFonts w:eastAsia="Times New Roman" w:cstheme="minorHAnsi"/>
          <w:sz w:val="24"/>
          <w:szCs w:val="24"/>
          <w:lang w:eastAsia="fr-FR"/>
        </w:rPr>
      </w:pPr>
      <w:r w:rsidRPr="00C055E7">
        <w:rPr>
          <w:rFonts w:eastAsia="Times New Roman" w:cstheme="minorHAnsi"/>
          <w:sz w:val="24"/>
          <w:szCs w:val="24"/>
          <w:lang w:eastAsia="fr-FR"/>
        </w:rPr>
        <w:t>Les infrastructures lourdes/de grande ampleur de type luge d'été, piscine....</w:t>
      </w:r>
    </w:p>
    <w:p w14:paraId="2BBB9F55" w14:textId="597B3AFF" w:rsidR="006F19F0" w:rsidRDefault="006F19F0" w:rsidP="00982BBF">
      <w:pPr>
        <w:numPr>
          <w:ilvl w:val="0"/>
          <w:numId w:val="23"/>
        </w:numPr>
        <w:spacing w:before="80" w:after="0"/>
        <w:jc w:val="both"/>
        <w:rPr>
          <w:rFonts w:eastAsia="Times New Roman" w:cstheme="minorHAnsi"/>
          <w:sz w:val="24"/>
          <w:szCs w:val="24"/>
          <w:lang w:eastAsia="fr-FR"/>
        </w:rPr>
      </w:pPr>
      <w:r w:rsidRPr="00C055E7">
        <w:rPr>
          <w:rFonts w:eastAsia="Times New Roman" w:cstheme="minorHAnsi"/>
          <w:sz w:val="24"/>
          <w:szCs w:val="24"/>
          <w:lang w:eastAsia="fr-FR"/>
        </w:rPr>
        <w:t>Les projets visant l’aménagement de camps de base et de portes d’entrée du territoire</w:t>
      </w:r>
    </w:p>
    <w:p w14:paraId="67934038" w14:textId="6692806D" w:rsidR="00C055E7" w:rsidRPr="00C055E7" w:rsidRDefault="0091217F" w:rsidP="00982BBF">
      <w:pPr>
        <w:numPr>
          <w:ilvl w:val="0"/>
          <w:numId w:val="23"/>
        </w:numPr>
        <w:spacing w:before="80" w:after="0"/>
        <w:jc w:val="both"/>
        <w:rPr>
          <w:rFonts w:eastAsia="Times New Roman" w:cstheme="minorHAnsi"/>
          <w:sz w:val="24"/>
          <w:szCs w:val="24"/>
          <w:lang w:eastAsia="fr-FR"/>
        </w:rPr>
      </w:pPr>
      <w:r w:rsidRPr="00C055E7">
        <w:rPr>
          <w:rFonts w:eastAsia="Times New Roman" w:cstheme="minorHAnsi"/>
          <w:sz w:val="24"/>
          <w:szCs w:val="24"/>
          <w:lang w:eastAsia="fr-FR"/>
        </w:rPr>
        <w:t>Les équipements</w:t>
      </w:r>
      <w:r w:rsidR="00C055E7" w:rsidRPr="00C055E7">
        <w:rPr>
          <w:rFonts w:eastAsia="Times New Roman" w:cstheme="minorHAnsi"/>
          <w:sz w:val="24"/>
          <w:szCs w:val="24"/>
          <w:lang w:eastAsia="fr-FR"/>
        </w:rPr>
        <w:t xml:space="preserve"> </w:t>
      </w:r>
      <w:r>
        <w:rPr>
          <w:rFonts w:eastAsia="Times New Roman" w:cstheme="minorHAnsi"/>
          <w:sz w:val="24"/>
          <w:szCs w:val="24"/>
          <w:lang w:eastAsia="fr-FR"/>
        </w:rPr>
        <w:t xml:space="preserve">suivants </w:t>
      </w:r>
      <w:r w:rsidR="00C055E7" w:rsidRPr="00C055E7">
        <w:rPr>
          <w:rFonts w:eastAsia="Times New Roman" w:cstheme="minorHAnsi"/>
          <w:sz w:val="24"/>
          <w:szCs w:val="24"/>
          <w:lang w:eastAsia="fr-FR"/>
        </w:rPr>
        <w:t xml:space="preserve">s'ils ne s'intègrent </w:t>
      </w:r>
      <w:r w:rsidR="001B4E57">
        <w:rPr>
          <w:rFonts w:eastAsia="Times New Roman" w:cstheme="minorHAnsi"/>
          <w:sz w:val="24"/>
          <w:szCs w:val="24"/>
          <w:lang w:eastAsia="fr-FR"/>
        </w:rPr>
        <w:t xml:space="preserve">pas </w:t>
      </w:r>
      <w:r w:rsidR="00C055E7" w:rsidRPr="00C055E7">
        <w:rPr>
          <w:rFonts w:eastAsia="Times New Roman" w:cstheme="minorHAnsi"/>
          <w:sz w:val="24"/>
          <w:szCs w:val="24"/>
          <w:lang w:eastAsia="fr-FR"/>
        </w:rPr>
        <w:t>dans un projet global d'aménagement : toilettes sèches, parkings, signalétique.</w:t>
      </w:r>
    </w:p>
    <w:p w14:paraId="5CCA6DCB" w14:textId="5456D5CF" w:rsidR="001D2314" w:rsidRPr="00C766CE" w:rsidRDefault="001D2314" w:rsidP="001D2314">
      <w:pPr>
        <w:pStyle w:val="paragraph"/>
        <w:shd w:val="clear" w:color="auto" w:fill="FFFFFF"/>
        <w:spacing w:before="0" w:beforeAutospacing="0" w:after="0" w:afterAutospacing="0"/>
        <w:ind w:left="720"/>
        <w:jc w:val="both"/>
        <w:textAlignment w:val="baseline"/>
        <w:rPr>
          <w:rStyle w:val="normaltextrun"/>
          <w:rFonts w:asciiTheme="minorHAnsi" w:hAnsiTheme="minorHAnsi" w:cstheme="minorHAnsi"/>
        </w:rPr>
      </w:pPr>
      <w:r w:rsidRPr="00C766CE">
        <w:rPr>
          <w:rStyle w:val="normaltextrun"/>
          <w:rFonts w:asciiTheme="minorHAnsi" w:hAnsiTheme="minorHAnsi" w:cstheme="minorHAnsi"/>
        </w:rPr>
        <w:t xml:space="preserve"> </w:t>
      </w:r>
    </w:p>
    <w:p w14:paraId="0F24DAB1" w14:textId="5ABF8F0F" w:rsidR="001D2314" w:rsidRPr="00C766CE" w:rsidRDefault="00C85E20" w:rsidP="00550009">
      <w:pPr>
        <w:pStyle w:val="paragraph"/>
        <w:shd w:val="clear" w:color="auto" w:fill="FFFFFF"/>
        <w:spacing w:before="0" w:beforeAutospacing="0" w:after="0" w:afterAutospacing="0"/>
        <w:ind w:left="720"/>
        <w:jc w:val="both"/>
        <w:textAlignment w:val="baseline"/>
        <w:rPr>
          <w:rFonts w:asciiTheme="minorHAnsi" w:hAnsiTheme="minorHAnsi" w:cstheme="minorHAnsi"/>
          <w:b/>
          <w:bCs/>
          <w:color w:val="FF0000"/>
          <w:sz w:val="28"/>
          <w:szCs w:val="28"/>
          <w:u w:val="single"/>
        </w:rPr>
      </w:pPr>
      <w:bookmarkStart w:id="11" w:name="_Hlk97640773"/>
      <w:r>
        <w:rPr>
          <w:rFonts w:asciiTheme="minorHAnsi" w:hAnsiTheme="minorHAnsi" w:cstheme="minorHAnsi"/>
          <w:b/>
          <w:bCs/>
          <w:sz w:val="28"/>
          <w:szCs w:val="28"/>
          <w:u w:val="single"/>
        </w:rPr>
        <w:t xml:space="preserve">Mesure 2 : </w:t>
      </w:r>
      <w:r w:rsidR="009672F6">
        <w:rPr>
          <w:rFonts w:asciiTheme="minorHAnsi" w:hAnsiTheme="minorHAnsi" w:cstheme="minorHAnsi"/>
          <w:b/>
          <w:bCs/>
          <w:sz w:val="28"/>
          <w:szCs w:val="28"/>
          <w:u w:val="single"/>
        </w:rPr>
        <w:t>Renforcer</w:t>
      </w:r>
      <w:r w:rsidR="001D2314" w:rsidRPr="00C766CE">
        <w:rPr>
          <w:rFonts w:asciiTheme="minorHAnsi" w:hAnsiTheme="minorHAnsi" w:cstheme="minorHAnsi"/>
          <w:b/>
          <w:bCs/>
          <w:sz w:val="28"/>
          <w:szCs w:val="28"/>
          <w:u w:val="single"/>
        </w:rPr>
        <w:t xml:space="preserve"> l’offre d’itinérance à l’échelle du massif en favorisant la rénovation de</w:t>
      </w:r>
      <w:r w:rsidR="00EB7F41">
        <w:rPr>
          <w:rFonts w:asciiTheme="minorHAnsi" w:hAnsiTheme="minorHAnsi" w:cstheme="minorHAnsi"/>
          <w:b/>
          <w:bCs/>
          <w:sz w:val="28"/>
          <w:szCs w:val="28"/>
          <w:u w:val="single"/>
        </w:rPr>
        <w:t>s</w:t>
      </w:r>
      <w:r w:rsidR="001D2314" w:rsidRPr="00C766CE">
        <w:rPr>
          <w:rFonts w:asciiTheme="minorHAnsi" w:hAnsiTheme="minorHAnsi" w:cstheme="minorHAnsi"/>
          <w:b/>
          <w:bCs/>
          <w:sz w:val="28"/>
          <w:szCs w:val="28"/>
          <w:u w:val="single"/>
        </w:rPr>
        <w:t xml:space="preserve"> </w:t>
      </w:r>
      <w:r w:rsidR="001D2314" w:rsidRPr="00796FE7">
        <w:rPr>
          <w:rFonts w:asciiTheme="minorHAnsi" w:hAnsiTheme="minorHAnsi" w:cstheme="minorHAnsi"/>
          <w:b/>
          <w:bCs/>
          <w:sz w:val="28"/>
          <w:szCs w:val="28"/>
          <w:u w:val="single"/>
        </w:rPr>
        <w:t>refuges</w:t>
      </w:r>
      <w:r w:rsidR="00EB7F41">
        <w:rPr>
          <w:rFonts w:asciiTheme="minorHAnsi" w:hAnsiTheme="minorHAnsi" w:cstheme="minorHAnsi"/>
          <w:b/>
          <w:bCs/>
          <w:sz w:val="28"/>
          <w:szCs w:val="28"/>
          <w:u w:val="single"/>
        </w:rPr>
        <w:t xml:space="preserve"> de montagne</w:t>
      </w:r>
    </w:p>
    <w:bookmarkEnd w:id="11"/>
    <w:p w14:paraId="4F68D7E9" w14:textId="77777777" w:rsidR="008047D7" w:rsidRPr="00C766CE" w:rsidRDefault="008047D7" w:rsidP="008047D7">
      <w:pPr>
        <w:pStyle w:val="paragraph"/>
        <w:shd w:val="clear" w:color="auto" w:fill="FFFFFF"/>
        <w:spacing w:before="0" w:beforeAutospacing="0" w:after="0" w:afterAutospacing="0"/>
        <w:ind w:left="720"/>
        <w:jc w:val="both"/>
        <w:textAlignment w:val="baseline"/>
        <w:rPr>
          <w:rFonts w:asciiTheme="minorHAnsi" w:hAnsiTheme="minorHAnsi" w:cstheme="minorHAnsi"/>
          <w:b/>
          <w:bCs/>
          <w:color w:val="FF0000"/>
          <w:highlight w:val="lightGray"/>
          <w:u w:val="single"/>
        </w:rPr>
      </w:pPr>
    </w:p>
    <w:p w14:paraId="6B4F749B" w14:textId="576CBEEF" w:rsidR="00C736CF" w:rsidRPr="00C766CE" w:rsidRDefault="003B4644" w:rsidP="008047D7">
      <w:pPr>
        <w:jc w:val="both"/>
        <w:rPr>
          <w:rFonts w:cstheme="minorHAnsi"/>
          <w:b/>
          <w:bCs/>
          <w:sz w:val="24"/>
          <w:szCs w:val="24"/>
          <w:u w:val="single"/>
        </w:rPr>
      </w:pPr>
      <w:r>
        <w:rPr>
          <w:rFonts w:cstheme="minorHAnsi"/>
          <w:b/>
          <w:bCs/>
          <w:sz w:val="24"/>
          <w:szCs w:val="24"/>
          <w:u w:val="single"/>
        </w:rPr>
        <w:t>Enjeux :</w:t>
      </w:r>
    </w:p>
    <w:p w14:paraId="280BAC17" w14:textId="7EA06BAB" w:rsidR="008047D7" w:rsidRPr="00C766CE" w:rsidRDefault="008047D7" w:rsidP="008047D7">
      <w:pPr>
        <w:jc w:val="both"/>
        <w:rPr>
          <w:rFonts w:cstheme="minorHAnsi"/>
          <w:sz w:val="24"/>
          <w:szCs w:val="24"/>
        </w:rPr>
      </w:pPr>
      <w:r w:rsidRPr="00C766CE">
        <w:rPr>
          <w:rFonts w:cstheme="minorHAnsi"/>
          <w:sz w:val="24"/>
          <w:szCs w:val="24"/>
        </w:rPr>
        <w:t>La qualité de l’hébergement touristique est un facteur d’attractivité important. Or, celui-ci doit faire face à des grands enjeux en termes de capacité d’accueil et surtout de qualité (hébergement peu qualifié, voire dégradé).</w:t>
      </w:r>
    </w:p>
    <w:p w14:paraId="6BD365AC" w14:textId="241C3A08" w:rsidR="005B7E72" w:rsidRPr="00796FE7" w:rsidRDefault="005B7E72" w:rsidP="005B7E72">
      <w:pPr>
        <w:autoSpaceDE w:val="0"/>
        <w:autoSpaceDN w:val="0"/>
        <w:adjustRightInd w:val="0"/>
        <w:jc w:val="both"/>
        <w:rPr>
          <w:rFonts w:cstheme="minorHAnsi"/>
          <w:bCs/>
          <w:sz w:val="24"/>
          <w:szCs w:val="24"/>
        </w:rPr>
      </w:pPr>
      <w:r w:rsidRPr="00574E1D">
        <w:rPr>
          <w:rFonts w:cstheme="minorHAnsi"/>
          <w:bCs/>
          <w:sz w:val="24"/>
          <w:szCs w:val="24"/>
        </w:rPr>
        <w:t>Cette mesure</w:t>
      </w:r>
      <w:r w:rsidRPr="00C766CE">
        <w:rPr>
          <w:rFonts w:cstheme="minorHAnsi"/>
          <w:bCs/>
          <w:sz w:val="24"/>
          <w:szCs w:val="24"/>
        </w:rPr>
        <w:t xml:space="preserve"> vise à favoriser l’adaptation et l’amélioration de l’offre d’hébergement, répondre à la demande en matière d’accueil en montagne (disponibilité, qualité et confort) et favoriser la prise en </w:t>
      </w:r>
      <w:r w:rsidRPr="00796FE7">
        <w:rPr>
          <w:rFonts w:cstheme="minorHAnsi"/>
          <w:bCs/>
          <w:sz w:val="24"/>
          <w:szCs w:val="24"/>
        </w:rPr>
        <w:t>compte du développement durable dans les projets de création ou de rénovation des refuges </w:t>
      </w:r>
      <w:r w:rsidR="0075229F" w:rsidRPr="00796FE7">
        <w:rPr>
          <w:rFonts w:cstheme="minorHAnsi"/>
          <w:bCs/>
          <w:sz w:val="24"/>
          <w:szCs w:val="24"/>
        </w:rPr>
        <w:t xml:space="preserve">et gites d’étape </w:t>
      </w:r>
      <w:r w:rsidRPr="00796FE7">
        <w:rPr>
          <w:rFonts w:cstheme="minorHAnsi"/>
          <w:bCs/>
          <w:sz w:val="24"/>
          <w:szCs w:val="24"/>
        </w:rPr>
        <w:t>: amélioration des performances énergétiques, recours aux énergies renouvelables, mise en place de matériel à faible pouvoir polluant, sensibilisation des usagers, gestion des effluents et des déchets…</w:t>
      </w:r>
    </w:p>
    <w:p w14:paraId="3A7A255C" w14:textId="2B873C2F" w:rsidR="008047D7" w:rsidRPr="00860D69" w:rsidRDefault="0061064E" w:rsidP="008047D7">
      <w:pPr>
        <w:jc w:val="both"/>
        <w:rPr>
          <w:rFonts w:cstheme="minorHAnsi"/>
          <w:bCs/>
          <w:i/>
          <w:iCs/>
          <w:sz w:val="24"/>
          <w:szCs w:val="24"/>
        </w:rPr>
      </w:pPr>
      <w:r>
        <w:rPr>
          <w:rFonts w:cstheme="minorHAnsi"/>
          <w:bCs/>
          <w:sz w:val="24"/>
          <w:szCs w:val="24"/>
        </w:rPr>
        <w:t xml:space="preserve">Un </w:t>
      </w:r>
      <w:r w:rsidR="008047D7" w:rsidRPr="00796FE7">
        <w:rPr>
          <w:rFonts w:cstheme="minorHAnsi"/>
          <w:bCs/>
          <w:sz w:val="24"/>
          <w:szCs w:val="24"/>
        </w:rPr>
        <w:t xml:space="preserve">type d’hébergement </w:t>
      </w:r>
      <w:r>
        <w:rPr>
          <w:rFonts w:cstheme="minorHAnsi"/>
          <w:bCs/>
          <w:sz w:val="24"/>
          <w:szCs w:val="24"/>
        </w:rPr>
        <w:t xml:space="preserve">est </w:t>
      </w:r>
      <w:r w:rsidR="008047D7" w:rsidRPr="00796FE7">
        <w:rPr>
          <w:rFonts w:cstheme="minorHAnsi"/>
          <w:bCs/>
          <w:sz w:val="24"/>
          <w:szCs w:val="24"/>
        </w:rPr>
        <w:t>concerné par cette mesure : les refuges</w:t>
      </w:r>
      <w:r w:rsidR="00074DED" w:rsidRPr="00796FE7">
        <w:rPr>
          <w:rFonts w:cstheme="minorHAnsi"/>
          <w:bCs/>
          <w:sz w:val="24"/>
          <w:szCs w:val="24"/>
        </w:rPr>
        <w:t>*</w:t>
      </w:r>
      <w:r w:rsidR="008047D7" w:rsidRPr="00796FE7">
        <w:rPr>
          <w:rFonts w:cstheme="minorHAnsi"/>
          <w:bCs/>
          <w:sz w:val="24"/>
          <w:szCs w:val="24"/>
        </w:rPr>
        <w:t xml:space="preserve"> </w:t>
      </w:r>
      <w:r w:rsidR="00074DED" w:rsidRPr="00796FE7">
        <w:rPr>
          <w:rFonts w:cstheme="minorHAnsi"/>
          <w:bCs/>
          <w:i/>
          <w:iCs/>
          <w:sz w:val="24"/>
          <w:szCs w:val="24"/>
        </w:rPr>
        <w:t>(</w:t>
      </w:r>
      <w:r w:rsidR="00074DED" w:rsidRPr="00574E1D">
        <w:rPr>
          <w:rFonts w:cstheme="minorHAnsi"/>
          <w:bCs/>
          <w:i/>
          <w:iCs/>
          <w:sz w:val="24"/>
          <w:szCs w:val="24"/>
        </w:rPr>
        <w:t>Déf</w:t>
      </w:r>
      <w:r w:rsidR="00860D69">
        <w:rPr>
          <w:rFonts w:cstheme="minorHAnsi"/>
          <w:bCs/>
          <w:i/>
          <w:iCs/>
          <w:sz w:val="24"/>
          <w:szCs w:val="24"/>
        </w:rPr>
        <w:t>inition</w:t>
      </w:r>
      <w:r w:rsidR="00074DED" w:rsidRPr="00574E1D">
        <w:rPr>
          <w:rFonts w:cstheme="minorHAnsi"/>
          <w:bCs/>
          <w:i/>
          <w:iCs/>
          <w:sz w:val="24"/>
          <w:szCs w:val="24"/>
        </w:rPr>
        <w:t xml:space="preserve"> dans Annexe II)</w:t>
      </w:r>
      <w:r w:rsidR="00983DFD">
        <w:rPr>
          <w:rFonts w:cstheme="minorHAnsi"/>
          <w:bCs/>
          <w:i/>
          <w:iCs/>
          <w:sz w:val="24"/>
          <w:szCs w:val="24"/>
        </w:rPr>
        <w:t>.</w:t>
      </w:r>
    </w:p>
    <w:p w14:paraId="7AF80C9D" w14:textId="1F8FB7F2" w:rsidR="008047D7" w:rsidRDefault="00C736CF" w:rsidP="008047D7">
      <w:pPr>
        <w:autoSpaceDE w:val="0"/>
        <w:autoSpaceDN w:val="0"/>
        <w:adjustRightInd w:val="0"/>
        <w:jc w:val="both"/>
        <w:rPr>
          <w:rFonts w:eastAsia="Times New Roman" w:cstheme="minorHAnsi"/>
          <w:sz w:val="24"/>
          <w:szCs w:val="24"/>
          <w:lang w:eastAsia="fr-FR"/>
        </w:rPr>
      </w:pPr>
      <w:r w:rsidRPr="00C766CE">
        <w:rPr>
          <w:rFonts w:eastAsia="Times New Roman" w:cstheme="minorHAnsi"/>
          <w:sz w:val="24"/>
          <w:szCs w:val="24"/>
          <w:lang w:eastAsia="fr-FR"/>
        </w:rPr>
        <w:t>E</w:t>
      </w:r>
      <w:r w:rsidR="008047D7" w:rsidRPr="00C766CE">
        <w:rPr>
          <w:rFonts w:eastAsia="Times New Roman" w:cstheme="minorHAnsi"/>
          <w:sz w:val="24"/>
          <w:szCs w:val="24"/>
          <w:lang w:eastAsia="fr-FR"/>
        </w:rPr>
        <w:t xml:space="preserve">n cohérence </w:t>
      </w:r>
      <w:r w:rsidR="0091217F">
        <w:rPr>
          <w:rFonts w:eastAsia="Times New Roman" w:cstheme="minorHAnsi"/>
          <w:sz w:val="24"/>
          <w:szCs w:val="24"/>
          <w:lang w:eastAsia="fr-FR"/>
        </w:rPr>
        <w:t xml:space="preserve">avec </w:t>
      </w:r>
      <w:r w:rsidR="008047D7" w:rsidRPr="00C766CE">
        <w:rPr>
          <w:rFonts w:eastAsia="Times New Roman" w:cstheme="minorHAnsi"/>
          <w:sz w:val="24"/>
          <w:szCs w:val="24"/>
          <w:lang w:eastAsia="fr-FR"/>
        </w:rPr>
        <w:t xml:space="preserve">les ambitions en matière d'énergie et de climat de l’Union Européenne et avec les objectifs du volet interrégional FEDER Massif Alpin, seront priorisés les projets qui favorisent une approche développement durable et économie d’énergie, les projets exemplaires, intégrés dans des stratégies de diversification touristique. </w:t>
      </w:r>
    </w:p>
    <w:p w14:paraId="30F69147" w14:textId="77777777" w:rsidR="00EE50BD" w:rsidRDefault="003B4644" w:rsidP="00EE50BD">
      <w:pPr>
        <w:autoSpaceDE w:val="0"/>
        <w:autoSpaceDN w:val="0"/>
        <w:adjustRightInd w:val="0"/>
        <w:jc w:val="both"/>
        <w:rPr>
          <w:rFonts w:eastAsia="Times New Roman" w:cstheme="minorHAnsi"/>
          <w:b/>
          <w:bCs/>
          <w:sz w:val="24"/>
          <w:szCs w:val="24"/>
          <w:u w:val="single"/>
          <w:lang w:eastAsia="fr-FR"/>
        </w:rPr>
      </w:pPr>
      <w:r w:rsidRPr="00074DED">
        <w:rPr>
          <w:rFonts w:eastAsia="Times New Roman" w:cstheme="minorHAnsi"/>
          <w:b/>
          <w:bCs/>
          <w:sz w:val="24"/>
          <w:szCs w:val="24"/>
          <w:u w:val="single"/>
          <w:lang w:eastAsia="fr-FR"/>
        </w:rPr>
        <w:t>Objectifs</w:t>
      </w:r>
      <w:r w:rsidR="00EE50BD">
        <w:rPr>
          <w:rFonts w:eastAsia="Times New Roman" w:cstheme="minorHAnsi"/>
          <w:b/>
          <w:bCs/>
          <w:sz w:val="24"/>
          <w:szCs w:val="24"/>
          <w:u w:val="single"/>
          <w:lang w:eastAsia="fr-FR"/>
        </w:rPr>
        <w:t> :</w:t>
      </w:r>
    </w:p>
    <w:p w14:paraId="6EBD51FA" w14:textId="0366982D" w:rsidR="00EE50BD" w:rsidRPr="00EE50BD" w:rsidRDefault="003B4644" w:rsidP="00982BBF">
      <w:pPr>
        <w:pStyle w:val="Paragraphedeliste"/>
        <w:numPr>
          <w:ilvl w:val="0"/>
          <w:numId w:val="24"/>
        </w:numPr>
        <w:autoSpaceDE w:val="0"/>
        <w:autoSpaceDN w:val="0"/>
        <w:adjustRightInd w:val="0"/>
        <w:rPr>
          <w:rFonts w:eastAsia="Times New Roman" w:cstheme="minorHAnsi"/>
          <w:b/>
          <w:bCs/>
          <w:sz w:val="24"/>
          <w:szCs w:val="24"/>
          <w:u w:val="single"/>
          <w:lang w:eastAsia="fr-FR"/>
        </w:rPr>
      </w:pPr>
      <w:r w:rsidRPr="00EE50BD">
        <w:rPr>
          <w:rFonts w:cstheme="minorHAnsi"/>
          <w:sz w:val="24"/>
          <w:szCs w:val="24"/>
        </w:rPr>
        <w:t xml:space="preserve">Favoriser la modernisation des refuges </w:t>
      </w:r>
    </w:p>
    <w:p w14:paraId="281A7611" w14:textId="77777777" w:rsidR="00EE50BD" w:rsidRPr="00EE50BD" w:rsidRDefault="003B4644" w:rsidP="00982BBF">
      <w:pPr>
        <w:pStyle w:val="Paragraphedeliste"/>
        <w:numPr>
          <w:ilvl w:val="0"/>
          <w:numId w:val="24"/>
        </w:numPr>
        <w:autoSpaceDE w:val="0"/>
        <w:autoSpaceDN w:val="0"/>
        <w:adjustRightInd w:val="0"/>
        <w:rPr>
          <w:rFonts w:eastAsia="Times New Roman" w:cstheme="minorHAnsi"/>
          <w:b/>
          <w:bCs/>
          <w:sz w:val="24"/>
          <w:szCs w:val="24"/>
          <w:u w:val="single"/>
          <w:lang w:eastAsia="fr-FR"/>
        </w:rPr>
      </w:pPr>
      <w:r w:rsidRPr="00EE50BD">
        <w:rPr>
          <w:rFonts w:cstheme="minorHAnsi"/>
          <w:sz w:val="24"/>
          <w:szCs w:val="24"/>
        </w:rPr>
        <w:t>Répondre à la demande en matière d’accueil en montagne (dispo</w:t>
      </w:r>
      <w:r w:rsidR="00EE50BD" w:rsidRPr="00EE50BD">
        <w:rPr>
          <w:rFonts w:cstheme="minorHAnsi"/>
          <w:sz w:val="24"/>
          <w:szCs w:val="24"/>
        </w:rPr>
        <w:t>ni</w:t>
      </w:r>
      <w:r w:rsidRPr="00EE50BD">
        <w:rPr>
          <w:rFonts w:cstheme="minorHAnsi"/>
          <w:sz w:val="24"/>
          <w:szCs w:val="24"/>
        </w:rPr>
        <w:t>bilité, qualité et confort)</w:t>
      </w:r>
    </w:p>
    <w:p w14:paraId="47E3F0A3" w14:textId="42537B33" w:rsidR="00B02696" w:rsidRPr="00EE50BD" w:rsidRDefault="003B4644" w:rsidP="00982BBF">
      <w:pPr>
        <w:pStyle w:val="Paragraphedeliste"/>
        <w:numPr>
          <w:ilvl w:val="0"/>
          <w:numId w:val="24"/>
        </w:numPr>
        <w:autoSpaceDE w:val="0"/>
        <w:autoSpaceDN w:val="0"/>
        <w:adjustRightInd w:val="0"/>
        <w:rPr>
          <w:rFonts w:eastAsia="Times New Roman" w:cstheme="minorHAnsi"/>
          <w:b/>
          <w:bCs/>
          <w:sz w:val="24"/>
          <w:szCs w:val="24"/>
          <w:u w:val="single"/>
          <w:lang w:eastAsia="fr-FR"/>
        </w:rPr>
      </w:pPr>
      <w:r w:rsidRPr="00EE50BD">
        <w:rPr>
          <w:rFonts w:cstheme="minorHAnsi"/>
          <w:sz w:val="24"/>
          <w:szCs w:val="24"/>
        </w:rPr>
        <w:t>Favoriser la prise en en compte du développement durable dans les projets de rénovation des refuges : amélioration des performances énergétiques, recours aux énergies renouvelables, mise en place de matériel à faible pouvoir polluant, sensibilisation des usagers, gestion des effluents et des déchets…</w:t>
      </w:r>
    </w:p>
    <w:p w14:paraId="57E928D0" w14:textId="77777777" w:rsidR="005B7E72" w:rsidRPr="00550009" w:rsidRDefault="005B7E72" w:rsidP="00550009">
      <w:pPr>
        <w:pStyle w:val="Paragraphedeliste"/>
        <w:autoSpaceDE w:val="0"/>
        <w:autoSpaceDN w:val="0"/>
        <w:adjustRightInd w:val="0"/>
        <w:ind w:left="1068"/>
        <w:rPr>
          <w:rFonts w:cstheme="minorHAnsi"/>
          <w:bCs/>
          <w:sz w:val="24"/>
          <w:szCs w:val="24"/>
        </w:rPr>
      </w:pPr>
    </w:p>
    <w:p w14:paraId="7239327C" w14:textId="795DE702" w:rsidR="00D42A77" w:rsidRPr="00796FE7" w:rsidRDefault="00D42A77" w:rsidP="00D42A77">
      <w:pPr>
        <w:jc w:val="both"/>
        <w:rPr>
          <w:rFonts w:eastAsia="Times New Roman" w:cstheme="minorHAnsi"/>
          <w:b/>
          <w:bCs/>
          <w:sz w:val="24"/>
          <w:szCs w:val="24"/>
          <w:u w:val="single"/>
          <w:lang w:eastAsia="fr-FR"/>
        </w:rPr>
      </w:pPr>
      <w:r w:rsidRPr="00796FE7">
        <w:rPr>
          <w:rFonts w:eastAsia="Times New Roman" w:cstheme="minorHAnsi"/>
          <w:b/>
          <w:bCs/>
          <w:sz w:val="24"/>
          <w:szCs w:val="24"/>
          <w:u w:val="single"/>
          <w:lang w:eastAsia="fr-FR"/>
        </w:rPr>
        <w:t>Actions éligibles :</w:t>
      </w:r>
    </w:p>
    <w:p w14:paraId="25A46B3E" w14:textId="77777777" w:rsidR="00EB7F41" w:rsidRDefault="0061064E" w:rsidP="00982BBF">
      <w:pPr>
        <w:pStyle w:val="Paragraphedeliste"/>
        <w:numPr>
          <w:ilvl w:val="0"/>
          <w:numId w:val="25"/>
        </w:numPr>
        <w:autoSpaceDE w:val="0"/>
        <w:autoSpaceDN w:val="0"/>
        <w:adjustRightInd w:val="0"/>
        <w:spacing w:before="120"/>
        <w:jc w:val="both"/>
        <w:rPr>
          <w:rFonts w:eastAsia="Times New Roman" w:cstheme="minorHAnsi"/>
          <w:sz w:val="24"/>
          <w:szCs w:val="24"/>
          <w:lang w:eastAsia="fr-FR"/>
        </w:rPr>
      </w:pPr>
      <w:r>
        <w:rPr>
          <w:rFonts w:eastAsia="Times New Roman" w:cstheme="minorHAnsi"/>
          <w:sz w:val="24"/>
          <w:szCs w:val="24"/>
          <w:lang w:eastAsia="fr-FR"/>
        </w:rPr>
        <w:lastRenderedPageBreak/>
        <w:t>Reconstruction, r</w:t>
      </w:r>
      <w:r w:rsidR="00074DED" w:rsidRPr="00550009">
        <w:rPr>
          <w:rFonts w:eastAsia="Times New Roman" w:cstheme="minorHAnsi"/>
          <w:sz w:val="24"/>
          <w:szCs w:val="24"/>
          <w:lang w:eastAsia="fr-FR"/>
        </w:rPr>
        <w:t>énovation</w:t>
      </w:r>
      <w:r>
        <w:rPr>
          <w:rFonts w:eastAsia="Times New Roman" w:cstheme="minorHAnsi"/>
          <w:sz w:val="24"/>
          <w:szCs w:val="24"/>
          <w:lang w:eastAsia="fr-FR"/>
        </w:rPr>
        <w:t xml:space="preserve"> et </w:t>
      </w:r>
      <w:r w:rsidR="00D42A77" w:rsidRPr="00550009">
        <w:rPr>
          <w:rFonts w:eastAsia="Times New Roman" w:cstheme="minorHAnsi"/>
          <w:sz w:val="24"/>
          <w:szCs w:val="24"/>
          <w:lang w:eastAsia="fr-FR"/>
        </w:rPr>
        <w:t xml:space="preserve">requalification des </w:t>
      </w:r>
      <w:r w:rsidR="00D42A77" w:rsidRPr="00490F4F">
        <w:rPr>
          <w:rFonts w:eastAsia="Times New Roman" w:cstheme="minorHAnsi"/>
          <w:sz w:val="24"/>
          <w:szCs w:val="24"/>
          <w:lang w:eastAsia="fr-FR"/>
        </w:rPr>
        <w:t xml:space="preserve">refuges </w:t>
      </w:r>
      <w:r w:rsidR="00D42A77" w:rsidRPr="00550009">
        <w:rPr>
          <w:rFonts w:eastAsia="Times New Roman" w:cstheme="minorHAnsi"/>
          <w:sz w:val="24"/>
          <w:szCs w:val="24"/>
          <w:lang w:eastAsia="fr-FR"/>
        </w:rPr>
        <w:t>dans un objectif</w:t>
      </w:r>
      <w:r>
        <w:rPr>
          <w:rFonts w:eastAsia="Times New Roman" w:cstheme="minorHAnsi"/>
          <w:sz w:val="24"/>
          <w:szCs w:val="24"/>
          <w:lang w:eastAsia="fr-FR"/>
        </w:rPr>
        <w:t xml:space="preserve"> de renforcement de l’offre d’itinérance alpine et d’amélioration</w:t>
      </w:r>
      <w:r w:rsidR="00D42A77" w:rsidRPr="00550009">
        <w:rPr>
          <w:rFonts w:eastAsia="Times New Roman" w:cstheme="minorHAnsi"/>
          <w:sz w:val="24"/>
          <w:szCs w:val="24"/>
          <w:lang w:eastAsia="fr-FR"/>
        </w:rPr>
        <w:t xml:space="preserve"> de l’efficacité énergétique et de durabilité</w:t>
      </w:r>
      <w:r>
        <w:rPr>
          <w:rFonts w:eastAsia="Times New Roman" w:cstheme="minorHAnsi"/>
          <w:sz w:val="24"/>
          <w:szCs w:val="24"/>
          <w:lang w:eastAsia="fr-FR"/>
        </w:rPr>
        <w:t xml:space="preserve">. </w:t>
      </w:r>
      <w:r w:rsidR="00D42A77" w:rsidRPr="00550009" w:rsidDel="0018343D">
        <w:rPr>
          <w:rFonts w:eastAsia="Times New Roman" w:cstheme="minorHAnsi"/>
          <w:sz w:val="24"/>
          <w:szCs w:val="24"/>
          <w:lang w:eastAsia="fr-FR"/>
        </w:rPr>
        <w:t xml:space="preserve"> </w:t>
      </w:r>
    </w:p>
    <w:p w14:paraId="7FD46CA1" w14:textId="76072FA9" w:rsidR="00EB7F41" w:rsidRDefault="00EB7F41" w:rsidP="00EB7F41">
      <w:pPr>
        <w:pStyle w:val="Paragraphedeliste"/>
        <w:autoSpaceDE w:val="0"/>
        <w:autoSpaceDN w:val="0"/>
        <w:adjustRightInd w:val="0"/>
        <w:spacing w:before="120"/>
        <w:ind w:left="1068"/>
        <w:jc w:val="both"/>
        <w:rPr>
          <w:rFonts w:cstheme="minorHAnsi"/>
          <w:bCs/>
          <w:i/>
          <w:iCs/>
          <w:sz w:val="24"/>
          <w:szCs w:val="24"/>
        </w:rPr>
      </w:pPr>
      <w:r w:rsidRPr="00EB7F41">
        <w:rPr>
          <w:rFonts w:eastAsia="Times New Roman" w:cstheme="minorHAnsi"/>
          <w:sz w:val="24"/>
          <w:szCs w:val="24"/>
          <w:lang w:eastAsia="fr-FR"/>
        </w:rPr>
        <w:t xml:space="preserve">Sont considérés comme refuges de montagne les hébergements se conformant au décret </w:t>
      </w:r>
      <w:r w:rsidR="0098230E">
        <w:rPr>
          <w:rFonts w:eastAsia="Times New Roman" w:cstheme="minorHAnsi"/>
          <w:sz w:val="24"/>
          <w:szCs w:val="24"/>
          <w:lang w:eastAsia="fr-FR"/>
        </w:rPr>
        <w:t>n°</w:t>
      </w:r>
      <w:r w:rsidRPr="00EB7F41">
        <w:rPr>
          <w:rFonts w:eastAsia="Times New Roman" w:cstheme="minorHAnsi"/>
          <w:sz w:val="24"/>
          <w:szCs w:val="24"/>
          <w:lang w:eastAsia="fr-FR"/>
        </w:rPr>
        <w:t>2007-407 du 23 mars 2007 (</w:t>
      </w:r>
      <w:proofErr w:type="spellStart"/>
      <w:r w:rsidRPr="00EB7F41">
        <w:rPr>
          <w:rFonts w:eastAsia="Times New Roman" w:cstheme="minorHAnsi"/>
          <w:sz w:val="24"/>
          <w:szCs w:val="24"/>
          <w:lang w:eastAsia="fr-FR"/>
        </w:rPr>
        <w:t>cf</w:t>
      </w:r>
      <w:proofErr w:type="spellEnd"/>
      <w:r w:rsidRPr="00EB7F41">
        <w:rPr>
          <w:rFonts w:eastAsia="Times New Roman" w:cstheme="minorHAnsi"/>
          <w:sz w:val="24"/>
          <w:szCs w:val="24"/>
          <w:lang w:eastAsia="fr-FR"/>
        </w:rPr>
        <w:t xml:space="preserve"> </w:t>
      </w:r>
      <w:r w:rsidRPr="00EB7F41">
        <w:rPr>
          <w:rFonts w:cstheme="minorHAnsi"/>
          <w:bCs/>
          <w:i/>
          <w:iCs/>
          <w:sz w:val="24"/>
          <w:szCs w:val="24"/>
        </w:rPr>
        <w:t>Définition dans Annexe II).</w:t>
      </w:r>
    </w:p>
    <w:p w14:paraId="4B57D29E" w14:textId="40B97659" w:rsidR="00EB7F41" w:rsidRPr="00A5587B" w:rsidRDefault="006F19F0" w:rsidP="00A5587B">
      <w:pPr>
        <w:pStyle w:val="Paragraphedeliste"/>
        <w:autoSpaceDE w:val="0"/>
        <w:autoSpaceDN w:val="0"/>
        <w:adjustRightInd w:val="0"/>
        <w:spacing w:before="120"/>
        <w:ind w:left="1068"/>
        <w:jc w:val="both"/>
        <w:rPr>
          <w:rFonts w:cstheme="minorHAnsi"/>
          <w:bCs/>
          <w:sz w:val="24"/>
          <w:szCs w:val="24"/>
        </w:rPr>
      </w:pPr>
      <w:r w:rsidRPr="00C055E7">
        <w:rPr>
          <w:rFonts w:cstheme="minorHAnsi"/>
          <w:bCs/>
          <w:sz w:val="24"/>
          <w:szCs w:val="24"/>
        </w:rPr>
        <w:t>Seuls seront soutenus les refuges situés à proximité d'itinéraires structurés tels que listés en Annexe I</w:t>
      </w:r>
      <w:r w:rsidR="00BA50DA">
        <w:rPr>
          <w:rFonts w:cstheme="minorHAnsi"/>
          <w:bCs/>
          <w:sz w:val="24"/>
          <w:szCs w:val="24"/>
        </w:rPr>
        <w:t>I</w:t>
      </w:r>
      <w:r w:rsidR="0091217F">
        <w:rPr>
          <w:rFonts w:cstheme="minorHAnsi"/>
          <w:bCs/>
          <w:sz w:val="24"/>
          <w:szCs w:val="24"/>
        </w:rPr>
        <w:t>.</w:t>
      </w:r>
    </w:p>
    <w:p w14:paraId="55902005" w14:textId="00B58B65" w:rsidR="001946C6" w:rsidRPr="00C766CE" w:rsidRDefault="00D42A77" w:rsidP="00187BCD">
      <w:pPr>
        <w:spacing w:line="276" w:lineRule="auto"/>
        <w:jc w:val="both"/>
        <w:rPr>
          <w:rFonts w:eastAsia="Times New Roman" w:cstheme="minorHAnsi"/>
          <w:sz w:val="24"/>
          <w:szCs w:val="24"/>
          <w:lang w:eastAsia="fr-FR"/>
        </w:rPr>
      </w:pPr>
      <w:r w:rsidRPr="00D0746E">
        <w:rPr>
          <w:rFonts w:eastAsia="Times New Roman" w:cstheme="minorHAnsi"/>
          <w:sz w:val="24"/>
          <w:szCs w:val="24"/>
          <w:lang w:eastAsia="fr-FR"/>
        </w:rPr>
        <w:t xml:space="preserve">Les </w:t>
      </w:r>
      <w:r w:rsidR="005344E8" w:rsidRPr="00D0746E">
        <w:rPr>
          <w:rFonts w:eastAsia="Times New Roman" w:cstheme="minorHAnsi"/>
          <w:sz w:val="24"/>
          <w:szCs w:val="24"/>
          <w:lang w:eastAsia="fr-FR"/>
        </w:rPr>
        <w:t xml:space="preserve">actions </w:t>
      </w:r>
      <w:r w:rsidR="00F717A3" w:rsidRPr="00D0746E">
        <w:rPr>
          <w:rFonts w:eastAsia="Times New Roman" w:cstheme="minorHAnsi"/>
          <w:sz w:val="24"/>
          <w:szCs w:val="24"/>
          <w:lang w:eastAsia="fr-FR"/>
        </w:rPr>
        <w:t xml:space="preserve">doivent </w:t>
      </w:r>
      <w:r w:rsidRPr="00D0746E">
        <w:rPr>
          <w:rFonts w:eastAsia="Times New Roman" w:cstheme="minorHAnsi"/>
          <w:sz w:val="24"/>
          <w:szCs w:val="24"/>
          <w:lang w:eastAsia="fr-FR"/>
        </w:rPr>
        <w:t>s’inscrire dans un projet de développement touristique intégré de l’hébergement</w:t>
      </w:r>
      <w:r w:rsidR="00D0746E" w:rsidRPr="00D0746E">
        <w:rPr>
          <w:rFonts w:eastAsia="Times New Roman" w:cstheme="minorHAnsi"/>
          <w:sz w:val="24"/>
          <w:szCs w:val="24"/>
          <w:lang w:eastAsia="fr-FR"/>
        </w:rPr>
        <w:t xml:space="preserve">, </w:t>
      </w:r>
      <w:r w:rsidR="005344E8" w:rsidRPr="00D0746E">
        <w:rPr>
          <w:rFonts w:eastAsia="Times New Roman" w:cstheme="minorHAnsi"/>
          <w:sz w:val="24"/>
          <w:szCs w:val="24"/>
          <w:lang w:eastAsia="fr-FR"/>
        </w:rPr>
        <w:t xml:space="preserve">être </w:t>
      </w:r>
      <w:r w:rsidR="00794C7B" w:rsidRPr="00D0746E">
        <w:rPr>
          <w:rFonts w:eastAsia="Times New Roman" w:cstheme="minorHAnsi"/>
          <w:sz w:val="24"/>
          <w:szCs w:val="24"/>
          <w:lang w:eastAsia="fr-FR"/>
        </w:rPr>
        <w:t>en cohérence avec les schémas départementaux et régionaux</w:t>
      </w:r>
      <w:r w:rsidR="00D0746E" w:rsidRPr="00D0746E">
        <w:rPr>
          <w:rFonts w:eastAsia="Times New Roman" w:cstheme="minorHAnsi"/>
          <w:sz w:val="24"/>
          <w:szCs w:val="24"/>
          <w:lang w:eastAsia="fr-FR"/>
        </w:rPr>
        <w:t xml:space="preserve"> et s’inscrire dans la stratégie</w:t>
      </w:r>
      <w:r w:rsidR="00D0746E">
        <w:rPr>
          <w:rFonts w:eastAsia="Times New Roman" w:cstheme="minorHAnsi"/>
          <w:sz w:val="24"/>
          <w:szCs w:val="24"/>
          <w:lang w:eastAsia="fr-FR"/>
        </w:rPr>
        <w:t xml:space="preserve"> et le plan d’actions</w:t>
      </w:r>
      <w:r w:rsidR="00D0746E" w:rsidRPr="00D0746E">
        <w:rPr>
          <w:rFonts w:eastAsia="Times New Roman" w:cstheme="minorHAnsi"/>
          <w:sz w:val="24"/>
          <w:szCs w:val="24"/>
          <w:lang w:eastAsia="fr-FR"/>
        </w:rPr>
        <w:t xml:space="preserve"> de(s) l’espace(s) valléen(s) concerné(s).</w:t>
      </w:r>
    </w:p>
    <w:p w14:paraId="4582687B" w14:textId="77777777" w:rsidR="00B02696" w:rsidRDefault="00796FE7" w:rsidP="00D42A77">
      <w:pPr>
        <w:autoSpaceDE w:val="0"/>
        <w:autoSpaceDN w:val="0"/>
        <w:adjustRightInd w:val="0"/>
        <w:spacing w:after="0" w:line="240" w:lineRule="auto"/>
        <w:jc w:val="both"/>
        <w:rPr>
          <w:rFonts w:cstheme="minorHAnsi"/>
          <w:color w:val="000000"/>
          <w:sz w:val="24"/>
          <w:szCs w:val="24"/>
        </w:rPr>
      </w:pPr>
      <w:r w:rsidRPr="00796FE7">
        <w:rPr>
          <w:rFonts w:cstheme="minorHAnsi"/>
          <w:b/>
          <w:bCs/>
          <w:color w:val="000000"/>
          <w:sz w:val="24"/>
          <w:szCs w:val="24"/>
        </w:rPr>
        <w:t>Par conséquent, à titre indicatif, ne sont pas éligibles</w:t>
      </w:r>
      <w:r w:rsidRPr="00796FE7">
        <w:rPr>
          <w:rFonts w:cstheme="minorHAnsi"/>
          <w:color w:val="000000"/>
          <w:sz w:val="24"/>
          <w:szCs w:val="24"/>
        </w:rPr>
        <w:t xml:space="preserve"> : </w:t>
      </w:r>
    </w:p>
    <w:p w14:paraId="71421132" w14:textId="715CC38A" w:rsidR="00EB7F41" w:rsidRPr="006F19F0" w:rsidRDefault="00EB7F41" w:rsidP="00187BCD">
      <w:pPr>
        <w:pStyle w:val="Paragraphedeliste"/>
        <w:numPr>
          <w:ilvl w:val="0"/>
          <w:numId w:val="25"/>
        </w:numPr>
        <w:autoSpaceDE w:val="0"/>
        <w:autoSpaceDN w:val="0"/>
        <w:adjustRightInd w:val="0"/>
        <w:spacing w:after="0" w:line="276" w:lineRule="auto"/>
        <w:jc w:val="both"/>
        <w:rPr>
          <w:rFonts w:cstheme="minorHAnsi"/>
          <w:color w:val="000000"/>
          <w:sz w:val="24"/>
          <w:szCs w:val="24"/>
        </w:rPr>
      </w:pPr>
      <w:r w:rsidRPr="006F19F0">
        <w:rPr>
          <w:rFonts w:cstheme="minorHAnsi"/>
          <w:color w:val="000000"/>
          <w:sz w:val="24"/>
          <w:szCs w:val="24"/>
        </w:rPr>
        <w:t>Les dépenses relatives aux aménagements</w:t>
      </w:r>
      <w:r w:rsidR="00C055E7">
        <w:rPr>
          <w:rFonts w:cstheme="minorHAnsi"/>
          <w:color w:val="000000"/>
          <w:sz w:val="24"/>
          <w:szCs w:val="24"/>
        </w:rPr>
        <w:t xml:space="preserve"> des espaces</w:t>
      </w:r>
      <w:r w:rsidRPr="006F19F0">
        <w:rPr>
          <w:rFonts w:cstheme="minorHAnsi"/>
          <w:color w:val="000000"/>
          <w:sz w:val="24"/>
          <w:szCs w:val="24"/>
        </w:rPr>
        <w:t xml:space="preserve"> extérieurs </w:t>
      </w:r>
      <w:r w:rsidR="00D63D4B" w:rsidRPr="006F19F0">
        <w:rPr>
          <w:rFonts w:cstheme="minorHAnsi"/>
          <w:color w:val="000000"/>
          <w:sz w:val="24"/>
          <w:szCs w:val="24"/>
        </w:rPr>
        <w:t>du refuge. Exemples : cheminements, aménagements paysagers….</w:t>
      </w:r>
    </w:p>
    <w:p w14:paraId="77CEC9AF" w14:textId="2E7C4A7B" w:rsidR="0061064E" w:rsidRPr="006F19F0" w:rsidRDefault="0061064E" w:rsidP="00187BCD">
      <w:pPr>
        <w:pStyle w:val="Paragraphedeliste"/>
        <w:numPr>
          <w:ilvl w:val="0"/>
          <w:numId w:val="25"/>
        </w:numPr>
        <w:autoSpaceDE w:val="0"/>
        <w:autoSpaceDN w:val="0"/>
        <w:adjustRightInd w:val="0"/>
        <w:spacing w:after="0" w:line="276" w:lineRule="auto"/>
        <w:jc w:val="both"/>
        <w:rPr>
          <w:rFonts w:cstheme="minorHAnsi"/>
          <w:color w:val="000000"/>
          <w:sz w:val="24"/>
          <w:szCs w:val="24"/>
        </w:rPr>
      </w:pPr>
      <w:r w:rsidRPr="006F19F0">
        <w:rPr>
          <w:rFonts w:cstheme="minorHAnsi"/>
          <w:color w:val="000000"/>
          <w:sz w:val="24"/>
          <w:szCs w:val="24"/>
        </w:rPr>
        <w:t>Les projets visant la construction de nouveaux refuges</w:t>
      </w:r>
      <w:r w:rsidR="00EB7F41" w:rsidRPr="006F19F0">
        <w:rPr>
          <w:rFonts w:cstheme="minorHAnsi"/>
          <w:color w:val="000000"/>
          <w:sz w:val="24"/>
          <w:szCs w:val="24"/>
        </w:rPr>
        <w:t xml:space="preserve"> (construction ex-nihilo)</w:t>
      </w:r>
    </w:p>
    <w:p w14:paraId="33E30F80" w14:textId="3320A668" w:rsidR="00D42A77" w:rsidRPr="006F19F0" w:rsidRDefault="00B02696" w:rsidP="00187BCD">
      <w:pPr>
        <w:pStyle w:val="Paragraphedeliste"/>
        <w:numPr>
          <w:ilvl w:val="0"/>
          <w:numId w:val="25"/>
        </w:numPr>
        <w:autoSpaceDE w:val="0"/>
        <w:autoSpaceDN w:val="0"/>
        <w:adjustRightInd w:val="0"/>
        <w:spacing w:after="0" w:line="276" w:lineRule="auto"/>
        <w:jc w:val="both"/>
        <w:rPr>
          <w:rFonts w:cstheme="minorHAnsi"/>
          <w:color w:val="000000"/>
          <w:sz w:val="24"/>
          <w:szCs w:val="24"/>
        </w:rPr>
      </w:pPr>
      <w:r w:rsidRPr="006F19F0">
        <w:rPr>
          <w:rFonts w:cstheme="minorHAnsi"/>
          <w:color w:val="000000"/>
          <w:sz w:val="24"/>
          <w:szCs w:val="24"/>
        </w:rPr>
        <w:t>L</w:t>
      </w:r>
      <w:r w:rsidR="00796FE7" w:rsidRPr="006F19F0">
        <w:rPr>
          <w:rFonts w:cstheme="minorHAnsi"/>
          <w:color w:val="000000"/>
          <w:sz w:val="24"/>
          <w:szCs w:val="24"/>
        </w:rPr>
        <w:t>es</w:t>
      </w:r>
      <w:r w:rsidR="00796FE7" w:rsidRPr="006F19F0">
        <w:rPr>
          <w:rFonts w:cstheme="minorHAnsi"/>
          <w:b/>
          <w:bCs/>
          <w:color w:val="000000"/>
          <w:sz w:val="24"/>
          <w:szCs w:val="24"/>
          <w:u w:val="single"/>
        </w:rPr>
        <w:t xml:space="preserve"> </w:t>
      </w:r>
      <w:r w:rsidR="00796FE7" w:rsidRPr="006F19F0">
        <w:rPr>
          <w:rFonts w:cstheme="minorHAnsi"/>
          <w:color w:val="000000"/>
          <w:sz w:val="24"/>
          <w:szCs w:val="24"/>
        </w:rPr>
        <w:t>p</w:t>
      </w:r>
      <w:r w:rsidR="00D71D27" w:rsidRPr="006F19F0">
        <w:rPr>
          <w:rFonts w:cstheme="minorHAnsi"/>
          <w:color w:val="000000"/>
          <w:sz w:val="24"/>
          <w:szCs w:val="24"/>
        </w:rPr>
        <w:t>rojets visant la constructio</w:t>
      </w:r>
      <w:r w:rsidR="00EB7F41" w:rsidRPr="006F19F0">
        <w:rPr>
          <w:rFonts w:cstheme="minorHAnsi"/>
          <w:color w:val="000000"/>
          <w:sz w:val="24"/>
          <w:szCs w:val="24"/>
        </w:rPr>
        <w:t>n,</w:t>
      </w:r>
      <w:r w:rsidR="00D71D27" w:rsidRPr="006F19F0">
        <w:rPr>
          <w:rFonts w:cstheme="minorHAnsi"/>
          <w:color w:val="000000"/>
          <w:sz w:val="24"/>
          <w:szCs w:val="24"/>
        </w:rPr>
        <w:t xml:space="preserve"> r</w:t>
      </w:r>
      <w:r w:rsidR="00EB7F41" w:rsidRPr="006F19F0">
        <w:rPr>
          <w:rFonts w:cstheme="minorHAnsi"/>
          <w:color w:val="000000"/>
          <w:sz w:val="24"/>
          <w:szCs w:val="24"/>
        </w:rPr>
        <w:t xml:space="preserve">econstruction et </w:t>
      </w:r>
      <w:r w:rsidR="00D71D27" w:rsidRPr="006F19F0">
        <w:rPr>
          <w:rFonts w:cstheme="minorHAnsi"/>
          <w:color w:val="000000"/>
          <w:sz w:val="24"/>
          <w:szCs w:val="24"/>
        </w:rPr>
        <w:t xml:space="preserve">requalification </w:t>
      </w:r>
      <w:r w:rsidR="00EB7F41" w:rsidRPr="006F19F0">
        <w:rPr>
          <w:rFonts w:cstheme="minorHAnsi"/>
          <w:color w:val="000000"/>
          <w:sz w:val="24"/>
          <w:szCs w:val="24"/>
        </w:rPr>
        <w:t>de bâtiments d’accueil et d’hébergement touristique</w:t>
      </w:r>
      <w:r w:rsidR="00D63D4B" w:rsidRPr="006F19F0">
        <w:rPr>
          <w:rFonts w:cstheme="minorHAnsi"/>
          <w:color w:val="000000"/>
          <w:sz w:val="24"/>
          <w:szCs w:val="24"/>
        </w:rPr>
        <w:t xml:space="preserve"> hors refuge. Exemples : </w:t>
      </w:r>
      <w:r w:rsidR="00EB7F41" w:rsidRPr="006F19F0">
        <w:rPr>
          <w:rFonts w:cstheme="minorHAnsi"/>
          <w:color w:val="000000"/>
          <w:sz w:val="24"/>
          <w:szCs w:val="24"/>
        </w:rPr>
        <w:t xml:space="preserve">gites d’étapes, auberges, </w:t>
      </w:r>
      <w:r w:rsidR="00D42A77" w:rsidRPr="006F19F0">
        <w:rPr>
          <w:rFonts w:cstheme="minorHAnsi"/>
          <w:color w:val="000000"/>
          <w:sz w:val="24"/>
          <w:szCs w:val="24"/>
        </w:rPr>
        <w:t xml:space="preserve">hôtels, chambres d’hôte, </w:t>
      </w:r>
      <w:hyperlink r:id="rId14" w:history="1">
        <w:r w:rsidR="00D42A77" w:rsidRPr="006F19F0">
          <w:rPr>
            <w:rFonts w:cstheme="minorHAnsi"/>
            <w:color w:val="000000"/>
            <w:sz w:val="24"/>
            <w:szCs w:val="24"/>
          </w:rPr>
          <w:t>meublés de tourisme</w:t>
        </w:r>
      </w:hyperlink>
      <w:r w:rsidR="00D42A77" w:rsidRPr="006F19F0">
        <w:rPr>
          <w:rFonts w:cstheme="minorHAnsi"/>
          <w:color w:val="000000"/>
          <w:sz w:val="24"/>
          <w:szCs w:val="24"/>
        </w:rPr>
        <w:t xml:space="preserve"> (location saisonnière ou à la semaine), campings (même si présence de bungalow ou chalets similaires), les cabanes non gardées et autres hébergements atypiques (yourtes, cabanes dans les arbres…),</w:t>
      </w:r>
      <w:r w:rsidR="005344E8" w:rsidRPr="006F19F0">
        <w:rPr>
          <w:rFonts w:cstheme="minorHAnsi"/>
          <w:color w:val="000000"/>
          <w:sz w:val="24"/>
          <w:szCs w:val="24"/>
        </w:rPr>
        <w:t xml:space="preserve"> </w:t>
      </w:r>
      <w:r w:rsidR="00D42A77" w:rsidRPr="006F19F0">
        <w:rPr>
          <w:rFonts w:cstheme="minorHAnsi"/>
          <w:color w:val="000000"/>
          <w:sz w:val="24"/>
          <w:szCs w:val="24"/>
        </w:rPr>
        <w:t>…</w:t>
      </w:r>
    </w:p>
    <w:p w14:paraId="5DD08340" w14:textId="77777777" w:rsidR="001D2314" w:rsidRPr="00C766CE" w:rsidRDefault="001D2314" w:rsidP="00C766CE">
      <w:pPr>
        <w:pStyle w:val="paragraph"/>
        <w:shd w:val="clear" w:color="auto" w:fill="FFFFFF"/>
        <w:spacing w:before="0" w:beforeAutospacing="0" w:after="0" w:afterAutospacing="0"/>
        <w:jc w:val="both"/>
        <w:textAlignment w:val="baseline"/>
        <w:rPr>
          <w:rStyle w:val="normaltextrun"/>
          <w:rFonts w:asciiTheme="minorHAnsi" w:hAnsiTheme="minorHAnsi" w:cstheme="minorHAnsi"/>
          <w:b/>
          <w:bCs/>
          <w:color w:val="FF0000"/>
        </w:rPr>
      </w:pPr>
    </w:p>
    <w:p w14:paraId="51C4CB53" w14:textId="77777777" w:rsidR="00C766CE" w:rsidRPr="008047D7" w:rsidRDefault="00C766CE" w:rsidP="00A17FF9">
      <w:pPr>
        <w:pStyle w:val="paragraph"/>
        <w:shd w:val="clear" w:color="auto" w:fill="FFFFFF"/>
        <w:spacing w:before="0" w:beforeAutospacing="0" w:after="0" w:afterAutospacing="0"/>
        <w:ind w:left="720"/>
        <w:jc w:val="both"/>
        <w:textAlignment w:val="baseline"/>
        <w:rPr>
          <w:rFonts w:asciiTheme="minorHAnsi" w:hAnsiTheme="minorHAnsi" w:cstheme="minorHAnsi"/>
          <w:color w:val="FF0000"/>
        </w:rPr>
      </w:pPr>
    </w:p>
    <w:p w14:paraId="0DC977B3" w14:textId="68B76D82" w:rsidR="005C17C5" w:rsidRPr="008047D7" w:rsidRDefault="00137274" w:rsidP="00E24C00">
      <w:pPr>
        <w:pStyle w:val="Titre1"/>
        <w:shd w:val="clear" w:color="auto" w:fill="D9E2F3" w:themeFill="accent1" w:themeFillTint="33"/>
        <w:rPr>
          <w:color w:val="auto"/>
        </w:rPr>
      </w:pPr>
      <w:bookmarkStart w:id="12" w:name="_Toc136499580"/>
      <w:r w:rsidRPr="008047D7">
        <w:rPr>
          <w:color w:val="auto"/>
        </w:rPr>
        <w:t>3</w:t>
      </w:r>
      <w:r w:rsidR="005C17C5" w:rsidRPr="008047D7">
        <w:rPr>
          <w:color w:val="auto"/>
        </w:rPr>
        <w:t xml:space="preserve">. </w:t>
      </w:r>
      <w:r w:rsidR="00360D22" w:rsidRPr="008047D7">
        <w:rPr>
          <w:color w:val="auto"/>
        </w:rPr>
        <w:t>APPLICATION DE LA</w:t>
      </w:r>
      <w:r w:rsidR="008A50C6" w:rsidRPr="008047D7">
        <w:rPr>
          <w:color w:val="auto"/>
        </w:rPr>
        <w:t xml:space="preserve"> REGLEMENTATION SUR LES AIDES D’ETAT</w:t>
      </w:r>
      <w:bookmarkEnd w:id="12"/>
      <w:r w:rsidR="00F717A3">
        <w:rPr>
          <w:color w:val="auto"/>
        </w:rPr>
        <w:t xml:space="preserve"> </w:t>
      </w:r>
    </w:p>
    <w:p w14:paraId="04AA3490" w14:textId="4CD737D5" w:rsidR="008F193A" w:rsidRPr="008047D7" w:rsidRDefault="008F193A" w:rsidP="002F60EE">
      <w:pPr>
        <w:pStyle w:val="Default"/>
        <w:jc w:val="both"/>
        <w:rPr>
          <w:rFonts w:asciiTheme="minorHAnsi" w:hAnsiTheme="minorHAnsi" w:cstheme="minorHAnsi"/>
          <w:color w:val="auto"/>
          <w:sz w:val="22"/>
          <w:szCs w:val="22"/>
        </w:rPr>
      </w:pPr>
    </w:p>
    <w:p w14:paraId="62271176" w14:textId="6DF62BCF" w:rsidR="00050053" w:rsidRDefault="00050053" w:rsidP="00050053">
      <w:pPr>
        <w:pStyle w:val="Default"/>
        <w:jc w:val="both"/>
        <w:rPr>
          <w:rFonts w:asciiTheme="minorHAnsi" w:hAnsiTheme="minorHAnsi" w:cstheme="minorHAnsi"/>
        </w:rPr>
      </w:pPr>
      <w:r>
        <w:rPr>
          <w:rFonts w:asciiTheme="minorHAnsi" w:hAnsiTheme="minorHAnsi" w:cstheme="minorHAnsi"/>
        </w:rPr>
        <w:t xml:space="preserve">L’attribution de subventions européennes à </w:t>
      </w:r>
      <w:r w:rsidR="00197B08">
        <w:rPr>
          <w:rFonts w:asciiTheme="minorHAnsi" w:hAnsiTheme="minorHAnsi" w:cstheme="minorHAnsi"/>
        </w:rPr>
        <w:t>une</w:t>
      </w:r>
      <w:r>
        <w:rPr>
          <w:rFonts w:asciiTheme="minorHAnsi" w:hAnsiTheme="minorHAnsi" w:cstheme="minorHAnsi"/>
        </w:rPr>
        <w:t xml:space="preserve"> « entreprise » au sens du droit de l’Union </w:t>
      </w:r>
      <w:r w:rsidRPr="00050053">
        <w:rPr>
          <w:rFonts w:asciiTheme="minorHAnsi" w:hAnsiTheme="minorHAnsi" w:cstheme="minorHAnsi"/>
        </w:rPr>
        <w:t>est soumise à la règlementation européenne en matière d’aides d’Etat.</w:t>
      </w:r>
      <w:r w:rsidR="00197B08">
        <w:rPr>
          <w:rFonts w:asciiTheme="minorHAnsi" w:hAnsiTheme="minorHAnsi" w:cstheme="minorHAnsi"/>
        </w:rPr>
        <w:t xml:space="preserve"> </w:t>
      </w:r>
    </w:p>
    <w:p w14:paraId="17FB9B43" w14:textId="2A8024F2" w:rsidR="00197B08" w:rsidRDefault="00197B08" w:rsidP="00050053">
      <w:pPr>
        <w:pStyle w:val="Default"/>
        <w:jc w:val="both"/>
        <w:rPr>
          <w:rFonts w:asciiTheme="minorHAnsi" w:hAnsiTheme="minorHAnsi" w:cstheme="minorHAnsi"/>
        </w:rPr>
      </w:pPr>
    </w:p>
    <w:p w14:paraId="7A1ABED5" w14:textId="2500CCBD" w:rsidR="007C31A5" w:rsidRDefault="00197B08" w:rsidP="00050053">
      <w:pPr>
        <w:pStyle w:val="Default"/>
        <w:jc w:val="both"/>
        <w:rPr>
          <w:rFonts w:asciiTheme="minorHAnsi" w:hAnsiTheme="minorHAnsi" w:cstheme="minorHAnsi"/>
        </w:rPr>
      </w:pPr>
      <w:r>
        <w:rPr>
          <w:rFonts w:asciiTheme="minorHAnsi" w:hAnsiTheme="minorHAnsi" w:cstheme="minorHAnsi"/>
        </w:rPr>
        <w:t xml:space="preserve">Est considérée comme une entreprise, </w:t>
      </w:r>
      <w:r w:rsidRPr="00197B08">
        <w:rPr>
          <w:rFonts w:asciiTheme="minorHAnsi" w:hAnsiTheme="minorHAnsi" w:cstheme="minorHAnsi"/>
        </w:rPr>
        <w:t>toute entité exerçant une activité économique, indépendamment d</w:t>
      </w:r>
      <w:r>
        <w:rPr>
          <w:rFonts w:asciiTheme="minorHAnsi" w:hAnsiTheme="minorHAnsi" w:cstheme="minorHAnsi"/>
        </w:rPr>
        <w:t>e son</w:t>
      </w:r>
      <w:r w:rsidRPr="00197B08">
        <w:rPr>
          <w:rFonts w:asciiTheme="minorHAnsi" w:hAnsiTheme="minorHAnsi" w:cstheme="minorHAnsi"/>
        </w:rPr>
        <w:t xml:space="preserve"> statut juridique</w:t>
      </w:r>
      <w:r>
        <w:rPr>
          <w:rFonts w:asciiTheme="minorHAnsi" w:hAnsiTheme="minorHAnsi" w:cstheme="minorHAnsi"/>
        </w:rPr>
        <w:t xml:space="preserve">, c’est-à-dire </w:t>
      </w:r>
      <w:r w:rsidRPr="00197B08">
        <w:rPr>
          <w:rFonts w:asciiTheme="minorHAnsi" w:hAnsiTheme="minorHAnsi" w:cstheme="minorHAnsi"/>
        </w:rPr>
        <w:t>toute activité consistant à offrir des biens ou des services sur un marché donné</w:t>
      </w:r>
      <w:r>
        <w:rPr>
          <w:rFonts w:asciiTheme="minorHAnsi" w:hAnsiTheme="minorHAnsi" w:cstheme="minorHAnsi"/>
        </w:rPr>
        <w:t>.</w:t>
      </w:r>
    </w:p>
    <w:p w14:paraId="3FF6BDD2" w14:textId="77777777" w:rsidR="00197B08" w:rsidRDefault="00197B08" w:rsidP="00050053">
      <w:pPr>
        <w:pStyle w:val="Default"/>
        <w:jc w:val="both"/>
        <w:rPr>
          <w:rFonts w:asciiTheme="minorHAnsi" w:hAnsiTheme="minorHAnsi" w:cstheme="minorHAnsi"/>
        </w:rPr>
      </w:pPr>
    </w:p>
    <w:p w14:paraId="4A7EBA33" w14:textId="14D26BF8" w:rsidR="00C85223" w:rsidRPr="00C85223" w:rsidRDefault="00C85223" w:rsidP="00C85223">
      <w:pPr>
        <w:pStyle w:val="Default"/>
        <w:jc w:val="both"/>
        <w:rPr>
          <w:rFonts w:asciiTheme="minorHAnsi" w:hAnsiTheme="minorHAnsi" w:cstheme="minorHAnsi"/>
        </w:rPr>
      </w:pPr>
      <w:r w:rsidRPr="00C85223">
        <w:rPr>
          <w:rFonts w:asciiTheme="minorHAnsi" w:hAnsiTheme="minorHAnsi" w:cstheme="minorHAnsi"/>
        </w:rPr>
        <w:t xml:space="preserve">L’article 107 § 1 du traité sur le fonctionnement de l'Union européenne (TFUE) </w:t>
      </w:r>
      <w:r w:rsidR="00050053">
        <w:rPr>
          <w:rFonts w:asciiTheme="minorHAnsi" w:hAnsiTheme="minorHAnsi" w:cstheme="minorHAnsi"/>
        </w:rPr>
        <w:t xml:space="preserve">pose un principe d’interdiction des aides d’Etat : </w:t>
      </w:r>
      <w:r w:rsidR="007C31A5">
        <w:rPr>
          <w:rFonts w:asciiTheme="minorHAnsi" w:hAnsiTheme="minorHAnsi" w:cstheme="minorHAnsi"/>
          <w:i/>
          <w:iCs/>
        </w:rPr>
        <w:t>« </w:t>
      </w:r>
      <w:r w:rsidRPr="00550009">
        <w:rPr>
          <w:rFonts w:asciiTheme="minorHAnsi" w:hAnsiTheme="minorHAnsi" w:cstheme="minorHAnsi"/>
          <w:i/>
          <w:iCs/>
        </w:rPr>
        <w:t>Sauf dérogations prévues par les traités, sont incompatibles avec le marché intérieur, dans la mesure où elles affectent les échanges entre États membres, les aides accordées par les États ou au moyen de ressources d’État sous quelque forme que ce soit qui faussent ou menacent de fausser la concurrence en favorisant certaines entreprises ou certaines productions.</w:t>
      </w:r>
      <w:r w:rsidR="007C31A5">
        <w:rPr>
          <w:rFonts w:asciiTheme="minorHAnsi" w:hAnsiTheme="minorHAnsi" w:cstheme="minorHAnsi"/>
          <w:i/>
          <w:iCs/>
        </w:rPr>
        <w:t> »</w:t>
      </w:r>
    </w:p>
    <w:p w14:paraId="7ABA220C" w14:textId="65284D8F" w:rsidR="00C85223" w:rsidRDefault="00C85223" w:rsidP="00C85223">
      <w:pPr>
        <w:pStyle w:val="Default"/>
        <w:jc w:val="both"/>
        <w:rPr>
          <w:rFonts w:asciiTheme="minorHAnsi" w:hAnsiTheme="minorHAnsi" w:cstheme="minorHAnsi"/>
        </w:rPr>
      </w:pPr>
    </w:p>
    <w:p w14:paraId="0B0B7D3A" w14:textId="03F5AC08" w:rsidR="00050053" w:rsidRPr="00050053" w:rsidRDefault="00050053" w:rsidP="00050053">
      <w:pPr>
        <w:pStyle w:val="Default"/>
        <w:jc w:val="both"/>
        <w:rPr>
          <w:rFonts w:asciiTheme="minorHAnsi" w:hAnsiTheme="minorHAnsi" w:cstheme="minorHAnsi"/>
        </w:rPr>
      </w:pPr>
      <w:r w:rsidRPr="00050053">
        <w:rPr>
          <w:rFonts w:asciiTheme="minorHAnsi" w:hAnsiTheme="minorHAnsi" w:cstheme="minorHAnsi"/>
        </w:rPr>
        <w:t>Quatre critères permettent de qualifier une aide publique d</w:t>
      </w:r>
      <w:proofErr w:type="gramStart"/>
      <w:r w:rsidRPr="00050053">
        <w:rPr>
          <w:rFonts w:asciiTheme="minorHAnsi" w:hAnsiTheme="minorHAnsi" w:cstheme="minorHAnsi"/>
        </w:rPr>
        <w:t>’</w:t>
      </w:r>
      <w:r w:rsidR="007C31A5">
        <w:rPr>
          <w:rFonts w:asciiTheme="minorHAnsi" w:hAnsiTheme="minorHAnsi" w:cstheme="minorHAnsi"/>
        </w:rPr>
        <w:t>«</w:t>
      </w:r>
      <w:proofErr w:type="gramEnd"/>
      <w:r w:rsidR="007C31A5">
        <w:rPr>
          <w:rFonts w:asciiTheme="minorHAnsi" w:hAnsiTheme="minorHAnsi" w:cstheme="minorHAnsi"/>
        </w:rPr>
        <w:t> </w:t>
      </w:r>
      <w:r w:rsidRPr="00050053">
        <w:rPr>
          <w:rFonts w:asciiTheme="minorHAnsi" w:hAnsiTheme="minorHAnsi" w:cstheme="minorHAnsi"/>
        </w:rPr>
        <w:t>aide d’État</w:t>
      </w:r>
      <w:r w:rsidR="007C31A5">
        <w:rPr>
          <w:rFonts w:asciiTheme="minorHAnsi" w:hAnsiTheme="minorHAnsi" w:cstheme="minorHAnsi"/>
        </w:rPr>
        <w:t> » : l’aide</w:t>
      </w:r>
      <w:r w:rsidR="007C31A5" w:rsidRPr="00050053">
        <w:rPr>
          <w:rFonts w:asciiTheme="minorHAnsi" w:hAnsiTheme="minorHAnsi" w:cstheme="minorHAnsi"/>
        </w:rPr>
        <w:t xml:space="preserve"> </w:t>
      </w:r>
      <w:r w:rsidRPr="00050053">
        <w:rPr>
          <w:rFonts w:asciiTheme="minorHAnsi" w:hAnsiTheme="minorHAnsi" w:cstheme="minorHAnsi"/>
        </w:rPr>
        <w:t>est accordée à une entreprise ;</w:t>
      </w:r>
      <w:r w:rsidR="007C31A5">
        <w:rPr>
          <w:rFonts w:asciiTheme="minorHAnsi" w:hAnsiTheme="minorHAnsi" w:cstheme="minorHAnsi"/>
        </w:rPr>
        <w:t xml:space="preserve"> </w:t>
      </w:r>
      <w:r w:rsidRPr="00050053">
        <w:rPr>
          <w:rFonts w:asciiTheme="minorHAnsi" w:hAnsiTheme="minorHAnsi" w:cstheme="minorHAnsi"/>
        </w:rPr>
        <w:t>est imputable à l’État ou consomme des ressources d’État ; procure à cette entreprise un avantage sélectif ; affecte ou est susceptible d’affecter les échanges entre États membres et la concurrence.</w:t>
      </w:r>
    </w:p>
    <w:p w14:paraId="52CFDCFB" w14:textId="77777777" w:rsidR="00050053" w:rsidRPr="00050053" w:rsidRDefault="00050053" w:rsidP="00050053">
      <w:pPr>
        <w:pStyle w:val="Default"/>
        <w:jc w:val="both"/>
        <w:rPr>
          <w:rFonts w:asciiTheme="minorHAnsi" w:hAnsiTheme="minorHAnsi" w:cstheme="minorHAnsi"/>
        </w:rPr>
      </w:pPr>
    </w:p>
    <w:p w14:paraId="0B5D6AE5" w14:textId="02D5683B" w:rsidR="00050053" w:rsidRPr="00050053" w:rsidRDefault="00050053" w:rsidP="00050053">
      <w:pPr>
        <w:pStyle w:val="Default"/>
        <w:jc w:val="both"/>
        <w:rPr>
          <w:rFonts w:asciiTheme="minorHAnsi" w:hAnsiTheme="minorHAnsi" w:cstheme="minorHAnsi"/>
        </w:rPr>
      </w:pPr>
      <w:r w:rsidRPr="00050053">
        <w:rPr>
          <w:rFonts w:asciiTheme="minorHAnsi" w:hAnsiTheme="minorHAnsi" w:cstheme="minorHAnsi"/>
        </w:rPr>
        <w:t>En 2016, la Commission européenne a adopté une communication relative à la notion d</w:t>
      </w:r>
      <w:proofErr w:type="gramStart"/>
      <w:r w:rsidRPr="00050053">
        <w:rPr>
          <w:rFonts w:asciiTheme="minorHAnsi" w:hAnsiTheme="minorHAnsi" w:cstheme="minorHAnsi"/>
        </w:rPr>
        <w:t>'</w:t>
      </w:r>
      <w:r w:rsidR="007C31A5">
        <w:rPr>
          <w:rFonts w:asciiTheme="minorHAnsi" w:hAnsiTheme="minorHAnsi" w:cstheme="minorHAnsi"/>
        </w:rPr>
        <w:t>«</w:t>
      </w:r>
      <w:proofErr w:type="gramEnd"/>
      <w:r w:rsidR="007C31A5">
        <w:rPr>
          <w:rFonts w:asciiTheme="minorHAnsi" w:hAnsiTheme="minorHAnsi" w:cstheme="minorHAnsi"/>
        </w:rPr>
        <w:t> </w:t>
      </w:r>
      <w:r w:rsidRPr="00050053">
        <w:rPr>
          <w:rFonts w:asciiTheme="minorHAnsi" w:hAnsiTheme="minorHAnsi" w:cstheme="minorHAnsi"/>
        </w:rPr>
        <w:t>aide d'Etat</w:t>
      </w:r>
      <w:r w:rsidR="007C31A5">
        <w:rPr>
          <w:rFonts w:asciiTheme="minorHAnsi" w:hAnsiTheme="minorHAnsi" w:cstheme="minorHAnsi"/>
        </w:rPr>
        <w:t> »</w:t>
      </w:r>
      <w:r w:rsidRPr="00050053">
        <w:rPr>
          <w:rFonts w:asciiTheme="minorHAnsi" w:hAnsiTheme="minorHAnsi" w:cstheme="minorHAnsi"/>
        </w:rPr>
        <w:t xml:space="preserve"> (2016/C 262/01, J.O. C 262 du 19.07.2016) qui apporte des précisions sur les principaux concepts liés à cette notion. </w:t>
      </w:r>
    </w:p>
    <w:p w14:paraId="19DA8146" w14:textId="6D6F708F" w:rsidR="00050053" w:rsidRDefault="00050053" w:rsidP="00050053">
      <w:pPr>
        <w:pStyle w:val="Default"/>
        <w:jc w:val="both"/>
        <w:rPr>
          <w:rFonts w:asciiTheme="minorHAnsi" w:hAnsiTheme="minorHAnsi" w:cstheme="minorHAnsi"/>
        </w:rPr>
      </w:pPr>
    </w:p>
    <w:p w14:paraId="4A81FBEC" w14:textId="18D1EEB6" w:rsidR="000B26D9" w:rsidRPr="00550009" w:rsidRDefault="00B858D2" w:rsidP="000B26D9">
      <w:pPr>
        <w:pStyle w:val="Default"/>
        <w:jc w:val="both"/>
        <w:rPr>
          <w:rFonts w:cstheme="minorHAnsi"/>
        </w:rPr>
      </w:pPr>
      <w:r w:rsidRPr="00B858D2">
        <w:rPr>
          <w:rFonts w:asciiTheme="minorHAnsi" w:hAnsiTheme="minorHAnsi" w:cstheme="minorHAnsi"/>
        </w:rPr>
        <w:t>Lorsqu’elle accorde une subvention européenne, l’Autorité de gestion doit tout d’abord vérifier si l’aide octroyée est une aide d’Etat</w:t>
      </w:r>
      <w:r w:rsidR="0005244D">
        <w:rPr>
          <w:rFonts w:asciiTheme="minorHAnsi" w:hAnsiTheme="minorHAnsi" w:cstheme="minorHAnsi"/>
        </w:rPr>
        <w:t xml:space="preserve">. </w:t>
      </w:r>
    </w:p>
    <w:p w14:paraId="5DC0D77F" w14:textId="77777777" w:rsidR="000B26D9" w:rsidRPr="00B858D2" w:rsidRDefault="000B26D9" w:rsidP="00B858D2">
      <w:pPr>
        <w:pStyle w:val="Default"/>
        <w:jc w:val="both"/>
        <w:rPr>
          <w:rFonts w:asciiTheme="minorHAnsi" w:hAnsiTheme="minorHAnsi" w:cstheme="minorHAnsi"/>
        </w:rPr>
      </w:pPr>
    </w:p>
    <w:p w14:paraId="19B6F9BF" w14:textId="77777777" w:rsidR="00982BBF" w:rsidRDefault="00B858D2" w:rsidP="00B858D2">
      <w:pPr>
        <w:pStyle w:val="Default"/>
        <w:jc w:val="both"/>
        <w:rPr>
          <w:rFonts w:asciiTheme="minorHAnsi" w:hAnsiTheme="minorHAnsi" w:cstheme="minorHAnsi"/>
        </w:rPr>
      </w:pPr>
      <w:r w:rsidRPr="00B858D2">
        <w:rPr>
          <w:rFonts w:asciiTheme="minorHAnsi" w:hAnsiTheme="minorHAnsi" w:cstheme="minorHAnsi"/>
        </w:rPr>
        <w:t>Dans le présent appel à projet</w:t>
      </w:r>
      <w:r w:rsidR="004827F2">
        <w:rPr>
          <w:rFonts w:asciiTheme="minorHAnsi" w:hAnsiTheme="minorHAnsi" w:cstheme="minorHAnsi"/>
        </w:rPr>
        <w:t>s</w:t>
      </w:r>
      <w:r w:rsidRPr="00B858D2">
        <w:rPr>
          <w:rFonts w:asciiTheme="minorHAnsi" w:hAnsiTheme="minorHAnsi" w:cstheme="minorHAnsi"/>
        </w:rPr>
        <w:t xml:space="preserve">, certains </w:t>
      </w:r>
      <w:r w:rsidR="004827F2">
        <w:rPr>
          <w:rFonts w:asciiTheme="minorHAnsi" w:hAnsiTheme="minorHAnsi" w:cstheme="minorHAnsi"/>
        </w:rPr>
        <w:t>soutiens</w:t>
      </w:r>
      <w:r w:rsidRPr="00B858D2">
        <w:rPr>
          <w:rFonts w:asciiTheme="minorHAnsi" w:hAnsiTheme="minorHAnsi" w:cstheme="minorHAnsi"/>
        </w:rPr>
        <w:t xml:space="preserve"> pourront ne pas être considéré</w:t>
      </w:r>
      <w:r w:rsidR="000734D0">
        <w:rPr>
          <w:rFonts w:asciiTheme="minorHAnsi" w:hAnsiTheme="minorHAnsi" w:cstheme="minorHAnsi"/>
        </w:rPr>
        <w:t>s</w:t>
      </w:r>
      <w:r w:rsidRPr="00B858D2">
        <w:rPr>
          <w:rFonts w:asciiTheme="minorHAnsi" w:hAnsiTheme="minorHAnsi" w:cstheme="minorHAnsi"/>
        </w:rPr>
        <w:t xml:space="preserve"> comme étant une aide d’Etat dès lors </w:t>
      </w:r>
      <w:r w:rsidR="0005244D">
        <w:rPr>
          <w:rFonts w:asciiTheme="minorHAnsi" w:hAnsiTheme="minorHAnsi" w:cstheme="minorHAnsi"/>
        </w:rPr>
        <w:t>qu’il pourra être démontré que</w:t>
      </w:r>
      <w:r w:rsidRPr="00B858D2">
        <w:rPr>
          <w:rFonts w:asciiTheme="minorHAnsi" w:hAnsiTheme="minorHAnsi" w:cstheme="minorHAnsi"/>
        </w:rPr>
        <w:t xml:space="preserve"> :</w:t>
      </w:r>
    </w:p>
    <w:p w14:paraId="1ECE9FDA" w14:textId="1358F37A" w:rsidR="00982BBF" w:rsidRDefault="00982BBF" w:rsidP="00982BBF">
      <w:pPr>
        <w:pStyle w:val="Default"/>
        <w:numPr>
          <w:ilvl w:val="0"/>
          <w:numId w:val="42"/>
        </w:numPr>
        <w:jc w:val="both"/>
        <w:rPr>
          <w:rFonts w:asciiTheme="minorHAnsi" w:hAnsiTheme="minorHAnsi" w:cstheme="minorHAnsi"/>
        </w:rPr>
      </w:pPr>
      <w:r>
        <w:rPr>
          <w:rFonts w:asciiTheme="minorHAnsi" w:hAnsiTheme="minorHAnsi" w:cstheme="minorHAnsi"/>
        </w:rPr>
        <w:t>S</w:t>
      </w:r>
      <w:r w:rsidR="00B858D2" w:rsidRPr="00B858D2">
        <w:rPr>
          <w:rFonts w:asciiTheme="minorHAnsi" w:hAnsiTheme="minorHAnsi" w:cstheme="minorHAnsi"/>
        </w:rPr>
        <w:t xml:space="preserve">oit </w:t>
      </w:r>
      <w:r w:rsidR="0005244D">
        <w:rPr>
          <w:rFonts w:asciiTheme="minorHAnsi" w:hAnsiTheme="minorHAnsi" w:cstheme="minorHAnsi"/>
        </w:rPr>
        <w:t>l’entreprise bénéficiaire n’exerce pas</w:t>
      </w:r>
      <w:r w:rsidR="00B858D2" w:rsidRPr="00B858D2">
        <w:rPr>
          <w:rFonts w:asciiTheme="minorHAnsi" w:hAnsiTheme="minorHAnsi" w:cstheme="minorHAnsi"/>
        </w:rPr>
        <w:t xml:space="preserve"> une activité économique ;</w:t>
      </w:r>
    </w:p>
    <w:p w14:paraId="6D1ED52B" w14:textId="77777777" w:rsidR="00982BBF" w:rsidRDefault="00982BBF" w:rsidP="00982BBF">
      <w:pPr>
        <w:pStyle w:val="Default"/>
        <w:numPr>
          <w:ilvl w:val="0"/>
          <w:numId w:val="42"/>
        </w:numPr>
        <w:jc w:val="both"/>
        <w:rPr>
          <w:rFonts w:asciiTheme="minorHAnsi" w:hAnsiTheme="minorHAnsi" w:cstheme="minorHAnsi"/>
        </w:rPr>
      </w:pPr>
      <w:r>
        <w:rPr>
          <w:rFonts w:asciiTheme="minorHAnsi" w:hAnsiTheme="minorHAnsi" w:cstheme="minorHAnsi"/>
        </w:rPr>
        <w:t>S</w:t>
      </w:r>
      <w:r w:rsidR="00B858D2" w:rsidRPr="00982BBF">
        <w:rPr>
          <w:rFonts w:asciiTheme="minorHAnsi" w:hAnsiTheme="minorHAnsi" w:cstheme="minorHAnsi"/>
        </w:rPr>
        <w:t xml:space="preserve">oit le projet </w:t>
      </w:r>
      <w:r w:rsidR="0005244D" w:rsidRPr="00982BBF">
        <w:rPr>
          <w:rFonts w:asciiTheme="minorHAnsi" w:hAnsiTheme="minorHAnsi" w:cstheme="minorHAnsi"/>
        </w:rPr>
        <w:t xml:space="preserve">subventionné ne fausse pas ou ne menace pas de fausser la concurrence, qu’il n’est pas susceptible d’affecter les échanges entre Etats membres, notamment au regard de son caractère </w:t>
      </w:r>
      <w:r w:rsidR="00B858D2" w:rsidRPr="00982BBF">
        <w:rPr>
          <w:rFonts w:asciiTheme="minorHAnsi" w:hAnsiTheme="minorHAnsi" w:cstheme="minorHAnsi"/>
        </w:rPr>
        <w:t>« purement local »</w:t>
      </w:r>
      <w:r w:rsidR="00197B08" w:rsidRPr="00982BBF">
        <w:rPr>
          <w:rFonts w:asciiTheme="minorHAnsi" w:hAnsiTheme="minorHAnsi" w:cstheme="minorHAnsi"/>
        </w:rPr>
        <w:t> ;</w:t>
      </w:r>
    </w:p>
    <w:p w14:paraId="218CD0F1" w14:textId="4AC4708E" w:rsidR="002F10DF" w:rsidRPr="00982BBF" w:rsidRDefault="002F10DF" w:rsidP="00982BBF">
      <w:pPr>
        <w:pStyle w:val="Default"/>
        <w:numPr>
          <w:ilvl w:val="0"/>
          <w:numId w:val="42"/>
        </w:numPr>
        <w:jc w:val="both"/>
        <w:rPr>
          <w:rFonts w:asciiTheme="minorHAnsi" w:hAnsiTheme="minorHAnsi" w:cstheme="minorHAnsi"/>
        </w:rPr>
      </w:pPr>
      <w:proofErr w:type="gramStart"/>
      <w:r w:rsidRPr="00982BBF">
        <w:rPr>
          <w:rFonts w:asciiTheme="minorHAnsi" w:hAnsiTheme="minorHAnsi" w:cstheme="minorHAnsi"/>
        </w:rPr>
        <w:t>soit</w:t>
      </w:r>
      <w:proofErr w:type="gramEnd"/>
      <w:r w:rsidRPr="00982BBF">
        <w:rPr>
          <w:rFonts w:asciiTheme="minorHAnsi" w:hAnsiTheme="minorHAnsi" w:cstheme="minorHAnsi"/>
        </w:rPr>
        <w:t xml:space="preserve"> l’aide publique est d’un montant inférieur aux seuils « de minimis ».</w:t>
      </w:r>
    </w:p>
    <w:p w14:paraId="3A36A0F6" w14:textId="77777777" w:rsidR="002F10DF" w:rsidRPr="00B858D2" w:rsidRDefault="002F10DF" w:rsidP="00B858D2">
      <w:pPr>
        <w:pStyle w:val="Default"/>
        <w:jc w:val="both"/>
        <w:rPr>
          <w:rFonts w:asciiTheme="minorHAnsi" w:hAnsiTheme="minorHAnsi" w:cstheme="minorHAnsi"/>
        </w:rPr>
      </w:pPr>
    </w:p>
    <w:p w14:paraId="62C69A2A" w14:textId="59E616C5" w:rsidR="00B858D2" w:rsidRPr="00B858D2" w:rsidRDefault="0005244D" w:rsidP="00B858D2">
      <w:pPr>
        <w:pStyle w:val="Default"/>
        <w:jc w:val="both"/>
        <w:rPr>
          <w:rFonts w:asciiTheme="minorHAnsi" w:hAnsiTheme="minorHAnsi" w:cstheme="minorHAnsi"/>
        </w:rPr>
      </w:pPr>
      <w:r>
        <w:rPr>
          <w:rFonts w:asciiTheme="minorHAnsi" w:hAnsiTheme="minorHAnsi" w:cstheme="minorHAnsi"/>
        </w:rPr>
        <w:t xml:space="preserve">A défaut, il s’agira </w:t>
      </w:r>
      <w:r w:rsidR="00B858D2" w:rsidRPr="00B858D2">
        <w:rPr>
          <w:rFonts w:asciiTheme="minorHAnsi" w:hAnsiTheme="minorHAnsi" w:cstheme="minorHAnsi"/>
        </w:rPr>
        <w:t>d’une aide d’Etat</w:t>
      </w:r>
      <w:r>
        <w:rPr>
          <w:rFonts w:asciiTheme="minorHAnsi" w:hAnsiTheme="minorHAnsi" w:cstheme="minorHAnsi"/>
        </w:rPr>
        <w:t>. L</w:t>
      </w:r>
      <w:r w:rsidR="00B858D2">
        <w:rPr>
          <w:rFonts w:asciiTheme="minorHAnsi" w:hAnsiTheme="minorHAnsi" w:cstheme="minorHAnsi"/>
        </w:rPr>
        <w:t>’Autorité de gestion</w:t>
      </w:r>
      <w:r w:rsidR="00B858D2" w:rsidRPr="00B858D2">
        <w:rPr>
          <w:rFonts w:asciiTheme="minorHAnsi" w:hAnsiTheme="minorHAnsi" w:cstheme="minorHAnsi"/>
        </w:rPr>
        <w:t xml:space="preserve"> d</w:t>
      </w:r>
      <w:r>
        <w:rPr>
          <w:rFonts w:asciiTheme="minorHAnsi" w:hAnsiTheme="minorHAnsi" w:cstheme="minorHAnsi"/>
        </w:rPr>
        <w:t>evra alors</w:t>
      </w:r>
      <w:r w:rsidR="00B858D2" w:rsidRPr="00B858D2">
        <w:rPr>
          <w:rFonts w:asciiTheme="minorHAnsi" w:hAnsiTheme="minorHAnsi" w:cstheme="minorHAnsi"/>
        </w:rPr>
        <w:t xml:space="preserve"> vérifier si elle bénéficie d’un régime juridique permettant de la considérer comme compatible avec le droit de l’Union européenne.  </w:t>
      </w:r>
    </w:p>
    <w:p w14:paraId="781525C8" w14:textId="77777777" w:rsidR="00B858D2" w:rsidRPr="00B858D2" w:rsidRDefault="00B858D2" w:rsidP="00B858D2">
      <w:pPr>
        <w:pStyle w:val="Default"/>
        <w:jc w:val="both"/>
        <w:rPr>
          <w:rFonts w:asciiTheme="minorHAnsi" w:hAnsiTheme="minorHAnsi" w:cstheme="minorHAnsi"/>
        </w:rPr>
      </w:pPr>
    </w:p>
    <w:p w14:paraId="6C459588" w14:textId="4B5EBB2F" w:rsidR="00F1332A" w:rsidRDefault="00B858D2" w:rsidP="00123519">
      <w:pPr>
        <w:pStyle w:val="Default"/>
        <w:jc w:val="both"/>
        <w:rPr>
          <w:rFonts w:asciiTheme="minorHAnsi" w:hAnsiTheme="minorHAnsi" w:cstheme="minorHAnsi"/>
        </w:rPr>
      </w:pPr>
      <w:r w:rsidRPr="00B858D2">
        <w:rPr>
          <w:rFonts w:asciiTheme="minorHAnsi" w:hAnsiTheme="minorHAnsi" w:cstheme="minorHAnsi"/>
        </w:rPr>
        <w:t>Dans le présent appel à projet</w:t>
      </w:r>
      <w:r w:rsidR="004827F2">
        <w:rPr>
          <w:rFonts w:asciiTheme="minorHAnsi" w:hAnsiTheme="minorHAnsi" w:cstheme="minorHAnsi"/>
        </w:rPr>
        <w:t>s</w:t>
      </w:r>
      <w:r w:rsidRPr="00B858D2">
        <w:rPr>
          <w:rFonts w:asciiTheme="minorHAnsi" w:hAnsiTheme="minorHAnsi" w:cstheme="minorHAnsi"/>
        </w:rPr>
        <w:t xml:space="preserve">, certains </w:t>
      </w:r>
      <w:r w:rsidR="00123519">
        <w:rPr>
          <w:rFonts w:asciiTheme="minorHAnsi" w:hAnsiTheme="minorHAnsi" w:cstheme="minorHAnsi"/>
        </w:rPr>
        <w:t xml:space="preserve">textes juridiques pourront le cas échéant être appliqués. </w:t>
      </w:r>
      <w:r w:rsidRPr="00B858D2">
        <w:rPr>
          <w:rFonts w:asciiTheme="minorHAnsi" w:hAnsiTheme="minorHAnsi" w:cstheme="minorHAnsi"/>
        </w:rPr>
        <w:t>L</w:t>
      </w:r>
      <w:r w:rsidR="00123519">
        <w:rPr>
          <w:rFonts w:asciiTheme="minorHAnsi" w:hAnsiTheme="minorHAnsi" w:cstheme="minorHAnsi"/>
        </w:rPr>
        <w:t xml:space="preserve">eur </w:t>
      </w:r>
      <w:r w:rsidRPr="00B858D2">
        <w:rPr>
          <w:rFonts w:asciiTheme="minorHAnsi" w:hAnsiTheme="minorHAnsi" w:cstheme="minorHAnsi"/>
        </w:rPr>
        <w:t xml:space="preserve">application est </w:t>
      </w:r>
      <w:r w:rsidR="00EB2B5F">
        <w:rPr>
          <w:rFonts w:asciiTheme="minorHAnsi" w:hAnsiTheme="minorHAnsi" w:cstheme="minorHAnsi"/>
        </w:rPr>
        <w:t xml:space="preserve">alors </w:t>
      </w:r>
      <w:r w:rsidRPr="00B858D2">
        <w:rPr>
          <w:rFonts w:asciiTheme="minorHAnsi" w:hAnsiTheme="minorHAnsi" w:cstheme="minorHAnsi"/>
        </w:rPr>
        <w:t>soumise à la vérification du respect des conditions d’éligibilité qui l</w:t>
      </w:r>
      <w:r w:rsidR="00123519">
        <w:rPr>
          <w:rFonts w:asciiTheme="minorHAnsi" w:hAnsiTheme="minorHAnsi" w:cstheme="minorHAnsi"/>
        </w:rPr>
        <w:t>eur</w:t>
      </w:r>
      <w:r w:rsidRPr="00B858D2">
        <w:rPr>
          <w:rFonts w:asciiTheme="minorHAnsi" w:hAnsiTheme="minorHAnsi" w:cstheme="minorHAnsi"/>
        </w:rPr>
        <w:t xml:space="preserve"> sont propres et </w:t>
      </w:r>
      <w:r w:rsidR="00EB2B5F">
        <w:rPr>
          <w:rFonts w:asciiTheme="minorHAnsi" w:hAnsiTheme="minorHAnsi" w:cstheme="minorHAnsi"/>
        </w:rPr>
        <w:t>à</w:t>
      </w:r>
      <w:r w:rsidRPr="00B858D2">
        <w:rPr>
          <w:rFonts w:asciiTheme="minorHAnsi" w:hAnsiTheme="minorHAnsi" w:cstheme="minorHAnsi"/>
        </w:rPr>
        <w:t xml:space="preserve"> un taux maximal spécifique </w:t>
      </w:r>
      <w:r w:rsidR="00EB2B5F">
        <w:rPr>
          <w:rFonts w:asciiTheme="minorHAnsi" w:hAnsiTheme="minorHAnsi" w:cstheme="minorHAnsi"/>
        </w:rPr>
        <w:t xml:space="preserve">éventuel </w:t>
      </w:r>
      <w:r w:rsidRPr="00B858D2">
        <w:rPr>
          <w:rFonts w:asciiTheme="minorHAnsi" w:hAnsiTheme="minorHAnsi" w:cstheme="minorHAnsi"/>
        </w:rPr>
        <w:t>d’intensité de l’aide.</w:t>
      </w:r>
      <w:r w:rsidR="00123519">
        <w:rPr>
          <w:rFonts w:asciiTheme="minorHAnsi" w:hAnsiTheme="minorHAnsi" w:cstheme="minorHAnsi"/>
        </w:rPr>
        <w:t xml:space="preserve"> </w:t>
      </w:r>
      <w:r w:rsidRPr="00B858D2">
        <w:rPr>
          <w:rFonts w:asciiTheme="minorHAnsi" w:hAnsiTheme="minorHAnsi" w:cstheme="minorHAnsi"/>
        </w:rPr>
        <w:t xml:space="preserve">Ces </w:t>
      </w:r>
      <w:r w:rsidR="00EB2B5F">
        <w:rPr>
          <w:rFonts w:asciiTheme="minorHAnsi" w:hAnsiTheme="minorHAnsi" w:cstheme="minorHAnsi"/>
        </w:rPr>
        <w:t>textes</w:t>
      </w:r>
      <w:r w:rsidRPr="00B858D2">
        <w:rPr>
          <w:rFonts w:asciiTheme="minorHAnsi" w:hAnsiTheme="minorHAnsi" w:cstheme="minorHAnsi"/>
        </w:rPr>
        <w:t xml:space="preserve"> sont présentés en annexe</w:t>
      </w:r>
      <w:r w:rsidR="005B5D19">
        <w:rPr>
          <w:rFonts w:asciiTheme="minorHAnsi" w:hAnsiTheme="minorHAnsi" w:cstheme="minorHAnsi"/>
        </w:rPr>
        <w:t xml:space="preserve"> I</w:t>
      </w:r>
      <w:r w:rsidRPr="00B858D2">
        <w:rPr>
          <w:rFonts w:asciiTheme="minorHAnsi" w:hAnsiTheme="minorHAnsi" w:cstheme="minorHAnsi"/>
        </w:rPr>
        <w:t>.</w:t>
      </w:r>
    </w:p>
    <w:p w14:paraId="4DBE518D" w14:textId="77777777" w:rsidR="00B858D2" w:rsidRPr="008047D7" w:rsidRDefault="00B858D2" w:rsidP="002F60EE">
      <w:pPr>
        <w:pStyle w:val="Default"/>
        <w:jc w:val="both"/>
        <w:rPr>
          <w:rFonts w:asciiTheme="minorHAnsi" w:hAnsiTheme="minorHAnsi" w:cstheme="minorHAnsi"/>
        </w:rPr>
      </w:pPr>
    </w:p>
    <w:p w14:paraId="19E586F4" w14:textId="77777777" w:rsidR="008F193A" w:rsidRPr="008047D7" w:rsidRDefault="008F193A" w:rsidP="002F60EE">
      <w:pPr>
        <w:pStyle w:val="Default"/>
        <w:jc w:val="both"/>
        <w:rPr>
          <w:rFonts w:asciiTheme="minorHAnsi" w:hAnsiTheme="minorHAnsi" w:cstheme="minorHAnsi"/>
          <w:sz w:val="22"/>
          <w:szCs w:val="22"/>
        </w:rPr>
      </w:pPr>
    </w:p>
    <w:p w14:paraId="3354C095" w14:textId="4F93AEE9" w:rsidR="0080504B" w:rsidRPr="008047D7" w:rsidRDefault="00EA0288" w:rsidP="00E24C00">
      <w:pPr>
        <w:pStyle w:val="Titre1"/>
        <w:shd w:val="clear" w:color="auto" w:fill="D9E2F3" w:themeFill="accent1" w:themeFillTint="33"/>
      </w:pPr>
      <w:bookmarkStart w:id="13" w:name="_Toc136499581"/>
      <w:r w:rsidRPr="008047D7">
        <w:t>4</w:t>
      </w:r>
      <w:r w:rsidR="0080504B" w:rsidRPr="008047D7">
        <w:t xml:space="preserve">. CRITERES D’ELIGIBILITE DES </w:t>
      </w:r>
      <w:r w:rsidR="00132242" w:rsidRPr="008047D7">
        <w:t>OPERATIONS</w:t>
      </w:r>
      <w:bookmarkEnd w:id="13"/>
    </w:p>
    <w:p w14:paraId="65B28849" w14:textId="77777777" w:rsidR="009B2975" w:rsidRPr="008047D7" w:rsidRDefault="009B2975" w:rsidP="006F0C79">
      <w:pPr>
        <w:rPr>
          <w:rFonts w:cstheme="minorHAnsi"/>
          <w:color w:val="FF0000"/>
        </w:rPr>
      </w:pPr>
    </w:p>
    <w:p w14:paraId="3C4B0770" w14:textId="04BC94C3" w:rsidR="0080504B" w:rsidRPr="008047D7" w:rsidRDefault="00481A9E" w:rsidP="00132242">
      <w:pPr>
        <w:jc w:val="both"/>
        <w:rPr>
          <w:rFonts w:cstheme="minorHAnsi"/>
          <w:sz w:val="24"/>
          <w:szCs w:val="24"/>
        </w:rPr>
      </w:pPr>
      <w:r w:rsidRPr="008047D7">
        <w:rPr>
          <w:rFonts w:cstheme="minorHAnsi"/>
          <w:sz w:val="24"/>
          <w:szCs w:val="24"/>
        </w:rPr>
        <w:t xml:space="preserve">Les critères d’éligibilité </w:t>
      </w:r>
      <w:r w:rsidR="00A36D0F" w:rsidRPr="008047D7">
        <w:rPr>
          <w:rFonts w:cstheme="minorHAnsi"/>
          <w:sz w:val="24"/>
          <w:szCs w:val="24"/>
        </w:rPr>
        <w:t xml:space="preserve">des </w:t>
      </w:r>
      <w:r w:rsidR="00132242" w:rsidRPr="008047D7">
        <w:rPr>
          <w:rFonts w:cstheme="minorHAnsi"/>
          <w:sz w:val="24"/>
          <w:szCs w:val="24"/>
        </w:rPr>
        <w:t>opérations</w:t>
      </w:r>
      <w:r w:rsidR="00A36D0F" w:rsidRPr="008047D7">
        <w:rPr>
          <w:rFonts w:cstheme="minorHAnsi"/>
          <w:sz w:val="24"/>
          <w:szCs w:val="24"/>
        </w:rPr>
        <w:t xml:space="preserve"> </w:t>
      </w:r>
      <w:r w:rsidRPr="008047D7">
        <w:rPr>
          <w:rFonts w:cstheme="minorHAnsi"/>
          <w:sz w:val="24"/>
          <w:szCs w:val="24"/>
        </w:rPr>
        <w:t>sont cumulatifs. Un</w:t>
      </w:r>
      <w:r w:rsidR="00132242" w:rsidRPr="008047D7">
        <w:rPr>
          <w:rFonts w:cstheme="minorHAnsi"/>
          <w:sz w:val="24"/>
          <w:szCs w:val="24"/>
        </w:rPr>
        <w:t>e opération</w:t>
      </w:r>
      <w:r w:rsidRPr="008047D7">
        <w:rPr>
          <w:rFonts w:cstheme="minorHAnsi"/>
          <w:sz w:val="24"/>
          <w:szCs w:val="24"/>
        </w:rPr>
        <w:t xml:space="preserve"> ne répondant pas à l’un de ces </w:t>
      </w:r>
      <w:bookmarkStart w:id="14" w:name="_Hlk106262449"/>
      <w:r w:rsidRPr="008047D7">
        <w:rPr>
          <w:rFonts w:cstheme="minorHAnsi"/>
          <w:sz w:val="24"/>
          <w:szCs w:val="24"/>
        </w:rPr>
        <w:t>critères est inéligible.</w:t>
      </w:r>
      <w:r w:rsidR="00D334D2" w:rsidRPr="008047D7">
        <w:rPr>
          <w:rFonts w:cstheme="minorHAnsi"/>
          <w:sz w:val="24"/>
          <w:szCs w:val="24"/>
        </w:rPr>
        <w:t xml:space="preserve"> </w:t>
      </w:r>
      <w:r w:rsidR="00001CA8" w:rsidRPr="008047D7">
        <w:rPr>
          <w:rFonts w:cstheme="minorHAnsi"/>
          <w:sz w:val="24"/>
          <w:szCs w:val="24"/>
        </w:rPr>
        <w:t xml:space="preserve">Ces critères </w:t>
      </w:r>
      <w:r w:rsidR="005C746B" w:rsidRPr="008047D7">
        <w:rPr>
          <w:rFonts w:cstheme="minorHAnsi"/>
          <w:sz w:val="24"/>
          <w:szCs w:val="24"/>
        </w:rPr>
        <w:t>portent sur</w:t>
      </w:r>
      <w:r w:rsidR="00D334D2" w:rsidRPr="008047D7">
        <w:rPr>
          <w:rFonts w:cstheme="minorHAnsi"/>
          <w:sz w:val="24"/>
          <w:szCs w:val="24"/>
        </w:rPr>
        <w:t> :</w:t>
      </w:r>
    </w:p>
    <w:p w14:paraId="77458EBD" w14:textId="40106B41" w:rsidR="00045893" w:rsidRPr="00693B55" w:rsidRDefault="00EA0288" w:rsidP="00982BBF">
      <w:pPr>
        <w:pStyle w:val="Titre2"/>
        <w:numPr>
          <w:ilvl w:val="0"/>
          <w:numId w:val="5"/>
        </w:numPr>
        <w:rPr>
          <w:color w:val="auto"/>
        </w:rPr>
      </w:pPr>
      <w:bookmarkStart w:id="15" w:name="_Toc136499582"/>
      <w:r w:rsidRPr="00693B55">
        <w:rPr>
          <w:color w:val="auto"/>
        </w:rPr>
        <w:t>4</w:t>
      </w:r>
      <w:r w:rsidR="00672F89" w:rsidRPr="00693B55">
        <w:rPr>
          <w:color w:val="auto"/>
        </w:rPr>
        <w:t>.1</w:t>
      </w:r>
      <w:r w:rsidR="002F60EE" w:rsidRPr="00693B55">
        <w:rPr>
          <w:color w:val="auto"/>
        </w:rPr>
        <w:t xml:space="preserve"> </w:t>
      </w:r>
      <w:r w:rsidR="005C746B" w:rsidRPr="00693B55">
        <w:rPr>
          <w:color w:val="auto"/>
        </w:rPr>
        <w:t xml:space="preserve">Le </w:t>
      </w:r>
      <w:r w:rsidR="00DB2568" w:rsidRPr="00693B55">
        <w:rPr>
          <w:color w:val="auto"/>
        </w:rPr>
        <w:t>B</w:t>
      </w:r>
      <w:r w:rsidR="00046E62" w:rsidRPr="00693B55">
        <w:rPr>
          <w:color w:val="auto"/>
        </w:rPr>
        <w:t>énéficiaire</w:t>
      </w:r>
      <w:bookmarkEnd w:id="15"/>
    </w:p>
    <w:p w14:paraId="4D9A36BA" w14:textId="58484293" w:rsidR="00862427" w:rsidRPr="00693B55" w:rsidRDefault="0061511E" w:rsidP="00862427">
      <w:pPr>
        <w:pStyle w:val="Default"/>
        <w:jc w:val="both"/>
        <w:rPr>
          <w:rFonts w:asciiTheme="minorHAnsi" w:hAnsiTheme="minorHAnsi" w:cstheme="minorHAnsi"/>
          <w:color w:val="auto"/>
        </w:rPr>
      </w:pPr>
      <w:bookmarkStart w:id="16" w:name="_Hlk83916297"/>
      <w:bookmarkStart w:id="17" w:name="_Hlk83817692"/>
      <w:r w:rsidRPr="00693B55">
        <w:rPr>
          <w:rFonts w:asciiTheme="minorHAnsi" w:hAnsiTheme="minorHAnsi" w:cstheme="minorHAnsi"/>
          <w:color w:val="auto"/>
        </w:rPr>
        <w:t xml:space="preserve">La structure qui répond à l’appel à projets </w:t>
      </w:r>
      <w:r w:rsidR="001D2314" w:rsidRPr="00693B55">
        <w:rPr>
          <w:rFonts w:asciiTheme="minorHAnsi" w:hAnsiTheme="minorHAnsi" w:cstheme="minorHAnsi"/>
          <w:color w:val="auto"/>
        </w:rPr>
        <w:t>est dénommée</w:t>
      </w:r>
      <w:r w:rsidR="00862427" w:rsidRPr="00693B55">
        <w:rPr>
          <w:rFonts w:asciiTheme="minorHAnsi" w:hAnsiTheme="minorHAnsi" w:cstheme="minorHAnsi"/>
          <w:color w:val="auto"/>
        </w:rPr>
        <w:t xml:space="preserve"> </w:t>
      </w:r>
      <w:r w:rsidR="00D334D2" w:rsidRPr="00693B55">
        <w:rPr>
          <w:rFonts w:asciiTheme="minorHAnsi" w:hAnsiTheme="minorHAnsi" w:cstheme="minorHAnsi"/>
          <w:color w:val="auto"/>
        </w:rPr>
        <w:t>« </w:t>
      </w:r>
      <w:r w:rsidR="00862427" w:rsidRPr="00693B55">
        <w:rPr>
          <w:rFonts w:asciiTheme="minorHAnsi" w:hAnsiTheme="minorHAnsi" w:cstheme="minorHAnsi"/>
          <w:color w:val="auto"/>
        </w:rPr>
        <w:t>bénéficiaire</w:t>
      </w:r>
      <w:r w:rsidR="00D334D2" w:rsidRPr="00693B55">
        <w:rPr>
          <w:rFonts w:asciiTheme="minorHAnsi" w:hAnsiTheme="minorHAnsi" w:cstheme="minorHAnsi"/>
          <w:color w:val="auto"/>
        </w:rPr>
        <w:t> »</w:t>
      </w:r>
      <w:r w:rsidR="00862427" w:rsidRPr="00693B55">
        <w:rPr>
          <w:rFonts w:asciiTheme="minorHAnsi" w:hAnsiTheme="minorHAnsi" w:cstheme="minorHAnsi"/>
          <w:color w:val="auto"/>
        </w:rPr>
        <w:t>.</w:t>
      </w:r>
    </w:p>
    <w:p w14:paraId="2148F488" w14:textId="77777777" w:rsidR="00862427" w:rsidRPr="00693B55" w:rsidRDefault="00862427" w:rsidP="00045893">
      <w:pPr>
        <w:shd w:val="clear" w:color="auto" w:fill="FFFFFF"/>
        <w:spacing w:after="0" w:line="240" w:lineRule="auto"/>
        <w:jc w:val="both"/>
        <w:rPr>
          <w:rFonts w:cstheme="minorHAnsi"/>
          <w:i/>
          <w:iCs/>
          <w:sz w:val="24"/>
          <w:szCs w:val="24"/>
          <w:u w:val="single"/>
        </w:rPr>
      </w:pPr>
    </w:p>
    <w:p w14:paraId="5E384C65" w14:textId="275FC4C4" w:rsidR="00B07878" w:rsidRPr="00693B55" w:rsidRDefault="00862427" w:rsidP="001D2314">
      <w:pPr>
        <w:shd w:val="clear" w:color="auto" w:fill="FFFFFF"/>
        <w:spacing w:after="0" w:line="240" w:lineRule="auto"/>
        <w:jc w:val="both"/>
        <w:rPr>
          <w:rFonts w:cstheme="minorHAnsi"/>
          <w:b/>
          <w:bCs/>
          <w:sz w:val="24"/>
          <w:szCs w:val="24"/>
        </w:rPr>
      </w:pPr>
      <w:r w:rsidRPr="00693B55">
        <w:rPr>
          <w:rFonts w:cstheme="minorHAnsi"/>
          <w:b/>
          <w:bCs/>
          <w:sz w:val="24"/>
          <w:szCs w:val="24"/>
          <w:u w:val="single"/>
        </w:rPr>
        <w:t>Liste des b</w:t>
      </w:r>
      <w:r w:rsidR="00045893" w:rsidRPr="00693B55">
        <w:rPr>
          <w:rFonts w:cstheme="minorHAnsi"/>
          <w:b/>
          <w:bCs/>
          <w:sz w:val="24"/>
          <w:szCs w:val="24"/>
          <w:u w:val="single"/>
        </w:rPr>
        <w:t>énéficiaires éligibles</w:t>
      </w:r>
      <w:r w:rsidR="00045893" w:rsidRPr="00693B55">
        <w:rPr>
          <w:rFonts w:cstheme="minorHAnsi"/>
          <w:b/>
          <w:bCs/>
          <w:sz w:val="24"/>
          <w:szCs w:val="24"/>
        </w:rPr>
        <w:t> :</w:t>
      </w:r>
    </w:p>
    <w:p w14:paraId="200C6A59" w14:textId="04681F4E" w:rsidR="0058350C" w:rsidRPr="00693B55" w:rsidRDefault="0058350C" w:rsidP="001D2314">
      <w:pPr>
        <w:shd w:val="clear" w:color="auto" w:fill="FFFFFF"/>
        <w:spacing w:after="0" w:line="240" w:lineRule="auto"/>
        <w:jc w:val="both"/>
        <w:rPr>
          <w:rFonts w:cstheme="minorHAnsi"/>
          <w:sz w:val="24"/>
          <w:szCs w:val="24"/>
        </w:rPr>
      </w:pPr>
    </w:p>
    <w:p w14:paraId="19D4F7C1" w14:textId="44AD0AF8" w:rsidR="001D2314" w:rsidRDefault="001D2314" w:rsidP="00982BBF">
      <w:pPr>
        <w:pStyle w:val="Paragraphedeliste"/>
        <w:numPr>
          <w:ilvl w:val="0"/>
          <w:numId w:val="26"/>
        </w:numPr>
        <w:shd w:val="clear" w:color="auto" w:fill="FFFFFF"/>
        <w:spacing w:after="0" w:line="240" w:lineRule="auto"/>
        <w:jc w:val="both"/>
        <w:rPr>
          <w:rFonts w:cstheme="minorHAnsi"/>
          <w:sz w:val="24"/>
          <w:szCs w:val="24"/>
        </w:rPr>
      </w:pPr>
      <w:r w:rsidRPr="00693B55">
        <w:rPr>
          <w:rFonts w:cstheme="minorHAnsi"/>
          <w:sz w:val="24"/>
          <w:szCs w:val="24"/>
        </w:rPr>
        <w:t>Les collectivités territoriales</w:t>
      </w:r>
      <w:r w:rsidR="00490F4F">
        <w:rPr>
          <w:rFonts w:cstheme="minorHAnsi"/>
          <w:sz w:val="24"/>
          <w:szCs w:val="24"/>
        </w:rPr>
        <w:t xml:space="preserve"> et leurs groupements</w:t>
      </w:r>
    </w:p>
    <w:p w14:paraId="7CD2B608" w14:textId="28E223F5" w:rsidR="001D2314" w:rsidRPr="00693B55" w:rsidRDefault="001D2314" w:rsidP="00982BBF">
      <w:pPr>
        <w:pStyle w:val="Paragraphedeliste"/>
        <w:numPr>
          <w:ilvl w:val="0"/>
          <w:numId w:val="26"/>
        </w:numPr>
        <w:shd w:val="clear" w:color="auto" w:fill="FFFFFF"/>
        <w:spacing w:after="0" w:line="240" w:lineRule="auto"/>
        <w:jc w:val="both"/>
        <w:rPr>
          <w:rFonts w:cstheme="minorHAnsi"/>
          <w:sz w:val="24"/>
          <w:szCs w:val="24"/>
        </w:rPr>
      </w:pPr>
      <w:r w:rsidRPr="00693B55">
        <w:rPr>
          <w:rFonts w:cstheme="minorHAnsi"/>
          <w:sz w:val="24"/>
          <w:szCs w:val="24"/>
        </w:rPr>
        <w:t>Les Parcs Naturels régionaux, Parcs nationaux</w:t>
      </w:r>
    </w:p>
    <w:p w14:paraId="068A2CA6" w14:textId="5F0AA86C" w:rsidR="001D2314" w:rsidRPr="00693B55" w:rsidRDefault="001D2314" w:rsidP="00982BBF">
      <w:pPr>
        <w:pStyle w:val="Paragraphedeliste"/>
        <w:numPr>
          <w:ilvl w:val="0"/>
          <w:numId w:val="26"/>
        </w:numPr>
        <w:shd w:val="clear" w:color="auto" w:fill="FFFFFF"/>
        <w:spacing w:after="0" w:line="240" w:lineRule="auto"/>
        <w:jc w:val="both"/>
        <w:rPr>
          <w:rFonts w:cstheme="minorHAnsi"/>
          <w:sz w:val="24"/>
          <w:szCs w:val="24"/>
        </w:rPr>
      </w:pPr>
      <w:r w:rsidRPr="00693B55">
        <w:rPr>
          <w:rFonts w:cstheme="minorHAnsi"/>
          <w:sz w:val="24"/>
          <w:szCs w:val="24"/>
        </w:rPr>
        <w:t>Les établissements publics</w:t>
      </w:r>
      <w:r w:rsidR="0092143E" w:rsidRPr="00693B55">
        <w:rPr>
          <w:rFonts w:cstheme="minorHAnsi"/>
          <w:sz w:val="24"/>
          <w:szCs w:val="24"/>
        </w:rPr>
        <w:t xml:space="preserve"> </w:t>
      </w:r>
    </w:p>
    <w:p w14:paraId="59D94753" w14:textId="089144C5" w:rsidR="001D2314" w:rsidRPr="00693B55" w:rsidRDefault="001D2314" w:rsidP="00982BBF">
      <w:pPr>
        <w:pStyle w:val="Paragraphedeliste"/>
        <w:numPr>
          <w:ilvl w:val="0"/>
          <w:numId w:val="26"/>
        </w:numPr>
        <w:shd w:val="clear" w:color="auto" w:fill="FFFFFF"/>
        <w:spacing w:after="0" w:line="240" w:lineRule="auto"/>
        <w:jc w:val="both"/>
        <w:rPr>
          <w:rFonts w:cstheme="minorHAnsi"/>
          <w:sz w:val="24"/>
          <w:szCs w:val="24"/>
        </w:rPr>
      </w:pPr>
      <w:r w:rsidRPr="00693B55">
        <w:rPr>
          <w:rFonts w:cstheme="minorHAnsi"/>
          <w:sz w:val="24"/>
          <w:szCs w:val="24"/>
        </w:rPr>
        <w:t>Les associations</w:t>
      </w:r>
    </w:p>
    <w:p w14:paraId="4807F702" w14:textId="565BA9E5" w:rsidR="00DF2EFB" w:rsidRPr="00693B55" w:rsidRDefault="007B0DD3" w:rsidP="00982BBF">
      <w:pPr>
        <w:pStyle w:val="Paragraphedeliste"/>
        <w:numPr>
          <w:ilvl w:val="0"/>
          <w:numId w:val="26"/>
        </w:numPr>
        <w:shd w:val="clear" w:color="auto" w:fill="FFFFFF"/>
        <w:spacing w:after="0" w:line="240" w:lineRule="auto"/>
        <w:jc w:val="both"/>
        <w:rPr>
          <w:rFonts w:cstheme="minorHAnsi"/>
          <w:b/>
          <w:bCs/>
          <w:sz w:val="24"/>
          <w:szCs w:val="24"/>
          <w:u w:val="single"/>
        </w:rPr>
      </w:pPr>
      <w:r w:rsidRPr="00693B55">
        <w:rPr>
          <w:rFonts w:cstheme="minorHAnsi"/>
          <w:sz w:val="24"/>
          <w:szCs w:val="24"/>
        </w:rPr>
        <w:t>Les</w:t>
      </w:r>
      <w:r w:rsidR="00774BA6" w:rsidRPr="00693B55">
        <w:rPr>
          <w:rFonts w:cstheme="minorHAnsi"/>
          <w:sz w:val="24"/>
          <w:szCs w:val="24"/>
        </w:rPr>
        <w:t xml:space="preserve"> entreprises privées</w:t>
      </w:r>
    </w:p>
    <w:p w14:paraId="0E470543" w14:textId="66BCB29B" w:rsidR="00774BA6" w:rsidRPr="00915ABD" w:rsidRDefault="00774BA6" w:rsidP="00374034">
      <w:pPr>
        <w:pStyle w:val="Paragraphedeliste"/>
        <w:numPr>
          <w:ilvl w:val="0"/>
          <w:numId w:val="26"/>
        </w:numPr>
        <w:shd w:val="clear" w:color="auto" w:fill="FFFFFF"/>
        <w:autoSpaceDE w:val="0"/>
        <w:autoSpaceDN w:val="0"/>
        <w:adjustRightInd w:val="0"/>
        <w:spacing w:after="0" w:line="240" w:lineRule="auto"/>
        <w:jc w:val="both"/>
        <w:rPr>
          <w:rFonts w:cstheme="minorHAnsi"/>
          <w:b/>
          <w:bCs/>
          <w:sz w:val="24"/>
          <w:szCs w:val="24"/>
          <w:u w:val="single"/>
        </w:rPr>
      </w:pPr>
      <w:r w:rsidRPr="00915ABD">
        <w:rPr>
          <w:rFonts w:cstheme="minorHAnsi"/>
          <w:sz w:val="24"/>
          <w:szCs w:val="24"/>
        </w:rPr>
        <w:t>Les entreprises publiques locales</w:t>
      </w:r>
      <w:r w:rsidR="0061064E" w:rsidRPr="00915ABD">
        <w:rPr>
          <w:rFonts w:cstheme="minorHAnsi"/>
          <w:sz w:val="24"/>
          <w:szCs w:val="24"/>
        </w:rPr>
        <w:t xml:space="preserve"> </w:t>
      </w:r>
      <w:r w:rsidR="0061064E" w:rsidRPr="00374034">
        <w:rPr>
          <w:rFonts w:cstheme="minorHAnsi"/>
          <w:sz w:val="24"/>
          <w:szCs w:val="24"/>
        </w:rPr>
        <w:t>(notamment les sociétés d’économie mixte, les</w:t>
      </w:r>
      <w:r w:rsidR="00915ABD" w:rsidRPr="00374034">
        <w:rPr>
          <w:rFonts w:cstheme="minorHAnsi"/>
          <w:sz w:val="24"/>
          <w:szCs w:val="24"/>
        </w:rPr>
        <w:t xml:space="preserve"> </w:t>
      </w:r>
      <w:r w:rsidR="0061064E" w:rsidRPr="00374034">
        <w:rPr>
          <w:rFonts w:cstheme="minorHAnsi"/>
          <w:sz w:val="24"/>
          <w:szCs w:val="24"/>
        </w:rPr>
        <w:t>sociétés publiques locales et sociétés publiques locales d’aménagements)</w:t>
      </w:r>
    </w:p>
    <w:p w14:paraId="768C04F7" w14:textId="77777777" w:rsidR="0061064E" w:rsidRPr="00693B55" w:rsidRDefault="0061064E" w:rsidP="00982BBF">
      <w:pPr>
        <w:pStyle w:val="Paragraphedeliste"/>
        <w:numPr>
          <w:ilvl w:val="0"/>
          <w:numId w:val="26"/>
        </w:numPr>
        <w:shd w:val="clear" w:color="auto" w:fill="FFFFFF"/>
        <w:spacing w:after="0" w:line="240" w:lineRule="auto"/>
        <w:jc w:val="both"/>
        <w:rPr>
          <w:rFonts w:cstheme="minorHAnsi"/>
          <w:sz w:val="24"/>
          <w:szCs w:val="24"/>
        </w:rPr>
      </w:pPr>
      <w:r>
        <w:rPr>
          <w:rFonts w:cstheme="minorHAnsi"/>
          <w:sz w:val="24"/>
          <w:szCs w:val="24"/>
        </w:rPr>
        <w:t>Les syndicats mixtes</w:t>
      </w:r>
    </w:p>
    <w:bookmarkEnd w:id="14"/>
    <w:bookmarkEnd w:id="16"/>
    <w:bookmarkEnd w:id="17"/>
    <w:p w14:paraId="6EC01CD8" w14:textId="4A44AC58" w:rsidR="00C23FBE" w:rsidRPr="00693B55" w:rsidRDefault="00C23FBE" w:rsidP="0077535C">
      <w:pPr>
        <w:shd w:val="clear" w:color="auto" w:fill="FFFFFF"/>
        <w:spacing w:after="0" w:line="240" w:lineRule="auto"/>
        <w:jc w:val="both"/>
        <w:rPr>
          <w:rFonts w:cstheme="minorHAnsi"/>
          <w:i/>
          <w:iCs/>
          <w:sz w:val="24"/>
          <w:szCs w:val="24"/>
        </w:rPr>
      </w:pPr>
    </w:p>
    <w:p w14:paraId="3C268EEC" w14:textId="3287B6BB" w:rsidR="00C003A0" w:rsidRPr="00035244" w:rsidRDefault="00CB5973" w:rsidP="00391F20">
      <w:pPr>
        <w:pStyle w:val="Default"/>
        <w:jc w:val="both"/>
        <w:rPr>
          <w:rFonts w:asciiTheme="minorHAnsi" w:eastAsia="Calibri" w:hAnsiTheme="minorHAnsi" w:cstheme="minorHAnsi"/>
          <w:b/>
          <w:bCs/>
          <w:color w:val="auto"/>
          <w:u w:val="single"/>
        </w:rPr>
      </w:pPr>
      <w:r w:rsidRPr="00035244">
        <w:rPr>
          <w:rFonts w:asciiTheme="minorHAnsi" w:eastAsia="Calibri" w:hAnsiTheme="minorHAnsi" w:cstheme="minorHAnsi"/>
          <w:b/>
          <w:bCs/>
          <w:color w:val="auto"/>
          <w:u w:val="single"/>
        </w:rPr>
        <w:t>Capacité financière</w:t>
      </w:r>
      <w:r w:rsidR="00284A7D" w:rsidRPr="00035244">
        <w:rPr>
          <w:rFonts w:asciiTheme="minorHAnsi" w:eastAsia="Calibri" w:hAnsiTheme="minorHAnsi" w:cstheme="minorHAnsi"/>
          <w:b/>
          <w:bCs/>
          <w:color w:val="auto"/>
          <w:u w:val="single"/>
        </w:rPr>
        <w:t xml:space="preserve"> du bénéficiaire</w:t>
      </w:r>
      <w:r w:rsidR="002F0D61" w:rsidRPr="00035244">
        <w:rPr>
          <w:rStyle w:val="Appelnotedebasdep"/>
          <w:rFonts w:asciiTheme="minorHAnsi" w:eastAsia="Calibri" w:hAnsiTheme="minorHAnsi" w:cstheme="minorHAnsi"/>
          <w:b/>
          <w:bCs/>
          <w:color w:val="auto"/>
          <w:u w:val="single"/>
        </w:rPr>
        <w:footnoteReference w:id="2"/>
      </w:r>
    </w:p>
    <w:p w14:paraId="47CF67DB" w14:textId="77777777" w:rsidR="00C003A0" w:rsidRPr="008047D7" w:rsidRDefault="00C003A0" w:rsidP="00391F20">
      <w:pPr>
        <w:pStyle w:val="Default"/>
        <w:jc w:val="both"/>
        <w:rPr>
          <w:rFonts w:asciiTheme="minorHAnsi" w:eastAsia="Calibri" w:hAnsiTheme="minorHAnsi" w:cstheme="minorHAnsi"/>
          <w:color w:val="auto"/>
        </w:rPr>
      </w:pPr>
    </w:p>
    <w:p w14:paraId="7DDB6468" w14:textId="77777777" w:rsidR="00FE044F" w:rsidRPr="00C766CE" w:rsidRDefault="00A13D21" w:rsidP="00391F20">
      <w:pPr>
        <w:pStyle w:val="Default"/>
        <w:jc w:val="both"/>
        <w:rPr>
          <w:rFonts w:asciiTheme="minorHAnsi" w:eastAsia="Calibri" w:hAnsiTheme="minorHAnsi" w:cstheme="minorHAnsi"/>
          <w:color w:val="auto"/>
        </w:rPr>
      </w:pPr>
      <w:r w:rsidRPr="00C766CE">
        <w:rPr>
          <w:rFonts w:asciiTheme="minorHAnsi" w:eastAsia="Calibri" w:hAnsiTheme="minorHAnsi" w:cstheme="minorHAnsi"/>
          <w:color w:val="auto"/>
        </w:rPr>
        <w:t>La subvention européenne intervenant sur la base du remboursement de dépenses engagées et payées,</w:t>
      </w:r>
      <w:r w:rsidR="00FE044F" w:rsidRPr="00C766CE">
        <w:rPr>
          <w:rFonts w:asciiTheme="minorHAnsi" w:eastAsia="Calibri" w:hAnsiTheme="minorHAnsi" w:cstheme="minorHAnsi"/>
          <w:color w:val="auto"/>
        </w:rPr>
        <w:t xml:space="preserve"> t</w:t>
      </w:r>
      <w:r w:rsidR="00C63952" w:rsidRPr="00C766CE">
        <w:rPr>
          <w:rFonts w:asciiTheme="minorHAnsi" w:eastAsia="Calibri" w:hAnsiTheme="minorHAnsi" w:cstheme="minorHAnsi"/>
          <w:color w:val="auto"/>
        </w:rPr>
        <w:t>out bénéficiaire doit disposer de la capacité financière</w:t>
      </w:r>
      <w:r w:rsidR="00F5492E" w:rsidRPr="00C766CE">
        <w:rPr>
          <w:rFonts w:asciiTheme="minorHAnsi" w:eastAsia="Calibri" w:hAnsiTheme="minorHAnsi" w:cstheme="minorHAnsi"/>
          <w:color w:val="auto"/>
        </w:rPr>
        <w:t>/trésorerie pour réaliser</w:t>
      </w:r>
      <w:r w:rsidR="00FE044F" w:rsidRPr="00C766CE">
        <w:rPr>
          <w:rFonts w:asciiTheme="minorHAnsi" w:eastAsia="Calibri" w:hAnsiTheme="minorHAnsi" w:cstheme="minorHAnsi"/>
          <w:color w:val="auto"/>
        </w:rPr>
        <w:t xml:space="preserve"> l’opération subventionnée. </w:t>
      </w:r>
    </w:p>
    <w:p w14:paraId="15C01D37" w14:textId="77777777" w:rsidR="00FE044F" w:rsidRPr="00C766CE" w:rsidRDefault="00FE044F" w:rsidP="00391F20">
      <w:pPr>
        <w:pStyle w:val="Default"/>
        <w:jc w:val="both"/>
        <w:rPr>
          <w:rFonts w:asciiTheme="minorHAnsi" w:eastAsia="Calibri" w:hAnsiTheme="minorHAnsi" w:cstheme="minorHAnsi"/>
          <w:color w:val="auto"/>
        </w:rPr>
      </w:pPr>
    </w:p>
    <w:p w14:paraId="74ABA2B4" w14:textId="4FB1644D" w:rsidR="00F57AE4" w:rsidRPr="00C766CE" w:rsidRDefault="00F57AE4" w:rsidP="00391F20">
      <w:pPr>
        <w:pStyle w:val="Default"/>
        <w:jc w:val="both"/>
        <w:rPr>
          <w:rFonts w:asciiTheme="minorHAnsi" w:eastAsia="Calibri" w:hAnsiTheme="minorHAnsi" w:cstheme="minorHAnsi"/>
          <w:color w:val="auto"/>
        </w:rPr>
      </w:pPr>
      <w:r w:rsidRPr="00C766CE">
        <w:rPr>
          <w:rFonts w:asciiTheme="minorHAnsi" w:eastAsia="Calibri" w:hAnsiTheme="minorHAnsi" w:cstheme="minorHAnsi"/>
          <w:color w:val="auto"/>
        </w:rPr>
        <w:t xml:space="preserve">Dans le cas des </w:t>
      </w:r>
      <w:r w:rsidR="005F4CE2" w:rsidRPr="00C766CE">
        <w:rPr>
          <w:rFonts w:asciiTheme="minorHAnsi" w:eastAsia="Calibri" w:hAnsiTheme="minorHAnsi" w:cstheme="minorHAnsi"/>
          <w:color w:val="auto"/>
        </w:rPr>
        <w:t>opérations</w:t>
      </w:r>
      <w:r w:rsidRPr="00C766CE">
        <w:rPr>
          <w:rFonts w:asciiTheme="minorHAnsi" w:eastAsia="Calibri" w:hAnsiTheme="minorHAnsi" w:cstheme="minorHAnsi"/>
          <w:color w:val="auto"/>
        </w:rPr>
        <w:t xml:space="preserve"> comprenant un investissement dans une infrastructure ou un investissement productif, afin de garantir leur viabilité financière</w:t>
      </w:r>
      <w:r w:rsidR="00C2349A" w:rsidRPr="00C766CE">
        <w:rPr>
          <w:rFonts w:asciiTheme="minorHAnsi" w:eastAsia="Calibri" w:hAnsiTheme="minorHAnsi" w:cstheme="minorHAnsi"/>
          <w:color w:val="auto"/>
        </w:rPr>
        <w:t>,</w:t>
      </w:r>
      <w:r w:rsidRPr="00C766CE">
        <w:rPr>
          <w:rFonts w:asciiTheme="minorHAnsi" w:eastAsia="Calibri" w:hAnsiTheme="minorHAnsi" w:cstheme="minorHAnsi"/>
          <w:color w:val="auto"/>
        </w:rPr>
        <w:t xml:space="preserve"> le bénéficiaire doit </w:t>
      </w:r>
      <w:r w:rsidR="00FE044F" w:rsidRPr="00C766CE">
        <w:rPr>
          <w:rFonts w:asciiTheme="minorHAnsi" w:eastAsia="Calibri" w:hAnsiTheme="minorHAnsi" w:cstheme="minorHAnsi"/>
          <w:color w:val="auto"/>
        </w:rPr>
        <w:t xml:space="preserve">notamment </w:t>
      </w:r>
      <w:r w:rsidRPr="00C766CE">
        <w:rPr>
          <w:rFonts w:asciiTheme="minorHAnsi" w:eastAsia="Calibri" w:hAnsiTheme="minorHAnsi" w:cstheme="minorHAnsi"/>
          <w:color w:val="auto"/>
        </w:rPr>
        <w:t>disposer des ressources financières et des mécanismes de financement nécessaires pour couvrir les frais d’exploitation et d’entretien.</w:t>
      </w:r>
    </w:p>
    <w:p w14:paraId="14439F44" w14:textId="33B99F4C" w:rsidR="00F57AE4" w:rsidRPr="008047D7" w:rsidRDefault="00F57AE4" w:rsidP="00391F20">
      <w:pPr>
        <w:pStyle w:val="Default"/>
        <w:jc w:val="both"/>
        <w:rPr>
          <w:rFonts w:asciiTheme="minorHAnsi" w:hAnsiTheme="minorHAnsi" w:cstheme="minorHAnsi"/>
          <w:i/>
          <w:iCs/>
          <w:color w:val="auto"/>
        </w:rPr>
      </w:pPr>
    </w:p>
    <w:p w14:paraId="08BD744D" w14:textId="4EF9A511" w:rsidR="005012A1" w:rsidRPr="00035244" w:rsidRDefault="00AF6FE4" w:rsidP="00391F20">
      <w:pPr>
        <w:pStyle w:val="Default"/>
        <w:jc w:val="both"/>
        <w:rPr>
          <w:rFonts w:asciiTheme="minorHAnsi" w:hAnsiTheme="minorHAnsi" w:cstheme="minorHAnsi"/>
          <w:b/>
          <w:bCs/>
          <w:color w:val="auto"/>
          <w:u w:val="single"/>
        </w:rPr>
      </w:pPr>
      <w:r w:rsidRPr="00035244">
        <w:rPr>
          <w:rFonts w:asciiTheme="minorHAnsi" w:hAnsiTheme="minorHAnsi" w:cstheme="minorHAnsi"/>
          <w:b/>
          <w:bCs/>
          <w:color w:val="auto"/>
          <w:u w:val="single"/>
        </w:rPr>
        <w:t>Bénéficiaire</w:t>
      </w:r>
      <w:r w:rsidR="00377D38" w:rsidRPr="00035244">
        <w:rPr>
          <w:rFonts w:asciiTheme="minorHAnsi" w:hAnsiTheme="minorHAnsi" w:cstheme="minorHAnsi"/>
          <w:b/>
          <w:bCs/>
          <w:color w:val="auto"/>
          <w:u w:val="single"/>
        </w:rPr>
        <w:t xml:space="preserve"> chef de file</w:t>
      </w:r>
      <w:r w:rsidRPr="00035244">
        <w:rPr>
          <w:rFonts w:asciiTheme="minorHAnsi" w:hAnsiTheme="minorHAnsi" w:cstheme="minorHAnsi"/>
          <w:b/>
          <w:bCs/>
          <w:color w:val="auto"/>
          <w:u w:val="single"/>
        </w:rPr>
        <w:t xml:space="preserve"> et partenaires</w:t>
      </w:r>
    </w:p>
    <w:p w14:paraId="3E6AE2B3" w14:textId="77777777" w:rsidR="008979D1" w:rsidRPr="00C766CE" w:rsidRDefault="008979D1" w:rsidP="008979D1">
      <w:pPr>
        <w:shd w:val="clear" w:color="auto" w:fill="FFFFFF"/>
        <w:spacing w:after="0" w:line="240" w:lineRule="auto"/>
        <w:jc w:val="both"/>
        <w:rPr>
          <w:rFonts w:cstheme="minorHAnsi"/>
          <w:sz w:val="24"/>
          <w:szCs w:val="24"/>
        </w:rPr>
      </w:pPr>
    </w:p>
    <w:p w14:paraId="08CB72F9" w14:textId="6CEE1457" w:rsidR="008979D1" w:rsidRPr="00C766CE" w:rsidRDefault="00CA2162" w:rsidP="008979D1">
      <w:pPr>
        <w:shd w:val="clear" w:color="auto" w:fill="FFFFFF"/>
        <w:spacing w:after="0" w:line="240" w:lineRule="auto"/>
        <w:jc w:val="both"/>
        <w:rPr>
          <w:rFonts w:cstheme="minorHAnsi"/>
          <w:sz w:val="24"/>
          <w:szCs w:val="24"/>
        </w:rPr>
      </w:pPr>
      <w:r w:rsidRPr="0091217F">
        <w:rPr>
          <w:rFonts w:cstheme="minorHAnsi"/>
          <w:sz w:val="24"/>
          <w:szCs w:val="24"/>
        </w:rPr>
        <w:t>L</w:t>
      </w:r>
      <w:r w:rsidR="00045893" w:rsidRPr="0091217F">
        <w:rPr>
          <w:rFonts w:cstheme="minorHAnsi"/>
          <w:sz w:val="24"/>
          <w:szCs w:val="24"/>
        </w:rPr>
        <w:t xml:space="preserve">e montage </w:t>
      </w:r>
      <w:r w:rsidR="00D6487B" w:rsidRPr="0091217F">
        <w:rPr>
          <w:rFonts w:cstheme="minorHAnsi"/>
          <w:sz w:val="24"/>
          <w:szCs w:val="24"/>
        </w:rPr>
        <w:t>en opération collaborative</w:t>
      </w:r>
      <w:r w:rsidR="00712C11" w:rsidRPr="0091217F">
        <w:rPr>
          <w:rStyle w:val="Appelnotedebasdep"/>
          <w:rFonts w:cstheme="minorHAnsi"/>
          <w:sz w:val="24"/>
          <w:szCs w:val="24"/>
        </w:rPr>
        <w:footnoteReference w:id="3"/>
      </w:r>
      <w:r w:rsidR="00045893" w:rsidRPr="0091217F">
        <w:rPr>
          <w:rFonts w:cstheme="minorHAnsi"/>
          <w:sz w:val="24"/>
          <w:szCs w:val="24"/>
        </w:rPr>
        <w:t xml:space="preserve"> </w:t>
      </w:r>
      <w:r w:rsidR="00845DD2" w:rsidRPr="0091217F">
        <w:rPr>
          <w:rFonts w:cstheme="minorHAnsi"/>
          <w:sz w:val="24"/>
          <w:szCs w:val="24"/>
        </w:rPr>
        <w:t>avec chef de file</w:t>
      </w:r>
      <w:r w:rsidR="0092143E" w:rsidRPr="0091217F">
        <w:rPr>
          <w:rFonts w:cstheme="minorHAnsi"/>
          <w:sz w:val="24"/>
          <w:szCs w:val="24"/>
        </w:rPr>
        <w:t xml:space="preserve"> </w:t>
      </w:r>
      <w:r w:rsidR="00045893" w:rsidRPr="0091217F">
        <w:rPr>
          <w:rFonts w:cstheme="minorHAnsi"/>
          <w:sz w:val="24"/>
          <w:szCs w:val="24"/>
        </w:rPr>
        <w:t>(</w:t>
      </w:r>
      <w:r w:rsidR="00957E2C" w:rsidRPr="0091217F">
        <w:rPr>
          <w:rFonts w:cstheme="minorHAnsi"/>
          <w:sz w:val="24"/>
          <w:szCs w:val="24"/>
        </w:rPr>
        <w:t>opération</w:t>
      </w:r>
      <w:r w:rsidR="00E2757A" w:rsidRPr="0091217F">
        <w:rPr>
          <w:rFonts w:cstheme="minorHAnsi"/>
          <w:sz w:val="24"/>
          <w:szCs w:val="24"/>
        </w:rPr>
        <w:t xml:space="preserve"> de coopération entre un chef de file</w:t>
      </w:r>
      <w:r w:rsidR="00000205" w:rsidRPr="0091217F">
        <w:rPr>
          <w:rFonts w:cstheme="minorHAnsi"/>
          <w:sz w:val="24"/>
          <w:szCs w:val="24"/>
        </w:rPr>
        <w:t xml:space="preserve">, </w:t>
      </w:r>
      <w:r w:rsidR="00B84AA1" w:rsidRPr="0091217F">
        <w:rPr>
          <w:rFonts w:cstheme="minorHAnsi"/>
          <w:sz w:val="24"/>
          <w:szCs w:val="24"/>
        </w:rPr>
        <w:t xml:space="preserve">qui est </w:t>
      </w:r>
      <w:r w:rsidR="00000205" w:rsidRPr="0091217F">
        <w:rPr>
          <w:rFonts w:cstheme="minorHAnsi"/>
          <w:sz w:val="24"/>
          <w:szCs w:val="24"/>
        </w:rPr>
        <w:t>bénéficiaire,</w:t>
      </w:r>
      <w:r w:rsidR="00E2757A" w:rsidRPr="0091217F">
        <w:rPr>
          <w:rFonts w:cstheme="minorHAnsi"/>
          <w:sz w:val="24"/>
          <w:szCs w:val="24"/>
        </w:rPr>
        <w:t xml:space="preserve"> et d’autres partenaires qui contribuent chacun à sa réalisation et </w:t>
      </w:r>
      <w:r w:rsidR="00000205" w:rsidRPr="0091217F">
        <w:rPr>
          <w:rFonts w:cstheme="minorHAnsi"/>
          <w:sz w:val="24"/>
          <w:szCs w:val="24"/>
        </w:rPr>
        <w:t xml:space="preserve">perçoivent </w:t>
      </w:r>
      <w:r w:rsidR="00712C11" w:rsidRPr="0091217F">
        <w:rPr>
          <w:rFonts w:cstheme="minorHAnsi"/>
          <w:sz w:val="24"/>
          <w:szCs w:val="24"/>
        </w:rPr>
        <w:t xml:space="preserve">une partie de la subvention </w:t>
      </w:r>
      <w:r w:rsidR="00BD71B6" w:rsidRPr="0091217F">
        <w:rPr>
          <w:rFonts w:cstheme="minorHAnsi"/>
          <w:sz w:val="24"/>
          <w:szCs w:val="24"/>
        </w:rPr>
        <w:t>européenne</w:t>
      </w:r>
      <w:r w:rsidR="00712C11" w:rsidRPr="0091217F">
        <w:rPr>
          <w:rFonts w:cstheme="minorHAnsi"/>
          <w:sz w:val="24"/>
          <w:szCs w:val="24"/>
        </w:rPr>
        <w:t xml:space="preserve"> accordée</w:t>
      </w:r>
      <w:r w:rsidR="00705059" w:rsidRPr="0091217F">
        <w:rPr>
          <w:rFonts w:cstheme="minorHAnsi"/>
          <w:sz w:val="24"/>
          <w:szCs w:val="24"/>
        </w:rPr>
        <w:t xml:space="preserve"> au prorata des actions réalisées et des </w:t>
      </w:r>
      <w:r w:rsidR="00E10154" w:rsidRPr="0091217F">
        <w:rPr>
          <w:rFonts w:cstheme="minorHAnsi"/>
          <w:sz w:val="24"/>
          <w:szCs w:val="24"/>
        </w:rPr>
        <w:t>dépenses engagées et payées</w:t>
      </w:r>
      <w:r w:rsidR="00045893" w:rsidRPr="0091217F">
        <w:rPr>
          <w:rFonts w:cstheme="minorHAnsi"/>
          <w:sz w:val="24"/>
          <w:szCs w:val="24"/>
        </w:rPr>
        <w:t>)</w:t>
      </w:r>
      <w:r w:rsidR="000D7FCD" w:rsidRPr="0091217F">
        <w:rPr>
          <w:rFonts w:cstheme="minorHAnsi"/>
          <w:sz w:val="24"/>
          <w:szCs w:val="24"/>
        </w:rPr>
        <w:t xml:space="preserve"> </w:t>
      </w:r>
      <w:r w:rsidR="008979D1" w:rsidRPr="0091217F">
        <w:rPr>
          <w:rFonts w:cstheme="minorHAnsi"/>
          <w:sz w:val="24"/>
          <w:szCs w:val="24"/>
        </w:rPr>
        <w:t xml:space="preserve">est autorisé </w:t>
      </w:r>
      <w:r w:rsidR="008979D1" w:rsidRPr="00BA50DA">
        <w:rPr>
          <w:rFonts w:cstheme="minorHAnsi"/>
          <w:sz w:val="24"/>
          <w:szCs w:val="24"/>
        </w:rPr>
        <w:t xml:space="preserve">jusqu’à </w:t>
      </w:r>
      <w:r w:rsidR="00C055E7" w:rsidRPr="00BA50DA">
        <w:rPr>
          <w:rFonts w:cstheme="minorHAnsi"/>
          <w:sz w:val="24"/>
          <w:szCs w:val="24"/>
        </w:rPr>
        <w:t>2</w:t>
      </w:r>
      <w:r w:rsidR="008979D1" w:rsidRPr="00BA50DA">
        <w:rPr>
          <w:rFonts w:cstheme="minorHAnsi"/>
          <w:sz w:val="24"/>
          <w:szCs w:val="24"/>
        </w:rPr>
        <w:t xml:space="preserve"> partenaires plus le chef de file,</w:t>
      </w:r>
      <w:r w:rsidR="008979D1" w:rsidRPr="0091217F">
        <w:rPr>
          <w:rFonts w:cstheme="minorHAnsi"/>
          <w:sz w:val="24"/>
          <w:szCs w:val="24"/>
        </w:rPr>
        <w:t xml:space="preserve"> sous réserve de l’accord de l’Autorité de </w:t>
      </w:r>
      <w:r w:rsidR="00983DFD" w:rsidRPr="0091217F">
        <w:rPr>
          <w:rFonts w:cstheme="minorHAnsi"/>
          <w:sz w:val="24"/>
          <w:szCs w:val="24"/>
        </w:rPr>
        <w:t>g</w:t>
      </w:r>
      <w:r w:rsidR="008979D1" w:rsidRPr="0091217F">
        <w:rPr>
          <w:rFonts w:cstheme="minorHAnsi"/>
          <w:sz w:val="24"/>
          <w:szCs w:val="24"/>
        </w:rPr>
        <w:t>estion.</w:t>
      </w:r>
    </w:p>
    <w:p w14:paraId="784A7DE0" w14:textId="77777777" w:rsidR="008979D1" w:rsidRPr="008047D7" w:rsidRDefault="008979D1" w:rsidP="008979D1">
      <w:pPr>
        <w:shd w:val="clear" w:color="auto" w:fill="FFFFFF"/>
        <w:spacing w:after="0" w:line="240" w:lineRule="auto"/>
        <w:jc w:val="both"/>
        <w:rPr>
          <w:rFonts w:cstheme="minorHAnsi"/>
          <w:sz w:val="24"/>
          <w:szCs w:val="24"/>
        </w:rPr>
      </w:pPr>
    </w:p>
    <w:p w14:paraId="78B41C80" w14:textId="63E8597F" w:rsidR="00045893" w:rsidRPr="00C766CE" w:rsidRDefault="00211270" w:rsidP="00391F20">
      <w:pPr>
        <w:pStyle w:val="Default"/>
        <w:jc w:val="both"/>
        <w:rPr>
          <w:rFonts w:asciiTheme="minorHAnsi" w:hAnsiTheme="minorHAnsi" w:cstheme="minorHAnsi"/>
          <w:color w:val="auto"/>
        </w:rPr>
      </w:pPr>
      <w:r w:rsidRPr="00C766CE">
        <w:rPr>
          <w:rFonts w:asciiTheme="minorHAnsi" w:hAnsiTheme="minorHAnsi" w:cstheme="minorHAnsi"/>
          <w:color w:val="auto"/>
        </w:rPr>
        <w:t xml:space="preserve">Avant tout dépôt </w:t>
      </w:r>
      <w:r w:rsidR="007F24EF" w:rsidRPr="00C766CE">
        <w:rPr>
          <w:rFonts w:asciiTheme="minorHAnsi" w:hAnsiTheme="minorHAnsi" w:cstheme="minorHAnsi"/>
          <w:color w:val="auto"/>
        </w:rPr>
        <w:t>de demande de subvention européenne pour une opération collaborative, i</w:t>
      </w:r>
      <w:r w:rsidR="00554EEF" w:rsidRPr="00C766CE">
        <w:rPr>
          <w:rFonts w:asciiTheme="minorHAnsi" w:hAnsiTheme="minorHAnsi" w:cstheme="minorHAnsi"/>
          <w:color w:val="auto"/>
        </w:rPr>
        <w:t xml:space="preserve">l est </w:t>
      </w:r>
      <w:r w:rsidR="006A6DCE" w:rsidRPr="00C766CE">
        <w:rPr>
          <w:rFonts w:asciiTheme="minorHAnsi" w:hAnsiTheme="minorHAnsi" w:cstheme="minorHAnsi"/>
          <w:color w:val="auto"/>
        </w:rPr>
        <w:t>nécessaire</w:t>
      </w:r>
      <w:r w:rsidR="00393D98" w:rsidRPr="00C766CE">
        <w:rPr>
          <w:rFonts w:asciiTheme="minorHAnsi" w:hAnsiTheme="minorHAnsi" w:cstheme="minorHAnsi"/>
          <w:color w:val="auto"/>
        </w:rPr>
        <w:t xml:space="preserve"> de consulter </w:t>
      </w:r>
      <w:r w:rsidR="006A6DCE" w:rsidRPr="00C766CE">
        <w:rPr>
          <w:rFonts w:asciiTheme="minorHAnsi" w:hAnsiTheme="minorHAnsi" w:cstheme="minorHAnsi"/>
          <w:color w:val="auto"/>
        </w:rPr>
        <w:t xml:space="preserve">les </w:t>
      </w:r>
      <w:r w:rsidR="00A7533F" w:rsidRPr="00C766CE">
        <w:rPr>
          <w:rFonts w:asciiTheme="minorHAnsi" w:hAnsiTheme="minorHAnsi" w:cstheme="minorHAnsi"/>
          <w:color w:val="auto"/>
        </w:rPr>
        <w:t xml:space="preserve">informations </w:t>
      </w:r>
      <w:r w:rsidR="00393D98" w:rsidRPr="00C766CE">
        <w:rPr>
          <w:rFonts w:asciiTheme="minorHAnsi" w:hAnsiTheme="minorHAnsi" w:cstheme="minorHAnsi"/>
          <w:color w:val="auto"/>
        </w:rPr>
        <w:t xml:space="preserve">sur ce type de montage figurant dans le </w:t>
      </w:r>
      <w:r w:rsidR="00554EEF" w:rsidRPr="00C766CE">
        <w:rPr>
          <w:rFonts w:asciiTheme="minorHAnsi" w:hAnsiTheme="minorHAnsi" w:cstheme="minorHAnsi"/>
          <w:color w:val="auto"/>
        </w:rPr>
        <w:t>gu</w:t>
      </w:r>
      <w:r w:rsidR="00D05DCC" w:rsidRPr="00C766CE">
        <w:rPr>
          <w:rFonts w:asciiTheme="minorHAnsi" w:hAnsiTheme="minorHAnsi" w:cstheme="minorHAnsi"/>
          <w:color w:val="auto"/>
        </w:rPr>
        <w:t>ide du candidat</w:t>
      </w:r>
      <w:r w:rsidR="00393D98" w:rsidRPr="00C766CE">
        <w:rPr>
          <w:rFonts w:asciiTheme="minorHAnsi" w:hAnsiTheme="minorHAnsi" w:cstheme="minorHAnsi"/>
          <w:color w:val="auto"/>
        </w:rPr>
        <w:t>.</w:t>
      </w:r>
    </w:p>
    <w:p w14:paraId="1CE48119" w14:textId="01F34707" w:rsidR="00A17BCF" w:rsidRPr="008047D7" w:rsidRDefault="00A17BCF" w:rsidP="00391F20">
      <w:pPr>
        <w:pStyle w:val="Default"/>
        <w:jc w:val="both"/>
        <w:rPr>
          <w:rFonts w:asciiTheme="minorHAnsi" w:hAnsiTheme="minorHAnsi" w:cstheme="minorHAnsi"/>
          <w:color w:val="FF0000"/>
        </w:rPr>
      </w:pPr>
    </w:p>
    <w:p w14:paraId="0AA744F5" w14:textId="77777777" w:rsidR="00996F5A" w:rsidRPr="008047D7" w:rsidRDefault="00996F5A" w:rsidP="00391F20">
      <w:pPr>
        <w:pStyle w:val="Default"/>
        <w:jc w:val="both"/>
        <w:rPr>
          <w:rFonts w:asciiTheme="minorHAnsi" w:hAnsiTheme="minorHAnsi" w:cstheme="minorHAnsi"/>
          <w:color w:val="FF0000"/>
        </w:rPr>
      </w:pPr>
    </w:p>
    <w:p w14:paraId="38E731B5" w14:textId="4E28ABDA" w:rsidR="000D7FCD" w:rsidRPr="008047D7" w:rsidRDefault="00EA0288" w:rsidP="00982BBF">
      <w:pPr>
        <w:pStyle w:val="Titre2"/>
        <w:numPr>
          <w:ilvl w:val="0"/>
          <w:numId w:val="5"/>
        </w:numPr>
      </w:pPr>
      <w:bookmarkStart w:id="18" w:name="_Toc136499583"/>
      <w:r w:rsidRPr="008047D7">
        <w:t>4</w:t>
      </w:r>
      <w:r w:rsidR="00CE6EBF" w:rsidRPr="008047D7">
        <w:t>.</w:t>
      </w:r>
      <w:r w:rsidR="001B43D3" w:rsidRPr="008047D7">
        <w:t>2</w:t>
      </w:r>
      <w:r w:rsidR="006C4312" w:rsidRPr="008047D7">
        <w:t xml:space="preserve"> </w:t>
      </w:r>
      <w:r w:rsidR="00AA0334" w:rsidRPr="008047D7">
        <w:t>La t</w:t>
      </w:r>
      <w:r w:rsidR="00AB2964" w:rsidRPr="008047D7">
        <w:t>hématique</w:t>
      </w:r>
      <w:bookmarkEnd w:id="18"/>
    </w:p>
    <w:p w14:paraId="326257D4" w14:textId="2BA56AD9" w:rsidR="005B7E72" w:rsidRDefault="006148E3" w:rsidP="006148E3">
      <w:pPr>
        <w:pStyle w:val="Default"/>
        <w:jc w:val="both"/>
        <w:rPr>
          <w:rFonts w:asciiTheme="minorHAnsi" w:hAnsiTheme="minorHAnsi" w:cstheme="minorHAnsi"/>
          <w:color w:val="auto"/>
        </w:rPr>
      </w:pPr>
      <w:r w:rsidRPr="00C766CE">
        <w:rPr>
          <w:rFonts w:asciiTheme="minorHAnsi" w:hAnsiTheme="minorHAnsi" w:cstheme="minorHAnsi"/>
          <w:color w:val="auto"/>
        </w:rPr>
        <w:t>Un</w:t>
      </w:r>
      <w:r w:rsidR="00CA65CC" w:rsidRPr="00C766CE">
        <w:rPr>
          <w:rFonts w:asciiTheme="minorHAnsi" w:hAnsiTheme="minorHAnsi" w:cstheme="minorHAnsi"/>
          <w:color w:val="auto"/>
        </w:rPr>
        <w:t>e opération</w:t>
      </w:r>
      <w:r w:rsidRPr="00C766CE">
        <w:rPr>
          <w:rFonts w:asciiTheme="minorHAnsi" w:hAnsiTheme="minorHAnsi" w:cstheme="minorHAnsi"/>
          <w:color w:val="auto"/>
        </w:rPr>
        <w:t xml:space="preserve"> est éligible </w:t>
      </w:r>
      <w:r w:rsidR="00CA65CC" w:rsidRPr="00C766CE">
        <w:rPr>
          <w:rFonts w:asciiTheme="minorHAnsi" w:hAnsiTheme="minorHAnsi" w:cstheme="minorHAnsi"/>
          <w:color w:val="auto"/>
        </w:rPr>
        <w:t>si elle</w:t>
      </w:r>
      <w:r w:rsidRPr="00C766CE">
        <w:rPr>
          <w:rFonts w:asciiTheme="minorHAnsi" w:hAnsiTheme="minorHAnsi" w:cstheme="minorHAnsi"/>
          <w:color w:val="auto"/>
        </w:rPr>
        <w:t xml:space="preserve"> répond aux </w:t>
      </w:r>
      <w:r w:rsidR="00E600C3">
        <w:rPr>
          <w:rFonts w:asciiTheme="minorHAnsi" w:hAnsiTheme="minorHAnsi" w:cstheme="minorHAnsi"/>
          <w:color w:val="auto"/>
        </w:rPr>
        <w:t>critères</w:t>
      </w:r>
      <w:r w:rsidR="0075229F" w:rsidRPr="0075229F">
        <w:rPr>
          <w:rFonts w:asciiTheme="minorHAnsi" w:hAnsiTheme="minorHAnsi" w:cstheme="minorHAnsi"/>
          <w:color w:val="auto"/>
        </w:rPr>
        <w:t xml:space="preserve"> </w:t>
      </w:r>
      <w:r w:rsidRPr="00C766CE">
        <w:rPr>
          <w:rFonts w:asciiTheme="minorHAnsi" w:hAnsiTheme="minorHAnsi" w:cstheme="minorHAnsi"/>
          <w:color w:val="auto"/>
        </w:rPr>
        <w:t>définis au paragraphe 2 du présent appel.</w:t>
      </w:r>
    </w:p>
    <w:p w14:paraId="0400CF11" w14:textId="77777777" w:rsidR="00BA50DA" w:rsidRPr="008047D7" w:rsidRDefault="00BA50DA" w:rsidP="006148E3">
      <w:pPr>
        <w:pStyle w:val="Default"/>
        <w:jc w:val="both"/>
        <w:rPr>
          <w:rFonts w:asciiTheme="minorHAnsi" w:hAnsiTheme="minorHAnsi" w:cstheme="minorHAnsi"/>
          <w:color w:val="auto"/>
        </w:rPr>
      </w:pPr>
    </w:p>
    <w:p w14:paraId="253F461B" w14:textId="077130A9" w:rsidR="00CE6EBF" w:rsidRPr="008047D7" w:rsidRDefault="00CE6EBF" w:rsidP="00391F20">
      <w:pPr>
        <w:pStyle w:val="Default"/>
        <w:jc w:val="both"/>
        <w:rPr>
          <w:rFonts w:asciiTheme="minorHAnsi" w:hAnsiTheme="minorHAnsi" w:cstheme="minorHAnsi"/>
          <w:i/>
          <w:iCs/>
          <w:color w:val="FF0000"/>
        </w:rPr>
      </w:pPr>
    </w:p>
    <w:p w14:paraId="64C54A5E" w14:textId="43819D45" w:rsidR="00FB5166" w:rsidRPr="00E600C3" w:rsidRDefault="00EA0288" w:rsidP="00FB5166">
      <w:pPr>
        <w:pStyle w:val="Titre2"/>
        <w:numPr>
          <w:ilvl w:val="0"/>
          <w:numId w:val="5"/>
        </w:numPr>
      </w:pPr>
      <w:bookmarkStart w:id="19" w:name="_Toc136499584"/>
      <w:r w:rsidRPr="008047D7">
        <w:t>4</w:t>
      </w:r>
      <w:r w:rsidR="00FB5166" w:rsidRPr="008047D7">
        <w:t xml:space="preserve">.3 </w:t>
      </w:r>
      <w:r w:rsidR="00AA0334" w:rsidRPr="008047D7">
        <w:t>Le l</w:t>
      </w:r>
      <w:r w:rsidR="00CB45CC" w:rsidRPr="008047D7">
        <w:t>ieu de réalisation</w:t>
      </w:r>
      <w:bookmarkEnd w:id="19"/>
    </w:p>
    <w:p w14:paraId="43326DF0" w14:textId="4DB9228F" w:rsidR="00D0746E" w:rsidRDefault="00CA65CC" w:rsidP="00D0746E">
      <w:pPr>
        <w:pStyle w:val="Commentaire"/>
        <w:rPr>
          <w:color w:val="FF0000"/>
          <w:sz w:val="24"/>
          <w:szCs w:val="24"/>
        </w:rPr>
      </w:pPr>
      <w:r w:rsidRPr="000060B9">
        <w:rPr>
          <w:rFonts w:cstheme="minorHAnsi"/>
          <w:sz w:val="24"/>
          <w:szCs w:val="24"/>
        </w:rPr>
        <w:t>Une opération</w:t>
      </w:r>
      <w:r w:rsidR="00FB5166" w:rsidRPr="000060B9">
        <w:rPr>
          <w:rFonts w:cstheme="minorHAnsi"/>
          <w:sz w:val="24"/>
          <w:szCs w:val="24"/>
        </w:rPr>
        <w:t xml:space="preserve"> est éligible </w:t>
      </w:r>
      <w:r w:rsidR="000060B9" w:rsidRPr="00D0746E">
        <w:rPr>
          <w:sz w:val="24"/>
          <w:szCs w:val="24"/>
        </w:rPr>
        <w:t xml:space="preserve">lorsqu’elle </w:t>
      </w:r>
      <w:r w:rsidR="00D0746E">
        <w:rPr>
          <w:sz w:val="24"/>
          <w:szCs w:val="24"/>
        </w:rPr>
        <w:t>est réalisée sur le territoire du Massif des Alpes.</w:t>
      </w:r>
      <w:r w:rsidR="00311345">
        <w:rPr>
          <w:color w:val="FF0000"/>
          <w:sz w:val="24"/>
          <w:szCs w:val="24"/>
        </w:rPr>
        <w:t xml:space="preserve"> </w:t>
      </w:r>
    </w:p>
    <w:p w14:paraId="526FA409" w14:textId="77777777" w:rsidR="00E600C3" w:rsidRPr="00311345" w:rsidRDefault="00E600C3" w:rsidP="00D0746E">
      <w:pPr>
        <w:pStyle w:val="Commentaire"/>
        <w:rPr>
          <w:color w:val="FF0000"/>
          <w:sz w:val="24"/>
          <w:szCs w:val="24"/>
        </w:rPr>
      </w:pPr>
    </w:p>
    <w:p w14:paraId="199DD255" w14:textId="41BF4E29" w:rsidR="0024279B" w:rsidRPr="00E600C3" w:rsidRDefault="00EA0288" w:rsidP="001E7EB3">
      <w:pPr>
        <w:pStyle w:val="Titre2"/>
        <w:numPr>
          <w:ilvl w:val="0"/>
          <w:numId w:val="5"/>
        </w:numPr>
        <w:rPr>
          <w:color w:val="auto"/>
        </w:rPr>
      </w:pPr>
      <w:bookmarkStart w:id="20" w:name="_Hlk116556741"/>
      <w:bookmarkStart w:id="21" w:name="_Toc136499585"/>
      <w:r w:rsidRPr="008047D7">
        <w:rPr>
          <w:color w:val="auto"/>
        </w:rPr>
        <w:t>4</w:t>
      </w:r>
      <w:r w:rsidR="008441A4" w:rsidRPr="008047D7">
        <w:rPr>
          <w:color w:val="auto"/>
        </w:rPr>
        <w:t>.</w:t>
      </w:r>
      <w:r w:rsidR="00FB5166" w:rsidRPr="008047D7">
        <w:rPr>
          <w:color w:val="auto"/>
        </w:rPr>
        <w:t>4</w:t>
      </w:r>
      <w:r w:rsidR="008441A4" w:rsidRPr="008047D7">
        <w:rPr>
          <w:color w:val="auto"/>
        </w:rPr>
        <w:t xml:space="preserve"> </w:t>
      </w:r>
      <w:r w:rsidR="00A43DEA" w:rsidRPr="008047D7">
        <w:rPr>
          <w:color w:val="auto"/>
        </w:rPr>
        <w:t>Le d</w:t>
      </w:r>
      <w:r w:rsidR="005E49D7" w:rsidRPr="008047D7">
        <w:rPr>
          <w:color w:val="auto"/>
        </w:rPr>
        <w:t xml:space="preserve">émarrage </w:t>
      </w:r>
      <w:r w:rsidR="00A43DEA" w:rsidRPr="008047D7">
        <w:rPr>
          <w:color w:val="auto"/>
        </w:rPr>
        <w:t>de l’opération</w:t>
      </w:r>
      <w:bookmarkEnd w:id="21"/>
    </w:p>
    <w:p w14:paraId="2C934E8C" w14:textId="6BDB5907" w:rsidR="00D55092" w:rsidRPr="00755264" w:rsidRDefault="00D55092" w:rsidP="00D55092">
      <w:pPr>
        <w:pStyle w:val="Default"/>
        <w:jc w:val="both"/>
        <w:rPr>
          <w:rFonts w:asciiTheme="minorHAnsi" w:hAnsiTheme="minorHAnsi" w:cstheme="minorHAnsi"/>
          <w:color w:val="auto"/>
        </w:rPr>
      </w:pPr>
      <w:r w:rsidRPr="00755264">
        <w:rPr>
          <w:rFonts w:asciiTheme="minorHAnsi" w:hAnsiTheme="minorHAnsi" w:cstheme="minorHAnsi"/>
          <w:color w:val="auto"/>
        </w:rPr>
        <w:t>Une opération peut avoir commencé avant</w:t>
      </w:r>
      <w:r w:rsidR="004810C9">
        <w:rPr>
          <w:rFonts w:asciiTheme="minorHAnsi" w:hAnsiTheme="minorHAnsi" w:cstheme="minorHAnsi"/>
          <w:color w:val="auto"/>
        </w:rPr>
        <w:t xml:space="preserve"> la date de </w:t>
      </w:r>
      <w:r w:rsidRPr="00755264">
        <w:rPr>
          <w:rFonts w:asciiTheme="minorHAnsi" w:hAnsiTheme="minorHAnsi" w:cstheme="minorHAnsi"/>
          <w:color w:val="auto"/>
        </w:rPr>
        <w:t xml:space="preserve">dépôt de la demande de subvention européenne. </w:t>
      </w:r>
    </w:p>
    <w:p w14:paraId="2A39265B" w14:textId="77777777" w:rsidR="00D55092" w:rsidRPr="003968CE" w:rsidRDefault="00D55092" w:rsidP="00D55092">
      <w:pPr>
        <w:pStyle w:val="Default"/>
        <w:jc w:val="both"/>
        <w:rPr>
          <w:rFonts w:asciiTheme="minorHAnsi" w:hAnsiTheme="minorHAnsi" w:cstheme="minorHAnsi"/>
          <w:i/>
          <w:iCs/>
          <w:color w:val="FF0000"/>
          <w:highlight w:val="yellow"/>
        </w:rPr>
      </w:pPr>
    </w:p>
    <w:p w14:paraId="6D812E33" w14:textId="77777777" w:rsidR="00D55092" w:rsidRPr="003968CE" w:rsidRDefault="00D55092" w:rsidP="00D55092">
      <w:pPr>
        <w:pStyle w:val="Commentaire"/>
        <w:jc w:val="both"/>
        <w:rPr>
          <w:sz w:val="24"/>
          <w:szCs w:val="24"/>
        </w:rPr>
      </w:pPr>
      <w:r w:rsidRPr="003968CE">
        <w:rPr>
          <w:sz w:val="24"/>
          <w:szCs w:val="24"/>
        </w:rPr>
        <w:t xml:space="preserve">Néanmoins, seront considérés comme inéligibles : </w:t>
      </w:r>
    </w:p>
    <w:p w14:paraId="0FD63CC3" w14:textId="77777777" w:rsidR="00D55092" w:rsidRPr="003968CE" w:rsidRDefault="00D55092" w:rsidP="00D55092">
      <w:pPr>
        <w:pStyle w:val="Commentaire"/>
        <w:jc w:val="both"/>
        <w:rPr>
          <w:sz w:val="24"/>
          <w:szCs w:val="24"/>
        </w:rPr>
      </w:pPr>
      <w:r w:rsidRPr="003968CE">
        <w:rPr>
          <w:sz w:val="24"/>
          <w:szCs w:val="24"/>
        </w:rPr>
        <w:t xml:space="preserve">- les projets achevés à la date de la demande de subvention, que les paiements s’y rapportant aient été ou non effectués, </w:t>
      </w:r>
    </w:p>
    <w:p w14:paraId="28E5BD6A" w14:textId="48F0787B" w:rsidR="00D55092" w:rsidRDefault="00D55092" w:rsidP="00D55092">
      <w:pPr>
        <w:pStyle w:val="Commentaire"/>
        <w:jc w:val="both"/>
        <w:rPr>
          <w:sz w:val="24"/>
          <w:szCs w:val="24"/>
        </w:rPr>
      </w:pPr>
      <w:r w:rsidRPr="003968CE">
        <w:rPr>
          <w:sz w:val="24"/>
          <w:szCs w:val="24"/>
        </w:rPr>
        <w:t>- les projets soumis aux aides d’</w:t>
      </w:r>
      <w:r w:rsidR="00983DFD">
        <w:rPr>
          <w:sz w:val="24"/>
          <w:szCs w:val="24"/>
        </w:rPr>
        <w:t>E</w:t>
      </w:r>
      <w:r w:rsidRPr="003968CE">
        <w:rPr>
          <w:sz w:val="24"/>
          <w:szCs w:val="24"/>
        </w:rPr>
        <w:t>tat qui auraient connu un début d’exécution antérieur à toute demande formalisée d’aide publique</w:t>
      </w:r>
      <w:r>
        <w:rPr>
          <w:sz w:val="24"/>
          <w:szCs w:val="24"/>
        </w:rPr>
        <w:t>.</w:t>
      </w:r>
      <w:r w:rsidRPr="003968CE">
        <w:rPr>
          <w:sz w:val="24"/>
          <w:szCs w:val="24"/>
        </w:rPr>
        <w:t> </w:t>
      </w:r>
    </w:p>
    <w:p w14:paraId="55BA3D26" w14:textId="4F3CCC24" w:rsidR="00076272" w:rsidRPr="00076272" w:rsidRDefault="00076272" w:rsidP="00311345">
      <w:pPr>
        <w:pStyle w:val="Commentaire"/>
        <w:jc w:val="both"/>
        <w:rPr>
          <w:sz w:val="24"/>
          <w:szCs w:val="24"/>
        </w:rPr>
      </w:pPr>
      <w:r w:rsidRPr="00076272">
        <w:rPr>
          <w:sz w:val="24"/>
          <w:szCs w:val="24"/>
        </w:rPr>
        <w:t>Pour toute opération</w:t>
      </w:r>
      <w:r w:rsidR="00374034">
        <w:rPr>
          <w:sz w:val="24"/>
          <w:szCs w:val="24"/>
        </w:rPr>
        <w:t xml:space="preserve"> (Mesures 1 et 2)</w:t>
      </w:r>
      <w:r w:rsidRPr="00076272">
        <w:rPr>
          <w:sz w:val="24"/>
          <w:szCs w:val="24"/>
        </w:rPr>
        <w:t xml:space="preserve"> dont le coût total </w:t>
      </w:r>
      <w:r w:rsidR="00187BCD">
        <w:rPr>
          <w:sz w:val="24"/>
          <w:szCs w:val="24"/>
        </w:rPr>
        <w:t xml:space="preserve">éligible </w:t>
      </w:r>
      <w:r w:rsidRPr="00076272">
        <w:rPr>
          <w:sz w:val="24"/>
          <w:szCs w:val="24"/>
        </w:rPr>
        <w:t xml:space="preserve">est supérieur à 1 000 000€, le porteur de projet devra </w:t>
      </w:r>
      <w:r w:rsidR="00187BCD">
        <w:rPr>
          <w:sz w:val="24"/>
          <w:szCs w:val="24"/>
        </w:rPr>
        <w:t>transmettre le récépissé</w:t>
      </w:r>
      <w:r w:rsidR="00BA50DA">
        <w:rPr>
          <w:sz w:val="24"/>
          <w:szCs w:val="24"/>
        </w:rPr>
        <w:t xml:space="preserve"> </w:t>
      </w:r>
      <w:r w:rsidR="00187BCD">
        <w:rPr>
          <w:sz w:val="24"/>
          <w:szCs w:val="24"/>
        </w:rPr>
        <w:t>de dépôt du dossier de permis d’aménager/de construire ou l’arrêté de permis d’aménager/de construire au mo</w:t>
      </w:r>
      <w:r w:rsidR="00BA50DA">
        <w:rPr>
          <w:sz w:val="24"/>
          <w:szCs w:val="24"/>
        </w:rPr>
        <w:t>ment d</w:t>
      </w:r>
      <w:r w:rsidR="00F55776">
        <w:rPr>
          <w:sz w:val="24"/>
          <w:szCs w:val="24"/>
        </w:rPr>
        <w:t>u</w:t>
      </w:r>
      <w:r w:rsidR="00BA50DA">
        <w:rPr>
          <w:sz w:val="24"/>
          <w:szCs w:val="24"/>
        </w:rPr>
        <w:t xml:space="preserve"> </w:t>
      </w:r>
      <w:r w:rsidR="00187BCD">
        <w:rPr>
          <w:sz w:val="24"/>
          <w:szCs w:val="24"/>
        </w:rPr>
        <w:t>dépôt</w:t>
      </w:r>
      <w:r w:rsidR="00BA50DA">
        <w:rPr>
          <w:sz w:val="24"/>
          <w:szCs w:val="24"/>
        </w:rPr>
        <w:t xml:space="preserve"> d</w:t>
      </w:r>
      <w:r w:rsidR="00187BCD">
        <w:rPr>
          <w:sz w:val="24"/>
          <w:szCs w:val="24"/>
        </w:rPr>
        <w:t>u dossier de demande de</w:t>
      </w:r>
      <w:r w:rsidR="00BA50DA">
        <w:rPr>
          <w:sz w:val="24"/>
          <w:szCs w:val="24"/>
        </w:rPr>
        <w:t xml:space="preserve"> subvention.</w:t>
      </w:r>
    </w:p>
    <w:bookmarkEnd w:id="20"/>
    <w:p w14:paraId="4340F423" w14:textId="53D81021" w:rsidR="00EC20D4" w:rsidRPr="00EC20D4" w:rsidRDefault="00807198" w:rsidP="00CD3E48">
      <w:pPr>
        <w:jc w:val="both"/>
        <w:rPr>
          <w:sz w:val="24"/>
          <w:szCs w:val="24"/>
        </w:rPr>
      </w:pPr>
      <w:r>
        <w:rPr>
          <w:sz w:val="24"/>
          <w:szCs w:val="24"/>
        </w:rPr>
        <w:t>L</w:t>
      </w:r>
      <w:r w:rsidR="00EC20D4" w:rsidRPr="00EC20D4">
        <w:rPr>
          <w:sz w:val="24"/>
          <w:szCs w:val="24"/>
        </w:rPr>
        <w:t xml:space="preserve">es opérations disposant </w:t>
      </w:r>
      <w:r>
        <w:rPr>
          <w:sz w:val="24"/>
          <w:szCs w:val="24"/>
        </w:rPr>
        <w:t>de</w:t>
      </w:r>
      <w:r w:rsidR="00EC20D4" w:rsidRPr="00EC20D4">
        <w:rPr>
          <w:sz w:val="24"/>
          <w:szCs w:val="24"/>
        </w:rPr>
        <w:t>s autorisations administratives nécessaires à leur réalisation au moment du dépôt de la demande de subvention seront priorisées.</w:t>
      </w:r>
    </w:p>
    <w:p w14:paraId="1CD64BB6" w14:textId="77777777" w:rsidR="009B2975" w:rsidRPr="008047D7" w:rsidRDefault="009B2975" w:rsidP="00230575">
      <w:pPr>
        <w:pStyle w:val="Default"/>
        <w:jc w:val="both"/>
        <w:rPr>
          <w:rFonts w:asciiTheme="minorHAnsi" w:hAnsiTheme="minorHAnsi" w:cstheme="minorHAnsi"/>
          <w:i/>
          <w:iCs/>
          <w:color w:val="FF0000"/>
          <w:u w:val="single"/>
        </w:rPr>
      </w:pPr>
    </w:p>
    <w:p w14:paraId="6FAAA728" w14:textId="77777777" w:rsidR="00230575" w:rsidRPr="008047D7" w:rsidRDefault="00230575" w:rsidP="00741C67">
      <w:pPr>
        <w:pStyle w:val="Default"/>
        <w:jc w:val="both"/>
        <w:rPr>
          <w:rFonts w:asciiTheme="minorHAnsi" w:hAnsiTheme="minorHAnsi" w:cstheme="minorHAnsi"/>
          <w:i/>
          <w:iCs/>
          <w:color w:val="FF0000"/>
        </w:rPr>
      </w:pPr>
    </w:p>
    <w:p w14:paraId="3280CA0F" w14:textId="2F6A815B" w:rsidR="00983DFD" w:rsidRPr="00983DFD" w:rsidRDefault="00755264" w:rsidP="00982BBF">
      <w:pPr>
        <w:pStyle w:val="Titre2"/>
        <w:numPr>
          <w:ilvl w:val="0"/>
          <w:numId w:val="5"/>
        </w:numPr>
      </w:pPr>
      <w:bookmarkStart w:id="22" w:name="_Toc136499586"/>
      <w:r w:rsidRPr="00983DFD">
        <w:t xml:space="preserve">4.5 </w:t>
      </w:r>
      <w:r w:rsidR="00EB1849" w:rsidRPr="00983DFD">
        <w:t>Critère</w:t>
      </w:r>
      <w:r w:rsidR="00AD5F56" w:rsidRPr="00983DFD">
        <w:t>s</w:t>
      </w:r>
      <w:r w:rsidR="00EB1849" w:rsidRPr="00983DFD">
        <w:t xml:space="preserve"> d’</w:t>
      </w:r>
      <w:proofErr w:type="spellStart"/>
      <w:r w:rsidR="00EB1849" w:rsidRPr="00983DFD">
        <w:t>éco-conditionnalité</w:t>
      </w:r>
      <w:bookmarkEnd w:id="22"/>
      <w:proofErr w:type="spellEnd"/>
      <w:r w:rsidR="00035244" w:rsidRPr="00983DFD">
        <w:t xml:space="preserve"> </w:t>
      </w:r>
    </w:p>
    <w:p w14:paraId="23F152EE" w14:textId="77777777" w:rsidR="00983DFD" w:rsidRPr="00983DFD" w:rsidRDefault="00983DFD" w:rsidP="00983DFD"/>
    <w:p w14:paraId="2EC9E825" w14:textId="5A439DE4" w:rsidR="00B072EF" w:rsidRPr="00983DFD" w:rsidRDefault="00CA16A8" w:rsidP="00CA16A8">
      <w:pPr>
        <w:jc w:val="both"/>
        <w:rPr>
          <w:rFonts w:cstheme="minorHAnsi"/>
          <w:sz w:val="24"/>
          <w:szCs w:val="24"/>
        </w:rPr>
      </w:pPr>
      <w:r w:rsidRPr="00983DFD">
        <w:rPr>
          <w:rFonts w:cstheme="minorHAnsi"/>
          <w:sz w:val="24"/>
          <w:szCs w:val="24"/>
        </w:rPr>
        <w:t xml:space="preserve">Dans le respect des articles 9 et 73 du </w:t>
      </w:r>
      <w:r w:rsidR="00CC26F5">
        <w:rPr>
          <w:rFonts w:cstheme="minorHAnsi"/>
          <w:sz w:val="24"/>
          <w:szCs w:val="24"/>
        </w:rPr>
        <w:t>r</w:t>
      </w:r>
      <w:r w:rsidR="00687AD5" w:rsidRPr="00687AD5">
        <w:rPr>
          <w:rFonts w:cstheme="minorHAnsi"/>
          <w:sz w:val="24"/>
          <w:szCs w:val="24"/>
        </w:rPr>
        <w:t>èglement</w:t>
      </w:r>
      <w:r w:rsidR="00CC26F5">
        <w:rPr>
          <w:rFonts w:cstheme="minorHAnsi"/>
          <w:sz w:val="24"/>
          <w:szCs w:val="24"/>
        </w:rPr>
        <w:t xml:space="preserve"> </w:t>
      </w:r>
      <w:r w:rsidR="00687AD5" w:rsidRPr="00687AD5">
        <w:rPr>
          <w:rFonts w:cstheme="minorHAnsi"/>
          <w:sz w:val="24"/>
          <w:szCs w:val="24"/>
        </w:rPr>
        <w:t>portant dispositions communes</w:t>
      </w:r>
      <w:r w:rsidR="00CC26F5">
        <w:rPr>
          <w:rFonts w:cstheme="minorHAnsi"/>
          <w:sz w:val="24"/>
          <w:szCs w:val="24"/>
        </w:rPr>
        <w:t xml:space="preserve"> (RPDC)</w:t>
      </w:r>
      <w:r w:rsidRPr="00983DFD">
        <w:rPr>
          <w:rFonts w:cstheme="minorHAnsi"/>
          <w:sz w:val="24"/>
          <w:szCs w:val="24"/>
        </w:rPr>
        <w:t xml:space="preserve"> et afin de sélectionner des projets respectueux de l’environnement, l’Autorité de </w:t>
      </w:r>
      <w:r w:rsidR="00983DFD">
        <w:rPr>
          <w:rFonts w:cstheme="minorHAnsi"/>
          <w:sz w:val="24"/>
          <w:szCs w:val="24"/>
        </w:rPr>
        <w:t>g</w:t>
      </w:r>
      <w:r w:rsidRPr="00983DFD">
        <w:rPr>
          <w:rFonts w:cstheme="minorHAnsi"/>
          <w:sz w:val="24"/>
          <w:szCs w:val="24"/>
        </w:rPr>
        <w:t xml:space="preserve">estion doit évaluer les incidences environnementales des projets </w:t>
      </w:r>
      <w:r w:rsidRPr="00CC26F5">
        <w:rPr>
          <w:rFonts w:cstheme="minorHAnsi"/>
          <w:sz w:val="24"/>
          <w:szCs w:val="24"/>
        </w:rPr>
        <w:t>d</w:t>
      </w:r>
      <w:r w:rsidR="001C3CEB" w:rsidRPr="00CC26F5">
        <w:rPr>
          <w:rFonts w:cstheme="minorHAnsi"/>
          <w:sz w:val="24"/>
          <w:szCs w:val="24"/>
        </w:rPr>
        <w:t>’</w:t>
      </w:r>
      <w:r w:rsidR="00311345" w:rsidRPr="00CC26F5">
        <w:rPr>
          <w:rFonts w:cstheme="minorHAnsi"/>
          <w:sz w:val="24"/>
          <w:szCs w:val="24"/>
        </w:rPr>
        <w:t>infrastructures</w:t>
      </w:r>
      <w:r w:rsidR="001C3CEB" w:rsidRPr="00311345">
        <w:rPr>
          <w:rFonts w:cstheme="minorHAnsi"/>
          <w:color w:val="FF0000"/>
          <w:sz w:val="24"/>
          <w:szCs w:val="24"/>
        </w:rPr>
        <w:t xml:space="preserve"> </w:t>
      </w:r>
      <w:r w:rsidRPr="00983DFD">
        <w:rPr>
          <w:rFonts w:cstheme="minorHAnsi"/>
          <w:sz w:val="24"/>
          <w:szCs w:val="24"/>
        </w:rPr>
        <w:t>s’inscrivant dans les mesures 1 et 2 de l’appel à projets.</w:t>
      </w:r>
    </w:p>
    <w:p w14:paraId="3B10E864" w14:textId="489AFC67" w:rsidR="00CA16A8" w:rsidRPr="00CA16A8" w:rsidRDefault="00CA16A8" w:rsidP="00CA16A8">
      <w:pPr>
        <w:jc w:val="both"/>
        <w:rPr>
          <w:rFonts w:cstheme="minorHAnsi"/>
          <w:sz w:val="24"/>
          <w:szCs w:val="24"/>
        </w:rPr>
      </w:pPr>
      <w:r w:rsidRPr="00983DFD">
        <w:rPr>
          <w:rFonts w:cstheme="minorHAnsi"/>
          <w:sz w:val="24"/>
          <w:szCs w:val="24"/>
        </w:rPr>
        <w:t>Pour cela, le bénéficiaire doit compléter l’</w:t>
      </w:r>
      <w:r w:rsidR="00D66B38" w:rsidRPr="00983DFD">
        <w:rPr>
          <w:rFonts w:cstheme="minorHAnsi"/>
          <w:sz w:val="24"/>
          <w:szCs w:val="24"/>
        </w:rPr>
        <w:t>annexe</w:t>
      </w:r>
      <w:r w:rsidRPr="00983DFD">
        <w:rPr>
          <w:rFonts w:cstheme="minorHAnsi"/>
          <w:sz w:val="24"/>
          <w:szCs w:val="24"/>
        </w:rPr>
        <w:t xml:space="preserve"> prévue à cet effet et fournir </w:t>
      </w:r>
      <w:r w:rsidR="00860D69" w:rsidRPr="00983DFD">
        <w:rPr>
          <w:rFonts w:cstheme="minorHAnsi"/>
          <w:sz w:val="24"/>
          <w:szCs w:val="24"/>
        </w:rPr>
        <w:t xml:space="preserve">les pièces justificatives probantes </w:t>
      </w:r>
      <w:r w:rsidR="00983DFD">
        <w:rPr>
          <w:rFonts w:cstheme="minorHAnsi"/>
          <w:sz w:val="24"/>
          <w:szCs w:val="24"/>
        </w:rPr>
        <w:t>avec</w:t>
      </w:r>
      <w:r w:rsidR="00860D69" w:rsidRPr="00983DFD">
        <w:rPr>
          <w:rFonts w:cstheme="minorHAnsi"/>
          <w:sz w:val="24"/>
          <w:szCs w:val="24"/>
        </w:rPr>
        <w:t xml:space="preserve"> le dossier de demande de subvention.</w:t>
      </w:r>
    </w:p>
    <w:p w14:paraId="25EA5EB5" w14:textId="77777777" w:rsidR="00CA16A8" w:rsidRPr="008047D7" w:rsidRDefault="00CA16A8" w:rsidP="00EE50BD">
      <w:pPr>
        <w:rPr>
          <w:rFonts w:cstheme="minorHAnsi"/>
        </w:rPr>
      </w:pPr>
    </w:p>
    <w:p w14:paraId="0CBE1484" w14:textId="0C7DD5FF" w:rsidR="003930C7" w:rsidRDefault="008634A6" w:rsidP="003930C7">
      <w:pPr>
        <w:pStyle w:val="Titre1"/>
        <w:shd w:val="clear" w:color="auto" w:fill="D9E2F3" w:themeFill="accent1" w:themeFillTint="33"/>
      </w:pPr>
      <w:bookmarkStart w:id="23" w:name="_Toc136499587"/>
      <w:r w:rsidRPr="008047D7">
        <w:t>5</w:t>
      </w:r>
      <w:r w:rsidR="00917790" w:rsidRPr="008047D7">
        <w:t>. CRITERES D’ELIGIBILITE DES DEPENSES ET DU PLAN DE FINANCEMENT</w:t>
      </w:r>
      <w:bookmarkEnd w:id="23"/>
    </w:p>
    <w:p w14:paraId="528745B8" w14:textId="77777777" w:rsidR="003930C7" w:rsidRPr="003930C7" w:rsidRDefault="003930C7" w:rsidP="003930C7"/>
    <w:p w14:paraId="59ADB881" w14:textId="747DEB6C" w:rsidR="003930C7" w:rsidRPr="008047D7" w:rsidRDefault="003930C7" w:rsidP="003930C7">
      <w:pPr>
        <w:pStyle w:val="Titre2"/>
        <w:numPr>
          <w:ilvl w:val="0"/>
          <w:numId w:val="7"/>
        </w:numPr>
        <w:rPr>
          <w:color w:val="auto"/>
        </w:rPr>
      </w:pPr>
      <w:bookmarkStart w:id="24" w:name="_Toc136499588"/>
      <w:r w:rsidRPr="008047D7">
        <w:rPr>
          <w:color w:val="auto"/>
        </w:rPr>
        <w:t>5.</w:t>
      </w:r>
      <w:r w:rsidR="00E600C3">
        <w:rPr>
          <w:color w:val="auto"/>
        </w:rPr>
        <w:t>1</w:t>
      </w:r>
      <w:r w:rsidRPr="008047D7">
        <w:rPr>
          <w:color w:val="auto"/>
        </w:rPr>
        <w:t xml:space="preserve"> Le plan de financement</w:t>
      </w:r>
      <w:bookmarkEnd w:id="24"/>
    </w:p>
    <w:p w14:paraId="788C23B2" w14:textId="77777777" w:rsidR="003930C7" w:rsidRPr="008047D7" w:rsidRDefault="003930C7" w:rsidP="003930C7">
      <w:pPr>
        <w:pStyle w:val="Default"/>
        <w:jc w:val="both"/>
        <w:rPr>
          <w:rFonts w:asciiTheme="minorHAnsi" w:hAnsiTheme="minorHAnsi" w:cstheme="minorHAnsi"/>
          <w:color w:val="auto"/>
          <w:sz w:val="22"/>
          <w:szCs w:val="22"/>
          <w:u w:val="single"/>
        </w:rPr>
      </w:pPr>
    </w:p>
    <w:p w14:paraId="33426704" w14:textId="77777777" w:rsidR="003930C7" w:rsidRPr="00F14E3C" w:rsidRDefault="003930C7" w:rsidP="003930C7">
      <w:pPr>
        <w:pStyle w:val="Default"/>
        <w:jc w:val="both"/>
        <w:rPr>
          <w:rFonts w:asciiTheme="minorHAnsi" w:hAnsiTheme="minorHAnsi" w:cstheme="minorHAnsi"/>
          <w:color w:val="auto"/>
          <w:u w:val="single"/>
        </w:rPr>
      </w:pPr>
      <w:r w:rsidRPr="00F14E3C">
        <w:rPr>
          <w:rFonts w:asciiTheme="minorHAnsi" w:hAnsiTheme="minorHAnsi" w:cstheme="minorHAnsi"/>
          <w:color w:val="auto"/>
          <w:u w:val="single"/>
        </w:rPr>
        <w:t xml:space="preserve">Coût total éligible et taux de cofinancement </w:t>
      </w:r>
      <w:r>
        <w:rPr>
          <w:rFonts w:asciiTheme="minorHAnsi" w:hAnsiTheme="minorHAnsi" w:cstheme="minorHAnsi"/>
          <w:color w:val="auto"/>
          <w:u w:val="single"/>
        </w:rPr>
        <w:t>FEDER</w:t>
      </w:r>
    </w:p>
    <w:p w14:paraId="1576C7F7" w14:textId="77777777" w:rsidR="003930C7" w:rsidRPr="000E208B" w:rsidRDefault="003930C7" w:rsidP="003930C7">
      <w:pPr>
        <w:jc w:val="both"/>
        <w:rPr>
          <w:rFonts w:cstheme="minorHAnsi"/>
          <w:b/>
          <w:bCs/>
          <w:sz w:val="24"/>
          <w:szCs w:val="24"/>
        </w:rPr>
      </w:pPr>
      <w:r w:rsidRPr="000E208B">
        <w:rPr>
          <w:rFonts w:cstheme="minorHAnsi"/>
          <w:b/>
          <w:bCs/>
          <w:sz w:val="24"/>
          <w:szCs w:val="24"/>
        </w:rPr>
        <w:t>Pour chaque opération, le taux de cofinancement FEDER doit être au minimum de 40% et au maximum de 60% du coût total éligible.</w:t>
      </w:r>
    </w:p>
    <w:p w14:paraId="08E21B76" w14:textId="77777777" w:rsidR="003930C7" w:rsidRPr="00357B0F" w:rsidRDefault="003930C7" w:rsidP="003930C7">
      <w:pPr>
        <w:spacing w:after="0" w:line="276" w:lineRule="auto"/>
        <w:ind w:left="-5" w:right="16"/>
        <w:jc w:val="both"/>
        <w:rPr>
          <w:rFonts w:cstheme="minorHAnsi"/>
          <w:sz w:val="24"/>
          <w:szCs w:val="24"/>
        </w:rPr>
      </w:pPr>
      <w:r w:rsidRPr="00357B0F">
        <w:rPr>
          <w:rFonts w:cstheme="minorHAnsi"/>
          <w:sz w:val="24"/>
          <w:szCs w:val="24"/>
        </w:rPr>
        <w:t>Le montant et le taux de cofinancement du</w:t>
      </w:r>
      <w:r>
        <w:rPr>
          <w:rFonts w:cstheme="minorHAnsi"/>
          <w:sz w:val="24"/>
          <w:szCs w:val="24"/>
        </w:rPr>
        <w:t xml:space="preserve"> </w:t>
      </w:r>
      <w:r w:rsidRPr="00DD45D0">
        <w:rPr>
          <w:rFonts w:cstheme="minorHAnsi"/>
          <w:sz w:val="24"/>
          <w:szCs w:val="24"/>
        </w:rPr>
        <w:t>FEDER</w:t>
      </w:r>
      <w:r>
        <w:rPr>
          <w:rFonts w:cstheme="minorHAnsi"/>
          <w:i/>
          <w:iCs/>
          <w:sz w:val="24"/>
          <w:szCs w:val="24"/>
        </w:rPr>
        <w:t xml:space="preserve"> </w:t>
      </w:r>
      <w:r w:rsidRPr="00357B0F">
        <w:rPr>
          <w:rFonts w:cstheme="minorHAnsi"/>
          <w:sz w:val="24"/>
          <w:szCs w:val="24"/>
        </w:rPr>
        <w:t>pouvant être accordés à l’opération dépendront le cas échéant</w:t>
      </w:r>
      <w:r>
        <w:rPr>
          <w:rFonts w:cstheme="minorHAnsi"/>
          <w:sz w:val="24"/>
          <w:szCs w:val="24"/>
        </w:rPr>
        <w:t> :</w:t>
      </w:r>
    </w:p>
    <w:p w14:paraId="65443157" w14:textId="77777777" w:rsidR="003930C7" w:rsidRPr="00854620" w:rsidRDefault="003930C7" w:rsidP="003930C7">
      <w:pPr>
        <w:numPr>
          <w:ilvl w:val="0"/>
          <w:numId w:val="27"/>
        </w:numPr>
        <w:spacing w:after="0"/>
        <w:jc w:val="both"/>
        <w:rPr>
          <w:rFonts w:cstheme="minorHAnsi"/>
          <w:sz w:val="24"/>
          <w:szCs w:val="24"/>
        </w:rPr>
      </w:pPr>
      <w:r w:rsidRPr="00854620">
        <w:rPr>
          <w:rFonts w:cstheme="minorHAnsi"/>
          <w:sz w:val="24"/>
          <w:szCs w:val="24"/>
        </w:rPr>
        <w:t xml:space="preserve">Du montant des contreparties nationales publiques apportées à l’opération. </w:t>
      </w:r>
    </w:p>
    <w:p w14:paraId="0425CEA5" w14:textId="77777777" w:rsidR="003930C7" w:rsidRPr="00854620" w:rsidRDefault="003930C7" w:rsidP="003930C7">
      <w:pPr>
        <w:numPr>
          <w:ilvl w:val="0"/>
          <w:numId w:val="27"/>
        </w:numPr>
        <w:spacing w:after="0"/>
        <w:jc w:val="both"/>
        <w:rPr>
          <w:rFonts w:cstheme="minorHAnsi"/>
          <w:sz w:val="24"/>
          <w:szCs w:val="24"/>
        </w:rPr>
      </w:pPr>
      <w:r w:rsidRPr="00854620">
        <w:rPr>
          <w:rFonts w:cstheme="minorHAnsi"/>
          <w:sz w:val="24"/>
          <w:szCs w:val="24"/>
        </w:rPr>
        <w:t>Du taux maximum d’aide publique autorisé par la réglementation européenne et nationale sur les aides d’Etat.</w:t>
      </w:r>
    </w:p>
    <w:p w14:paraId="397542F8" w14:textId="77777777" w:rsidR="003930C7" w:rsidRPr="00854620" w:rsidRDefault="003930C7" w:rsidP="003930C7">
      <w:pPr>
        <w:numPr>
          <w:ilvl w:val="0"/>
          <w:numId w:val="27"/>
        </w:numPr>
        <w:spacing w:after="0"/>
        <w:jc w:val="both"/>
        <w:rPr>
          <w:rFonts w:cstheme="minorHAnsi"/>
          <w:sz w:val="24"/>
          <w:szCs w:val="24"/>
        </w:rPr>
      </w:pPr>
      <w:r w:rsidRPr="00854620">
        <w:rPr>
          <w:rFonts w:cstheme="minorHAnsi"/>
          <w:sz w:val="24"/>
          <w:szCs w:val="24"/>
        </w:rPr>
        <w:t>Du taux minimal d’autofinancement exigé par les réglementations européennes et nationales.</w:t>
      </w:r>
    </w:p>
    <w:p w14:paraId="6296F251" w14:textId="77777777" w:rsidR="003930C7" w:rsidRPr="008047D7" w:rsidRDefault="003930C7" w:rsidP="003930C7">
      <w:pPr>
        <w:spacing w:after="0" w:line="276" w:lineRule="auto"/>
        <w:rPr>
          <w:rFonts w:cstheme="minorHAnsi"/>
          <w:color w:val="FF0000"/>
        </w:rPr>
      </w:pPr>
    </w:p>
    <w:p w14:paraId="6587D38D" w14:textId="5486B880" w:rsidR="00BA50DA" w:rsidRPr="00BA50DA" w:rsidRDefault="00BA50DA" w:rsidP="003930C7">
      <w:pPr>
        <w:spacing w:after="0" w:line="276" w:lineRule="auto"/>
        <w:rPr>
          <w:rFonts w:cstheme="minorHAnsi"/>
          <w:b/>
          <w:bCs/>
          <w:sz w:val="24"/>
          <w:szCs w:val="24"/>
          <w:u w:val="single"/>
        </w:rPr>
      </w:pPr>
      <w:r w:rsidRPr="00BA50DA">
        <w:rPr>
          <w:rFonts w:cstheme="minorHAnsi"/>
          <w:b/>
          <w:bCs/>
          <w:sz w:val="24"/>
          <w:szCs w:val="24"/>
          <w:u w:val="single"/>
        </w:rPr>
        <w:t>Mesure 1 :</w:t>
      </w:r>
    </w:p>
    <w:p w14:paraId="53DAFF8A" w14:textId="26CBC3DB" w:rsidR="003930C7" w:rsidRDefault="003930C7" w:rsidP="003930C7">
      <w:pPr>
        <w:spacing w:after="0" w:line="276" w:lineRule="auto"/>
        <w:rPr>
          <w:rFonts w:cstheme="minorHAnsi"/>
          <w:b/>
          <w:bCs/>
          <w:sz w:val="24"/>
          <w:szCs w:val="24"/>
        </w:rPr>
      </w:pPr>
      <w:r w:rsidRPr="00DD473B">
        <w:rPr>
          <w:rFonts w:cstheme="minorHAnsi"/>
          <w:b/>
          <w:bCs/>
          <w:sz w:val="24"/>
          <w:szCs w:val="24"/>
        </w:rPr>
        <w:t>Ne sont pas éligibles les opérations</w:t>
      </w:r>
      <w:r>
        <w:rPr>
          <w:rFonts w:cstheme="minorHAnsi"/>
          <w:b/>
          <w:bCs/>
          <w:sz w:val="24"/>
          <w:szCs w:val="24"/>
        </w:rPr>
        <w:t xml:space="preserve"> mobilisant :</w:t>
      </w:r>
    </w:p>
    <w:p w14:paraId="138A437A" w14:textId="25558D37" w:rsidR="003930C7" w:rsidRPr="00076272" w:rsidRDefault="003930C7" w:rsidP="003930C7">
      <w:pPr>
        <w:pStyle w:val="Paragraphedeliste"/>
        <w:numPr>
          <w:ilvl w:val="0"/>
          <w:numId w:val="1"/>
        </w:numPr>
        <w:spacing w:after="0" w:line="276" w:lineRule="auto"/>
        <w:rPr>
          <w:rFonts w:cstheme="minorHAnsi"/>
          <w:b/>
          <w:bCs/>
          <w:sz w:val="24"/>
          <w:szCs w:val="24"/>
        </w:rPr>
      </w:pPr>
      <w:r>
        <w:rPr>
          <w:rFonts w:cstheme="minorHAnsi"/>
          <w:b/>
          <w:bCs/>
          <w:sz w:val="24"/>
          <w:szCs w:val="24"/>
        </w:rPr>
        <w:t xml:space="preserve">Moins de 200 000 € de coût total éligible </w:t>
      </w:r>
    </w:p>
    <w:p w14:paraId="07F98772" w14:textId="5E1749DA" w:rsidR="00BA50DA" w:rsidRDefault="00BA50DA" w:rsidP="00BA50DA">
      <w:pPr>
        <w:spacing w:after="0" w:line="276" w:lineRule="auto"/>
        <w:rPr>
          <w:rFonts w:cstheme="minorHAnsi"/>
          <w:b/>
          <w:bCs/>
          <w:sz w:val="24"/>
          <w:szCs w:val="24"/>
        </w:rPr>
      </w:pPr>
    </w:p>
    <w:p w14:paraId="3E7905FD" w14:textId="548D3AAA" w:rsidR="00BA50DA" w:rsidRDefault="00BA50DA" w:rsidP="00BA50DA">
      <w:pPr>
        <w:spacing w:after="0" w:line="276" w:lineRule="auto"/>
        <w:rPr>
          <w:rFonts w:cstheme="minorHAnsi"/>
          <w:b/>
          <w:bCs/>
          <w:sz w:val="24"/>
          <w:szCs w:val="24"/>
          <w:u w:val="single"/>
        </w:rPr>
      </w:pPr>
      <w:r w:rsidRPr="00BA50DA">
        <w:rPr>
          <w:rFonts w:cstheme="minorHAnsi"/>
          <w:b/>
          <w:bCs/>
          <w:sz w:val="24"/>
          <w:szCs w:val="24"/>
          <w:u w:val="single"/>
        </w:rPr>
        <w:t>Mesure 2 :</w:t>
      </w:r>
    </w:p>
    <w:p w14:paraId="4910751B" w14:textId="7E7564BC" w:rsidR="00BA50DA" w:rsidRPr="003B3BFE" w:rsidRDefault="00BA50DA" w:rsidP="00BA50DA">
      <w:pPr>
        <w:spacing w:after="0" w:line="276" w:lineRule="auto"/>
        <w:rPr>
          <w:rFonts w:cstheme="minorHAnsi"/>
          <w:b/>
          <w:bCs/>
          <w:sz w:val="24"/>
          <w:szCs w:val="24"/>
        </w:rPr>
      </w:pPr>
      <w:r w:rsidRPr="003B3BFE">
        <w:rPr>
          <w:rFonts w:cstheme="minorHAnsi"/>
          <w:b/>
          <w:bCs/>
          <w:sz w:val="24"/>
          <w:szCs w:val="24"/>
        </w:rPr>
        <w:t>Ne sont pas éligibles les opérations mobilisant</w:t>
      </w:r>
      <w:r w:rsidR="003B3BFE" w:rsidRPr="003B3BFE">
        <w:rPr>
          <w:rFonts w:cstheme="minorHAnsi"/>
          <w:b/>
          <w:bCs/>
          <w:sz w:val="24"/>
          <w:szCs w:val="24"/>
        </w:rPr>
        <w:t> :</w:t>
      </w:r>
    </w:p>
    <w:p w14:paraId="0AE2A4F6" w14:textId="78A67E66" w:rsidR="00BA50DA" w:rsidRPr="00076272" w:rsidRDefault="00BA50DA" w:rsidP="00BA50DA">
      <w:pPr>
        <w:pStyle w:val="Paragraphedeliste"/>
        <w:numPr>
          <w:ilvl w:val="0"/>
          <w:numId w:val="1"/>
        </w:numPr>
        <w:spacing w:after="0" w:line="276" w:lineRule="auto"/>
        <w:rPr>
          <w:rFonts w:cstheme="minorHAnsi"/>
          <w:b/>
          <w:bCs/>
          <w:sz w:val="24"/>
          <w:szCs w:val="24"/>
        </w:rPr>
      </w:pPr>
      <w:r>
        <w:rPr>
          <w:rFonts w:cstheme="minorHAnsi"/>
          <w:b/>
          <w:bCs/>
          <w:sz w:val="24"/>
          <w:szCs w:val="24"/>
        </w:rPr>
        <w:t xml:space="preserve">Moins de 200 000 € de coût total éligible </w:t>
      </w:r>
    </w:p>
    <w:p w14:paraId="33DF3ADF" w14:textId="264C03DF" w:rsidR="00BA50DA" w:rsidRPr="00076272" w:rsidRDefault="00BA50DA" w:rsidP="00BA50DA">
      <w:pPr>
        <w:pStyle w:val="Paragraphedeliste"/>
        <w:numPr>
          <w:ilvl w:val="0"/>
          <w:numId w:val="1"/>
        </w:numPr>
        <w:spacing w:after="0" w:line="276" w:lineRule="auto"/>
        <w:rPr>
          <w:rFonts w:cstheme="minorHAnsi"/>
          <w:b/>
          <w:bCs/>
          <w:sz w:val="24"/>
          <w:szCs w:val="24"/>
        </w:rPr>
      </w:pPr>
      <w:r>
        <w:rPr>
          <w:rFonts w:cstheme="minorHAnsi"/>
          <w:b/>
          <w:bCs/>
          <w:sz w:val="24"/>
          <w:szCs w:val="24"/>
        </w:rPr>
        <w:t>Plus de</w:t>
      </w:r>
      <w:r w:rsidRPr="00076272">
        <w:rPr>
          <w:rFonts w:cstheme="minorHAnsi"/>
          <w:b/>
          <w:bCs/>
          <w:sz w:val="24"/>
          <w:szCs w:val="24"/>
        </w:rPr>
        <w:t xml:space="preserve"> 1 000</w:t>
      </w:r>
      <w:r>
        <w:rPr>
          <w:rFonts w:cstheme="minorHAnsi"/>
          <w:b/>
          <w:bCs/>
          <w:sz w:val="24"/>
          <w:szCs w:val="24"/>
        </w:rPr>
        <w:t> </w:t>
      </w:r>
      <w:r w:rsidRPr="00076272">
        <w:rPr>
          <w:rFonts w:cstheme="minorHAnsi"/>
          <w:b/>
          <w:bCs/>
          <w:sz w:val="24"/>
          <w:szCs w:val="24"/>
        </w:rPr>
        <w:t>000</w:t>
      </w:r>
      <w:r>
        <w:rPr>
          <w:rFonts w:cstheme="minorHAnsi"/>
          <w:b/>
          <w:bCs/>
          <w:sz w:val="24"/>
          <w:szCs w:val="24"/>
        </w:rPr>
        <w:t xml:space="preserve"> </w:t>
      </w:r>
      <w:r w:rsidRPr="00076272">
        <w:rPr>
          <w:rFonts w:cstheme="minorHAnsi"/>
          <w:b/>
          <w:bCs/>
          <w:sz w:val="24"/>
          <w:szCs w:val="24"/>
        </w:rPr>
        <w:t xml:space="preserve">€ de coût total éligible </w:t>
      </w:r>
    </w:p>
    <w:p w14:paraId="77C2619F" w14:textId="77777777" w:rsidR="003930C7" w:rsidRPr="00357B0F" w:rsidRDefault="003930C7" w:rsidP="003930C7">
      <w:pPr>
        <w:pStyle w:val="Default"/>
        <w:jc w:val="both"/>
        <w:rPr>
          <w:rFonts w:asciiTheme="minorHAnsi" w:hAnsiTheme="minorHAnsi" w:cstheme="minorHAnsi"/>
          <w:color w:val="auto"/>
        </w:rPr>
      </w:pPr>
    </w:p>
    <w:p w14:paraId="77280CC4" w14:textId="77777777" w:rsidR="003930C7" w:rsidRPr="00357B0F" w:rsidRDefault="003930C7" w:rsidP="003930C7">
      <w:pPr>
        <w:pStyle w:val="Default"/>
        <w:jc w:val="both"/>
        <w:rPr>
          <w:rFonts w:asciiTheme="minorHAnsi" w:hAnsiTheme="minorHAnsi" w:cstheme="minorHAnsi"/>
          <w:color w:val="auto"/>
        </w:rPr>
      </w:pPr>
      <w:r w:rsidRPr="00357B0F">
        <w:rPr>
          <w:rFonts w:asciiTheme="minorHAnsi" w:hAnsiTheme="minorHAnsi" w:cstheme="minorHAnsi"/>
          <w:color w:val="auto"/>
        </w:rPr>
        <w:t>Le respect de ces taux, de ces seuils et de ces plafonds sera vérifié au moment du dépôt de la demande et à l’issue de l’instruction du dossier, après ajustement éventuel du plan de financement.</w:t>
      </w:r>
    </w:p>
    <w:p w14:paraId="77DF1D82" w14:textId="77777777" w:rsidR="00F55EB7" w:rsidRPr="008047D7" w:rsidRDefault="00F55EB7" w:rsidP="00BA0158">
      <w:pPr>
        <w:pStyle w:val="Default"/>
        <w:jc w:val="both"/>
        <w:rPr>
          <w:rFonts w:asciiTheme="minorHAnsi" w:hAnsiTheme="minorHAnsi" w:cstheme="minorHAnsi"/>
          <w:b/>
          <w:bCs/>
          <w:color w:val="FF0000"/>
          <w:sz w:val="22"/>
          <w:szCs w:val="22"/>
        </w:rPr>
      </w:pPr>
    </w:p>
    <w:p w14:paraId="3FA172E7" w14:textId="77777777" w:rsidR="00F55EB7" w:rsidRPr="008047D7" w:rsidRDefault="00F55EB7" w:rsidP="00BA0158">
      <w:pPr>
        <w:pStyle w:val="Default"/>
        <w:jc w:val="both"/>
        <w:rPr>
          <w:rFonts w:asciiTheme="minorHAnsi" w:hAnsiTheme="minorHAnsi" w:cstheme="minorHAnsi"/>
          <w:b/>
          <w:bCs/>
          <w:color w:val="auto"/>
          <w:sz w:val="22"/>
          <w:szCs w:val="22"/>
        </w:rPr>
      </w:pPr>
    </w:p>
    <w:p w14:paraId="4AA3A191" w14:textId="0CF705E3" w:rsidR="00BA0158" w:rsidRPr="008047D7" w:rsidRDefault="008634A6" w:rsidP="00982BBF">
      <w:pPr>
        <w:pStyle w:val="Titre2"/>
        <w:numPr>
          <w:ilvl w:val="0"/>
          <w:numId w:val="6"/>
        </w:numPr>
      </w:pPr>
      <w:bookmarkStart w:id="25" w:name="_Toc136499589"/>
      <w:r w:rsidRPr="009F476E">
        <w:t>5</w:t>
      </w:r>
      <w:r w:rsidR="00BA0158" w:rsidRPr="009F476E">
        <w:t>.</w:t>
      </w:r>
      <w:r w:rsidR="00E600C3">
        <w:t>2</w:t>
      </w:r>
      <w:r w:rsidR="00BA0158" w:rsidRPr="008047D7">
        <w:t xml:space="preserve">. </w:t>
      </w:r>
      <w:r w:rsidR="00AA0334" w:rsidRPr="008047D7">
        <w:t xml:space="preserve">Les </w:t>
      </w:r>
      <w:r w:rsidR="00210F09" w:rsidRPr="008047D7">
        <w:t>catégories</w:t>
      </w:r>
      <w:r w:rsidR="00AA0334" w:rsidRPr="008047D7">
        <w:t xml:space="preserve"> de dépenses</w:t>
      </w:r>
      <w:bookmarkEnd w:id="25"/>
    </w:p>
    <w:p w14:paraId="7C8785CE" w14:textId="47F9603C" w:rsidR="008634A6" w:rsidRPr="008047D7" w:rsidRDefault="00907670" w:rsidP="006B09DE">
      <w:pPr>
        <w:pStyle w:val="Default"/>
        <w:jc w:val="both"/>
        <w:rPr>
          <w:rFonts w:asciiTheme="minorHAnsi" w:hAnsiTheme="minorHAnsi" w:cstheme="minorHAnsi"/>
          <w:b/>
          <w:bCs/>
          <w:color w:val="FF0000"/>
          <w:sz w:val="22"/>
          <w:szCs w:val="22"/>
        </w:rPr>
      </w:pPr>
      <w:r w:rsidRPr="008047D7">
        <w:rPr>
          <w:rFonts w:asciiTheme="minorHAnsi" w:hAnsiTheme="minorHAnsi" w:cstheme="minorHAnsi"/>
          <w:noProof/>
        </w:rPr>
        <w:lastRenderedPageBreak/>
        <mc:AlternateContent>
          <mc:Choice Requires="wps">
            <w:drawing>
              <wp:anchor distT="45720" distB="45720" distL="114300" distR="114300" simplePos="0" relativeHeight="251664387" behindDoc="0" locked="0" layoutInCell="1" allowOverlap="1" wp14:anchorId="0FBB09BE" wp14:editId="681F44FF">
                <wp:simplePos x="0" y="0"/>
                <wp:positionH relativeFrom="margin">
                  <wp:posOffset>0</wp:posOffset>
                </wp:positionH>
                <wp:positionV relativeFrom="paragraph">
                  <wp:posOffset>219075</wp:posOffset>
                </wp:positionV>
                <wp:extent cx="5972810" cy="731520"/>
                <wp:effectExtent l="0" t="0" r="27940" b="1143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810" cy="731520"/>
                        </a:xfrm>
                        <a:prstGeom prst="rect">
                          <a:avLst/>
                        </a:prstGeom>
                        <a:solidFill>
                          <a:schemeClr val="accent6">
                            <a:lumMod val="20000"/>
                            <a:lumOff val="80000"/>
                            <a:alpha val="39999"/>
                          </a:schemeClr>
                        </a:solidFill>
                        <a:ln w="19050">
                          <a:solidFill>
                            <a:schemeClr val="accent6">
                              <a:lumMod val="50000"/>
                            </a:schemeClr>
                          </a:solidFill>
                          <a:miter lim="800000"/>
                          <a:headEnd/>
                          <a:tailEnd/>
                        </a:ln>
                      </wps:spPr>
                      <wps:txbx>
                        <w:txbxContent>
                          <w:p w14:paraId="59A6DC68" w14:textId="795D905A" w:rsidR="00774BA6" w:rsidRPr="00AE2AD2" w:rsidRDefault="00774BA6" w:rsidP="00EF3784">
                            <w:pPr>
                              <w:spacing w:line="240" w:lineRule="auto"/>
                              <w:jc w:val="both"/>
                              <w:rPr>
                                <w:b/>
                                <w:bCs/>
                              </w:rPr>
                            </w:pPr>
                            <w:r w:rsidRPr="006D5A0F">
                              <w:rPr>
                                <w:rFonts w:ascii="Calibri" w:eastAsia="Times New Roman" w:hAnsi="Calibri" w:cs="Calibri"/>
                                <w:noProof/>
                                <w:lang w:eastAsia="fr-FR"/>
                              </w:rPr>
                              <w:drawing>
                                <wp:inline distT="0" distB="0" distL="0" distR="0" wp14:anchorId="1EAF5536" wp14:editId="55098DFE">
                                  <wp:extent cx="198120" cy="1981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5">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198120" cy="198120"/>
                                          </a:xfrm>
                                          <a:prstGeom prst="rect">
                                            <a:avLst/>
                                          </a:prstGeom>
                                        </pic:spPr>
                                      </pic:pic>
                                    </a:graphicData>
                                  </a:graphic>
                                </wp:inline>
                              </w:drawing>
                            </w:r>
                            <w:r>
                              <w:rPr>
                                <w:rFonts w:cstheme="minorHAnsi"/>
                                <w:color w:val="000000" w:themeColor="text1"/>
                              </w:rPr>
                              <w:t xml:space="preserve">   </w:t>
                            </w:r>
                            <w:r w:rsidRPr="00AE2AD2">
                              <w:rPr>
                                <w:rFonts w:cstheme="minorHAnsi"/>
                                <w:b/>
                                <w:bCs/>
                                <w:color w:val="000000" w:themeColor="text1"/>
                              </w:rPr>
                              <w:t xml:space="preserve">Afin d’établir sa candidature, le candidat doit se reporter au </w:t>
                            </w:r>
                            <w:hyperlink r:id="rId17" w:history="1">
                              <w:r w:rsidR="00CC26F5" w:rsidRPr="00BF7C15">
                                <w:rPr>
                                  <w:rStyle w:val="Lienhypertexte"/>
                                  <w:rFonts w:cstheme="minorHAnsi"/>
                                  <w:b/>
                                  <w:bCs/>
                                </w:rPr>
                                <w:t>Guide du candidat</w:t>
                              </w:r>
                            </w:hyperlink>
                            <w:r w:rsidR="00CC26F5">
                              <w:rPr>
                                <w:rStyle w:val="Lienhypertexte"/>
                                <w:rFonts w:cstheme="minorHAnsi"/>
                                <w:b/>
                                <w:bCs/>
                              </w:rPr>
                              <w:t xml:space="preserve"> </w:t>
                            </w:r>
                            <w:r w:rsidRPr="00AE2AD2">
                              <w:rPr>
                                <w:rFonts w:cstheme="minorHAnsi"/>
                                <w:b/>
                                <w:bCs/>
                                <w:color w:val="000000" w:themeColor="text1"/>
                              </w:rPr>
                              <w:t>pour prendre connaissance de l’ensemble des conditions et règles applicables à l’éligibilité des dépenses, ainsi qu’à leurs modalités</w:t>
                            </w:r>
                            <w:r w:rsidRPr="00AE2AD2">
                              <w:rPr>
                                <w:rFonts w:cstheme="minorHAnsi"/>
                                <w:b/>
                                <w:bCs/>
                                <w:color w:val="FF0000"/>
                              </w:rPr>
                              <w:t xml:space="preserve"> </w:t>
                            </w:r>
                            <w:r w:rsidRPr="00AE2AD2">
                              <w:rPr>
                                <w:rFonts w:cstheme="minorHAnsi"/>
                                <w:b/>
                                <w:bCs/>
                                <w:color w:val="000000" w:themeColor="text1"/>
                              </w:rPr>
                              <w:t xml:space="preserve">de </w:t>
                            </w:r>
                            <w:r w:rsidRPr="001F2629">
                              <w:rPr>
                                <w:rFonts w:cstheme="minorHAnsi"/>
                                <w:b/>
                                <w:bCs/>
                              </w:rPr>
                              <w:t xml:space="preserve">présentation </w:t>
                            </w:r>
                            <w:r w:rsidRPr="00AE2AD2">
                              <w:rPr>
                                <w:rFonts w:cstheme="minorHAnsi"/>
                                <w:b/>
                                <w:bCs/>
                                <w:color w:val="000000" w:themeColor="text1"/>
                              </w:rPr>
                              <w:t>et de justification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BB09BE" id="_x0000_t202" coordsize="21600,21600" o:spt="202" path="m,l,21600r21600,l21600,xe">
                <v:stroke joinstyle="miter"/>
                <v:path gradientshapeok="t" o:connecttype="rect"/>
              </v:shapetype>
              <v:shape id="Text Box 5" o:spid="_x0000_s1026" type="#_x0000_t202" style="position:absolute;left:0;text-align:left;margin-left:0;margin-top:17.25pt;width:470.3pt;height:57.6pt;z-index:25166438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61QQIAAKcEAAAOAAAAZHJzL2Uyb0RvYy54bWysVNtu2zAMfR+wfxD0vtpJk6Yx6hRdug4D&#10;ugvQ7QMYWY6FyaImKbGzrx8lO022AXso5gdBIqXDQx7SN7d9q9leOq/QlHxykXMmjcBKmW3Jv319&#10;eHPNmQ9gKtBoZMkP0vPb1etXN50t5BQb1JV0jECMLzpb8iYEW2SZF41swV+glYacNboWAh3dNqsc&#10;dITe6mya51dZh66yDoX0nqz3g5OvEn5dSxE+17WXgemSE7eQVpfWTVyz1Q0UWwe2UWKkAS9g0YIy&#10;FPQZ6h4CsJ1Tf0G1Sjj0WIcLgW2Gda2ETDlQNpP8j2yeGrAy5ULF8fa5TP7/wYpP+yf7xbHQv8We&#10;BExJePuI4rtnBtcNmK28cw67RkJFgSexZFlnfTE+jaX2hY8gm+4jViQy7AImoL52bawK5ckInQQ4&#10;PBdd9oEJMs6Xi+n1hFyCfIvLyXyaVMmgOL62zof3ElsWNyV3JGpCh/2jD5ENFMcrMZhHraoHpXU6&#10;xEaSa+3YHqgFQAhpwlV6rnct0R3s1Er52AxkppYZzNcnM2jbwGC9XNKXykDBjviJxm+htWEd1WuZ&#10;z/Ohqi/gNT8SoBz/EapVgaZIq7bkifKYSpTsnalSjwdQetgTlDajhlG2QcDQb3q6GLXcYHUgNR0O&#10;00LTTZsG3U/OOpqUkvsfO3CSM/3BUEcsJ7NZHK10mM0XpB9z557NuQeMIKiSB86G7ToM47izTm0b&#10;ijT0oME76qJaJYFPrEbeNA2p4OPkxnE7P6dbp//L6hcAAAD//wMAUEsDBBQABgAIAAAAIQBc/QP0&#10;3QAAAAcBAAAPAAAAZHJzL2Rvd25yZXYueG1sTI/BbsIwEETvlfoP1iL1UhWnbUohxEFRJTj0BkXi&#10;6sRLHBGvo9hA+vddTuU4mtHMm3w1uk5ccAitJwWv0wQEUu1NS42C/c/6ZQ4iRE1Gd55QwS8GWBWP&#10;D7nOjL/SFi+72AguoZBpBTbGPpMy1BadDlPfI7F39IPTkeXQSDPoK5e7Tr4lyUw63RIvWN3jl8X6&#10;tDs7Be1zWc83wVV2u1/Hcvw+yNQflHqajOUSRMQx/ofhhs/oUDBT5c9kgugU8JGo4D39AMHuIk1m&#10;ICqOpYtPkEUu7/mLPwAAAP//AwBQSwECLQAUAAYACAAAACEAtoM4kv4AAADhAQAAEwAAAAAAAAAA&#10;AAAAAAAAAAAAW0NvbnRlbnRfVHlwZXNdLnhtbFBLAQItABQABgAIAAAAIQA4/SH/1gAAAJQBAAAL&#10;AAAAAAAAAAAAAAAAAC8BAABfcmVscy8ucmVsc1BLAQItABQABgAIAAAAIQB/kA61QQIAAKcEAAAO&#10;AAAAAAAAAAAAAAAAAC4CAABkcnMvZTJvRG9jLnhtbFBLAQItABQABgAIAAAAIQBc/QP03QAAAAcB&#10;AAAPAAAAAAAAAAAAAAAAAJsEAABkcnMvZG93bnJldi54bWxQSwUGAAAAAAQABADzAAAApQUAAAAA&#10;" fillcolor="#e2efd9 [665]" strokecolor="#375623 [1609]" strokeweight="1.5pt">
                <v:fill opacity="26214f"/>
                <v:textbox>
                  <w:txbxContent>
                    <w:p w14:paraId="59A6DC68" w14:textId="795D905A" w:rsidR="00774BA6" w:rsidRPr="00AE2AD2" w:rsidRDefault="00774BA6" w:rsidP="00EF3784">
                      <w:pPr>
                        <w:spacing w:line="240" w:lineRule="auto"/>
                        <w:jc w:val="both"/>
                        <w:rPr>
                          <w:b/>
                          <w:bCs/>
                        </w:rPr>
                      </w:pPr>
                      <w:r w:rsidRPr="006D5A0F">
                        <w:rPr>
                          <w:rFonts w:ascii="Calibri" w:eastAsia="Times New Roman" w:hAnsi="Calibri" w:cs="Calibri"/>
                          <w:noProof/>
                          <w:lang w:eastAsia="fr-FR"/>
                        </w:rPr>
                        <w:drawing>
                          <wp:inline distT="0" distB="0" distL="0" distR="0" wp14:anchorId="1EAF5536" wp14:editId="55098DFE">
                            <wp:extent cx="198120" cy="1981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5">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198120" cy="198120"/>
                                    </a:xfrm>
                                    <a:prstGeom prst="rect">
                                      <a:avLst/>
                                    </a:prstGeom>
                                  </pic:spPr>
                                </pic:pic>
                              </a:graphicData>
                            </a:graphic>
                          </wp:inline>
                        </w:drawing>
                      </w:r>
                      <w:r>
                        <w:rPr>
                          <w:rFonts w:cstheme="minorHAnsi"/>
                          <w:color w:val="000000" w:themeColor="text1"/>
                        </w:rPr>
                        <w:t xml:space="preserve">   </w:t>
                      </w:r>
                      <w:r w:rsidRPr="00AE2AD2">
                        <w:rPr>
                          <w:rFonts w:cstheme="minorHAnsi"/>
                          <w:b/>
                          <w:bCs/>
                          <w:color w:val="000000" w:themeColor="text1"/>
                        </w:rPr>
                        <w:t xml:space="preserve">Afin d’établir sa candidature, le candidat doit se reporter au </w:t>
                      </w:r>
                      <w:hyperlink r:id="rId18" w:history="1">
                        <w:r w:rsidR="00CC26F5" w:rsidRPr="00BF7C15">
                          <w:rPr>
                            <w:rStyle w:val="Lienhypertexte"/>
                            <w:rFonts w:cstheme="minorHAnsi"/>
                            <w:b/>
                            <w:bCs/>
                          </w:rPr>
                          <w:t>Guide du candidat</w:t>
                        </w:r>
                      </w:hyperlink>
                      <w:r w:rsidR="00CC26F5">
                        <w:rPr>
                          <w:rStyle w:val="Lienhypertexte"/>
                          <w:rFonts w:cstheme="minorHAnsi"/>
                          <w:b/>
                          <w:bCs/>
                        </w:rPr>
                        <w:t xml:space="preserve"> </w:t>
                      </w:r>
                      <w:r w:rsidRPr="00AE2AD2">
                        <w:rPr>
                          <w:rFonts w:cstheme="minorHAnsi"/>
                          <w:b/>
                          <w:bCs/>
                          <w:color w:val="000000" w:themeColor="text1"/>
                        </w:rPr>
                        <w:t>pour prendre connaissance de l’ensemble des conditions et règles applicables à l’éligibilité des dépenses, ainsi qu’à leurs modalités</w:t>
                      </w:r>
                      <w:r w:rsidRPr="00AE2AD2">
                        <w:rPr>
                          <w:rFonts w:cstheme="minorHAnsi"/>
                          <w:b/>
                          <w:bCs/>
                          <w:color w:val="FF0000"/>
                        </w:rPr>
                        <w:t xml:space="preserve"> </w:t>
                      </w:r>
                      <w:r w:rsidRPr="00AE2AD2">
                        <w:rPr>
                          <w:rFonts w:cstheme="minorHAnsi"/>
                          <w:b/>
                          <w:bCs/>
                          <w:color w:val="000000" w:themeColor="text1"/>
                        </w:rPr>
                        <w:t xml:space="preserve">de </w:t>
                      </w:r>
                      <w:r w:rsidRPr="001F2629">
                        <w:rPr>
                          <w:rFonts w:cstheme="minorHAnsi"/>
                          <w:b/>
                          <w:bCs/>
                        </w:rPr>
                        <w:t xml:space="preserve">présentation </w:t>
                      </w:r>
                      <w:r w:rsidRPr="00AE2AD2">
                        <w:rPr>
                          <w:rFonts w:cstheme="minorHAnsi"/>
                          <w:b/>
                          <w:bCs/>
                          <w:color w:val="000000" w:themeColor="text1"/>
                        </w:rPr>
                        <w:t>et de justification</w:t>
                      </w:r>
                    </w:p>
                  </w:txbxContent>
                </v:textbox>
                <w10:wrap type="square" anchorx="margin"/>
              </v:shape>
            </w:pict>
          </mc:Fallback>
        </mc:AlternateContent>
      </w:r>
    </w:p>
    <w:p w14:paraId="4F0E986A" w14:textId="77777777" w:rsidR="006B09DE" w:rsidRPr="008047D7" w:rsidRDefault="006B09DE" w:rsidP="00BA0158">
      <w:pPr>
        <w:pStyle w:val="Default"/>
        <w:jc w:val="both"/>
        <w:rPr>
          <w:rFonts w:asciiTheme="minorHAnsi" w:hAnsiTheme="minorHAnsi" w:cstheme="minorHAnsi"/>
          <w:b/>
          <w:bCs/>
          <w:color w:val="FF0000"/>
          <w:sz w:val="22"/>
          <w:szCs w:val="22"/>
        </w:rPr>
      </w:pPr>
    </w:p>
    <w:p w14:paraId="015F582A" w14:textId="3B224616" w:rsidR="00210F09" w:rsidRPr="00C766CE" w:rsidRDefault="00210F09" w:rsidP="00210F09">
      <w:pPr>
        <w:pStyle w:val="Default"/>
        <w:jc w:val="both"/>
        <w:rPr>
          <w:rFonts w:asciiTheme="minorHAnsi" w:hAnsiTheme="minorHAnsi" w:cstheme="minorHAnsi"/>
          <w:color w:val="auto"/>
        </w:rPr>
      </w:pPr>
      <w:r w:rsidRPr="00C766CE">
        <w:rPr>
          <w:rFonts w:asciiTheme="minorHAnsi" w:hAnsiTheme="minorHAnsi" w:cstheme="minorHAnsi"/>
          <w:color w:val="auto"/>
        </w:rPr>
        <w:t xml:space="preserve">Les dépenses éligibles </w:t>
      </w:r>
      <w:r w:rsidR="007C3A4A" w:rsidRPr="00C766CE">
        <w:rPr>
          <w:rFonts w:asciiTheme="minorHAnsi" w:hAnsiTheme="minorHAnsi" w:cstheme="minorHAnsi"/>
          <w:color w:val="auto"/>
        </w:rPr>
        <w:t xml:space="preserve">constituent le coût total éligible du projet. Elles </w:t>
      </w:r>
      <w:r w:rsidRPr="00C766CE">
        <w:rPr>
          <w:rFonts w:asciiTheme="minorHAnsi" w:hAnsiTheme="minorHAnsi" w:cstheme="minorHAnsi"/>
          <w:color w:val="auto"/>
        </w:rPr>
        <w:t>doivent </w:t>
      </w:r>
      <w:r w:rsidR="00BD5E8F" w:rsidRPr="00C766CE">
        <w:rPr>
          <w:rFonts w:asciiTheme="minorHAnsi" w:hAnsiTheme="minorHAnsi" w:cstheme="minorHAnsi"/>
          <w:color w:val="auto"/>
        </w:rPr>
        <w:t>être</w:t>
      </w:r>
      <w:r w:rsidR="00CB084A">
        <w:rPr>
          <w:rFonts w:asciiTheme="minorHAnsi" w:hAnsiTheme="minorHAnsi" w:cstheme="minorHAnsi"/>
          <w:color w:val="auto"/>
        </w:rPr>
        <w:t xml:space="preserve"> </w:t>
      </w:r>
      <w:r w:rsidRPr="00C766CE">
        <w:rPr>
          <w:rFonts w:asciiTheme="minorHAnsi" w:hAnsiTheme="minorHAnsi" w:cstheme="minorHAnsi"/>
          <w:color w:val="auto"/>
        </w:rPr>
        <w:t xml:space="preserve">: </w:t>
      </w:r>
    </w:p>
    <w:p w14:paraId="41C5EFEA" w14:textId="3F4180E4" w:rsidR="00210F09" w:rsidRPr="00C766CE" w:rsidRDefault="007D4A60" w:rsidP="00982BBF">
      <w:pPr>
        <w:pStyle w:val="Default"/>
        <w:numPr>
          <w:ilvl w:val="0"/>
          <w:numId w:val="38"/>
        </w:numPr>
        <w:jc w:val="both"/>
        <w:rPr>
          <w:rFonts w:asciiTheme="minorHAnsi" w:hAnsiTheme="minorHAnsi" w:cstheme="minorHAnsi"/>
          <w:color w:val="auto"/>
        </w:rPr>
      </w:pPr>
      <w:r w:rsidRPr="00C766CE">
        <w:rPr>
          <w:rFonts w:asciiTheme="minorHAnsi" w:hAnsiTheme="minorHAnsi" w:cstheme="minorHAnsi"/>
          <w:color w:val="auto"/>
        </w:rPr>
        <w:t>Liées</w:t>
      </w:r>
      <w:r w:rsidR="00210F09" w:rsidRPr="00C766CE">
        <w:rPr>
          <w:rFonts w:asciiTheme="minorHAnsi" w:hAnsiTheme="minorHAnsi" w:cstheme="minorHAnsi"/>
          <w:color w:val="auto"/>
        </w:rPr>
        <w:t xml:space="preserve"> directement au projet ;</w:t>
      </w:r>
    </w:p>
    <w:p w14:paraId="6191C7BD" w14:textId="4EFA6F63" w:rsidR="00210F09" w:rsidRPr="00C766CE" w:rsidRDefault="007D4A60" w:rsidP="00982BBF">
      <w:pPr>
        <w:pStyle w:val="Default"/>
        <w:numPr>
          <w:ilvl w:val="0"/>
          <w:numId w:val="38"/>
        </w:numPr>
        <w:jc w:val="both"/>
        <w:rPr>
          <w:rFonts w:asciiTheme="minorHAnsi" w:hAnsiTheme="minorHAnsi" w:cstheme="minorHAnsi"/>
          <w:color w:val="auto"/>
        </w:rPr>
      </w:pPr>
      <w:r w:rsidRPr="00C766CE">
        <w:rPr>
          <w:rFonts w:asciiTheme="minorHAnsi" w:hAnsiTheme="minorHAnsi" w:cstheme="minorHAnsi"/>
          <w:color w:val="auto"/>
        </w:rPr>
        <w:t>Prévues</w:t>
      </w:r>
      <w:r w:rsidR="00210F09" w:rsidRPr="00C766CE">
        <w:rPr>
          <w:rFonts w:asciiTheme="minorHAnsi" w:hAnsiTheme="minorHAnsi" w:cstheme="minorHAnsi"/>
          <w:color w:val="auto"/>
        </w:rPr>
        <w:t xml:space="preserve"> dans le plan de financement du projet ;</w:t>
      </w:r>
    </w:p>
    <w:p w14:paraId="30A879E6" w14:textId="1AE2877B" w:rsidR="00210F09" w:rsidRPr="00C055E7" w:rsidRDefault="007D4A60" w:rsidP="00982BBF">
      <w:pPr>
        <w:pStyle w:val="Default"/>
        <w:numPr>
          <w:ilvl w:val="0"/>
          <w:numId w:val="38"/>
        </w:numPr>
        <w:jc w:val="both"/>
        <w:rPr>
          <w:rFonts w:asciiTheme="minorHAnsi" w:hAnsiTheme="minorHAnsi" w:cstheme="minorHAnsi"/>
          <w:color w:val="auto"/>
        </w:rPr>
      </w:pPr>
      <w:r w:rsidRPr="00C055E7">
        <w:rPr>
          <w:rFonts w:asciiTheme="minorHAnsi" w:hAnsiTheme="minorHAnsi" w:cstheme="minorHAnsi"/>
          <w:color w:val="auto"/>
        </w:rPr>
        <w:t>Présentées</w:t>
      </w:r>
      <w:r w:rsidR="00816091" w:rsidRPr="00C055E7">
        <w:rPr>
          <w:rFonts w:asciiTheme="minorHAnsi" w:hAnsiTheme="minorHAnsi" w:cstheme="minorHAnsi"/>
          <w:color w:val="auto"/>
        </w:rPr>
        <w:t xml:space="preserve"> en HT</w:t>
      </w:r>
      <w:r w:rsidR="00210F09" w:rsidRPr="00C055E7">
        <w:rPr>
          <w:rFonts w:asciiTheme="minorHAnsi" w:hAnsiTheme="minorHAnsi" w:cstheme="minorHAnsi"/>
          <w:color w:val="auto"/>
        </w:rPr>
        <w:t xml:space="preserve"> ;</w:t>
      </w:r>
    </w:p>
    <w:p w14:paraId="6BE47DC3" w14:textId="37B9874B" w:rsidR="003800B5" w:rsidRPr="00C766CE" w:rsidRDefault="003800B5" w:rsidP="003800B5">
      <w:pPr>
        <w:pStyle w:val="Default"/>
        <w:jc w:val="both"/>
        <w:rPr>
          <w:rFonts w:asciiTheme="minorHAnsi" w:hAnsiTheme="minorHAnsi" w:cstheme="minorHAnsi"/>
          <w:color w:val="auto"/>
        </w:rPr>
      </w:pPr>
    </w:p>
    <w:p w14:paraId="07D733A1" w14:textId="71D85A94" w:rsidR="00A449EE" w:rsidRPr="00C766CE" w:rsidRDefault="00A449EE" w:rsidP="00A449EE">
      <w:pPr>
        <w:pStyle w:val="Default"/>
        <w:jc w:val="both"/>
        <w:rPr>
          <w:rFonts w:asciiTheme="minorHAnsi" w:hAnsiTheme="minorHAnsi" w:cstheme="minorHAnsi"/>
          <w:i/>
          <w:iCs/>
          <w:color w:val="auto"/>
        </w:rPr>
      </w:pPr>
      <w:r w:rsidRPr="00C766CE">
        <w:rPr>
          <w:rFonts w:asciiTheme="minorHAnsi" w:hAnsiTheme="minorHAnsi" w:cstheme="minorHAnsi"/>
          <w:color w:val="auto"/>
        </w:rPr>
        <w:t xml:space="preserve">Elles doivent également être </w:t>
      </w:r>
      <w:r w:rsidR="00221757" w:rsidRPr="00C766CE">
        <w:rPr>
          <w:rFonts w:asciiTheme="minorHAnsi" w:hAnsiTheme="minorHAnsi" w:cstheme="minorHAnsi"/>
          <w:color w:val="auto"/>
        </w:rPr>
        <w:t>engagées</w:t>
      </w:r>
      <w:r w:rsidR="00210F09" w:rsidRPr="00C766CE">
        <w:rPr>
          <w:rFonts w:asciiTheme="minorHAnsi" w:hAnsiTheme="minorHAnsi" w:cstheme="minorHAnsi"/>
          <w:color w:val="auto"/>
        </w:rPr>
        <w:t xml:space="preserve"> et payées dans le calendrier </w:t>
      </w:r>
      <w:r w:rsidR="0018292B" w:rsidRPr="00C766CE">
        <w:rPr>
          <w:rFonts w:asciiTheme="minorHAnsi" w:hAnsiTheme="minorHAnsi" w:cstheme="minorHAnsi"/>
          <w:color w:val="auto"/>
        </w:rPr>
        <w:t xml:space="preserve">prévisionnel </w:t>
      </w:r>
      <w:r w:rsidR="00210F09" w:rsidRPr="00C766CE">
        <w:rPr>
          <w:rFonts w:asciiTheme="minorHAnsi" w:hAnsiTheme="minorHAnsi" w:cstheme="minorHAnsi"/>
          <w:color w:val="auto"/>
        </w:rPr>
        <w:t>d’exécution de l’opération</w:t>
      </w:r>
      <w:r w:rsidR="00221757" w:rsidRPr="00C766CE">
        <w:rPr>
          <w:rFonts w:asciiTheme="minorHAnsi" w:hAnsiTheme="minorHAnsi" w:cstheme="minorHAnsi"/>
          <w:color w:val="auto"/>
        </w:rPr>
        <w:t xml:space="preserve"> et</w:t>
      </w:r>
      <w:r w:rsidR="00DD45D0">
        <w:rPr>
          <w:rFonts w:asciiTheme="minorHAnsi" w:hAnsiTheme="minorHAnsi" w:cstheme="minorHAnsi"/>
          <w:color w:val="auto"/>
        </w:rPr>
        <w:t>,</w:t>
      </w:r>
      <w:r w:rsidR="00221757" w:rsidRPr="00C766CE">
        <w:rPr>
          <w:rFonts w:asciiTheme="minorHAnsi" w:hAnsiTheme="minorHAnsi" w:cstheme="minorHAnsi"/>
          <w:color w:val="auto"/>
        </w:rPr>
        <w:t xml:space="preserve"> dans tous les cas</w:t>
      </w:r>
      <w:r w:rsidR="00DD45D0">
        <w:rPr>
          <w:rFonts w:asciiTheme="minorHAnsi" w:hAnsiTheme="minorHAnsi" w:cstheme="minorHAnsi"/>
          <w:color w:val="auto"/>
        </w:rPr>
        <w:t>,</w:t>
      </w:r>
      <w:r w:rsidR="00221757" w:rsidRPr="00C766CE">
        <w:rPr>
          <w:rFonts w:asciiTheme="minorHAnsi" w:hAnsiTheme="minorHAnsi" w:cstheme="minorHAnsi"/>
          <w:color w:val="auto"/>
        </w:rPr>
        <w:t xml:space="preserve"> </w:t>
      </w:r>
      <w:r w:rsidR="00221757" w:rsidRPr="00035244">
        <w:rPr>
          <w:rFonts w:asciiTheme="minorHAnsi" w:hAnsiTheme="minorHAnsi" w:cstheme="minorHAnsi"/>
          <w:b/>
          <w:bCs/>
          <w:color w:val="auto"/>
        </w:rPr>
        <w:t>entre le 1</w:t>
      </w:r>
      <w:r w:rsidR="00221757" w:rsidRPr="00035244">
        <w:rPr>
          <w:rFonts w:asciiTheme="minorHAnsi" w:hAnsiTheme="minorHAnsi" w:cstheme="minorHAnsi"/>
          <w:b/>
          <w:bCs/>
          <w:color w:val="auto"/>
          <w:vertAlign w:val="superscript"/>
        </w:rPr>
        <w:t>er</w:t>
      </w:r>
      <w:r w:rsidR="00221757" w:rsidRPr="00035244">
        <w:rPr>
          <w:rFonts w:asciiTheme="minorHAnsi" w:hAnsiTheme="minorHAnsi" w:cstheme="minorHAnsi"/>
          <w:b/>
          <w:bCs/>
          <w:color w:val="auto"/>
        </w:rPr>
        <w:t xml:space="preserve"> janvier 2021</w:t>
      </w:r>
      <w:r w:rsidR="00F77EF6" w:rsidRPr="00035244">
        <w:rPr>
          <w:rFonts w:asciiTheme="minorHAnsi" w:hAnsiTheme="minorHAnsi" w:cstheme="minorHAnsi"/>
          <w:b/>
          <w:bCs/>
          <w:color w:val="auto"/>
        </w:rPr>
        <w:t xml:space="preserve"> et le 31 décembre 2029</w:t>
      </w:r>
      <w:r w:rsidR="00DD3DD0" w:rsidRPr="00C766CE">
        <w:rPr>
          <w:rFonts w:asciiTheme="minorHAnsi" w:hAnsiTheme="minorHAnsi" w:cstheme="minorHAnsi"/>
          <w:color w:val="auto"/>
        </w:rPr>
        <w:t>, dat</w:t>
      </w:r>
      <w:r w:rsidR="00035655" w:rsidRPr="00C766CE">
        <w:rPr>
          <w:rFonts w:asciiTheme="minorHAnsi" w:hAnsiTheme="minorHAnsi" w:cstheme="minorHAnsi"/>
          <w:color w:val="auto"/>
        </w:rPr>
        <w:t xml:space="preserve">es </w:t>
      </w:r>
      <w:r w:rsidR="00DD3DD0" w:rsidRPr="00C766CE">
        <w:rPr>
          <w:rFonts w:asciiTheme="minorHAnsi" w:hAnsiTheme="minorHAnsi" w:cstheme="minorHAnsi"/>
          <w:color w:val="auto"/>
        </w:rPr>
        <w:t>réglementaire</w:t>
      </w:r>
      <w:r w:rsidR="00035655" w:rsidRPr="00C766CE">
        <w:rPr>
          <w:rFonts w:asciiTheme="minorHAnsi" w:hAnsiTheme="minorHAnsi" w:cstheme="minorHAnsi"/>
          <w:color w:val="auto"/>
        </w:rPr>
        <w:t>s</w:t>
      </w:r>
      <w:r w:rsidR="00DD3DD0" w:rsidRPr="00C766CE">
        <w:rPr>
          <w:rFonts w:asciiTheme="minorHAnsi" w:hAnsiTheme="minorHAnsi" w:cstheme="minorHAnsi"/>
          <w:color w:val="auto"/>
        </w:rPr>
        <w:t xml:space="preserve"> d’éligibilité des dépenses</w:t>
      </w:r>
      <w:r w:rsidR="00B64032" w:rsidRPr="00C766CE">
        <w:rPr>
          <w:rFonts w:asciiTheme="minorHAnsi" w:hAnsiTheme="minorHAnsi" w:cstheme="minorHAnsi"/>
          <w:color w:val="auto"/>
        </w:rPr>
        <w:t>.</w:t>
      </w:r>
    </w:p>
    <w:p w14:paraId="68F7F5AF" w14:textId="15EE24D5" w:rsidR="00B64032" w:rsidRPr="00C766CE" w:rsidRDefault="00B64032" w:rsidP="00B64032">
      <w:pPr>
        <w:pStyle w:val="Default"/>
        <w:jc w:val="both"/>
        <w:rPr>
          <w:rFonts w:asciiTheme="minorHAnsi" w:hAnsiTheme="minorHAnsi" w:cstheme="minorHAnsi"/>
          <w:color w:val="auto"/>
        </w:rPr>
      </w:pPr>
    </w:p>
    <w:p w14:paraId="4D6CAA27" w14:textId="56EC02ED" w:rsidR="00487FEE" w:rsidRDefault="009A2E1B" w:rsidP="00B64032">
      <w:pPr>
        <w:pStyle w:val="Default"/>
        <w:jc w:val="both"/>
        <w:rPr>
          <w:rFonts w:asciiTheme="minorHAnsi" w:hAnsiTheme="minorHAnsi" w:cstheme="minorHAnsi"/>
          <w:color w:val="auto"/>
        </w:rPr>
      </w:pPr>
      <w:r w:rsidRPr="00C766CE">
        <w:rPr>
          <w:rFonts w:asciiTheme="minorHAnsi" w:hAnsiTheme="minorHAnsi" w:cstheme="minorHAnsi"/>
          <w:color w:val="auto"/>
        </w:rPr>
        <w:t xml:space="preserve">Les dépenses </w:t>
      </w:r>
      <w:r w:rsidR="00311D73" w:rsidRPr="00C766CE">
        <w:rPr>
          <w:rFonts w:asciiTheme="minorHAnsi" w:hAnsiTheme="minorHAnsi" w:cstheme="minorHAnsi"/>
          <w:color w:val="auto"/>
        </w:rPr>
        <w:t xml:space="preserve">éligibles </w:t>
      </w:r>
      <w:r w:rsidRPr="00C766CE">
        <w:rPr>
          <w:rFonts w:asciiTheme="minorHAnsi" w:hAnsiTheme="minorHAnsi" w:cstheme="minorHAnsi"/>
          <w:color w:val="auto"/>
        </w:rPr>
        <w:t>sont</w:t>
      </w:r>
      <w:r w:rsidR="00311D73" w:rsidRPr="00C766CE">
        <w:rPr>
          <w:rFonts w:asciiTheme="minorHAnsi" w:hAnsiTheme="minorHAnsi" w:cstheme="minorHAnsi"/>
          <w:color w:val="auto"/>
        </w:rPr>
        <w:t xml:space="preserve"> </w:t>
      </w:r>
      <w:r w:rsidRPr="00C766CE">
        <w:rPr>
          <w:rFonts w:asciiTheme="minorHAnsi" w:hAnsiTheme="minorHAnsi" w:cstheme="minorHAnsi"/>
          <w:color w:val="auto"/>
        </w:rPr>
        <w:t>présentées sur la base des coûts réels</w:t>
      </w:r>
      <w:r w:rsidR="009A0DBF" w:rsidRPr="00C766CE">
        <w:rPr>
          <w:rFonts w:asciiTheme="minorHAnsi" w:hAnsiTheme="minorHAnsi" w:cstheme="minorHAnsi"/>
          <w:color w:val="auto"/>
        </w:rPr>
        <w:t xml:space="preserve">. Néanmoins, </w:t>
      </w:r>
      <w:r w:rsidR="00BA4CED" w:rsidRPr="00C766CE">
        <w:rPr>
          <w:rFonts w:asciiTheme="minorHAnsi" w:hAnsiTheme="minorHAnsi" w:cstheme="minorHAnsi"/>
          <w:color w:val="auto"/>
        </w:rPr>
        <w:t>d</w:t>
      </w:r>
      <w:r w:rsidR="003827B8" w:rsidRPr="00C766CE">
        <w:rPr>
          <w:rFonts w:asciiTheme="minorHAnsi" w:hAnsiTheme="minorHAnsi" w:cstheme="minorHAnsi"/>
          <w:color w:val="auto"/>
        </w:rPr>
        <w:t xml:space="preserve">ans un objectif de simplification administrative et financière pour les porteurs de projets et en conformité avec l’article </w:t>
      </w:r>
      <w:r w:rsidR="004E394B" w:rsidRPr="00C766CE">
        <w:rPr>
          <w:rFonts w:asciiTheme="minorHAnsi" w:hAnsiTheme="minorHAnsi" w:cstheme="minorHAnsi"/>
          <w:color w:val="auto"/>
        </w:rPr>
        <w:t>53</w:t>
      </w:r>
      <w:r w:rsidR="0065240B" w:rsidRPr="00C766CE">
        <w:rPr>
          <w:rFonts w:asciiTheme="minorHAnsi" w:hAnsiTheme="minorHAnsi" w:cstheme="minorHAnsi"/>
          <w:color w:val="auto"/>
        </w:rPr>
        <w:t>.1</w:t>
      </w:r>
      <w:r w:rsidR="003827B8" w:rsidRPr="00C766CE">
        <w:rPr>
          <w:rFonts w:asciiTheme="minorHAnsi" w:hAnsiTheme="minorHAnsi" w:cstheme="minorHAnsi"/>
          <w:color w:val="auto"/>
        </w:rPr>
        <w:t xml:space="preserve"> du règlement (UE) </w:t>
      </w:r>
      <w:r w:rsidR="004E394B" w:rsidRPr="00C766CE">
        <w:rPr>
          <w:rFonts w:asciiTheme="minorHAnsi" w:hAnsiTheme="minorHAnsi" w:cstheme="minorHAnsi"/>
          <w:color w:val="auto"/>
        </w:rPr>
        <w:t>2021/</w:t>
      </w:r>
      <w:r w:rsidR="006F204F" w:rsidRPr="00C766CE">
        <w:rPr>
          <w:rFonts w:asciiTheme="minorHAnsi" w:hAnsiTheme="minorHAnsi" w:cstheme="minorHAnsi"/>
          <w:color w:val="auto"/>
        </w:rPr>
        <w:t>1060</w:t>
      </w:r>
      <w:r w:rsidR="003827B8" w:rsidRPr="00C766CE">
        <w:rPr>
          <w:rFonts w:asciiTheme="minorHAnsi" w:hAnsiTheme="minorHAnsi" w:cstheme="minorHAnsi"/>
          <w:color w:val="auto"/>
        </w:rPr>
        <w:t xml:space="preserve"> du Parlement européen et du Conseil, </w:t>
      </w:r>
      <w:r w:rsidR="006908E3" w:rsidRPr="00C766CE">
        <w:rPr>
          <w:rFonts w:asciiTheme="minorHAnsi" w:hAnsiTheme="minorHAnsi" w:cstheme="minorHAnsi"/>
          <w:color w:val="auto"/>
        </w:rPr>
        <w:t xml:space="preserve">certaines dépenses </w:t>
      </w:r>
      <w:r w:rsidR="009A0DBF" w:rsidRPr="00C766CE">
        <w:rPr>
          <w:rFonts w:asciiTheme="minorHAnsi" w:hAnsiTheme="minorHAnsi" w:cstheme="minorHAnsi"/>
          <w:color w:val="auto"/>
        </w:rPr>
        <w:t>sont</w:t>
      </w:r>
      <w:r w:rsidR="0002424F" w:rsidRPr="00C766CE">
        <w:rPr>
          <w:rFonts w:asciiTheme="minorHAnsi" w:hAnsiTheme="minorHAnsi" w:cstheme="minorHAnsi"/>
          <w:color w:val="auto"/>
        </w:rPr>
        <w:t xml:space="preserve"> </w:t>
      </w:r>
      <w:r w:rsidR="000171D1" w:rsidRPr="00C766CE">
        <w:rPr>
          <w:rFonts w:asciiTheme="minorHAnsi" w:hAnsiTheme="minorHAnsi" w:cstheme="minorHAnsi"/>
          <w:color w:val="auto"/>
        </w:rPr>
        <w:t>automatiquement calculé</w:t>
      </w:r>
      <w:r w:rsidR="009A0DBF" w:rsidRPr="00C766CE">
        <w:rPr>
          <w:rFonts w:asciiTheme="minorHAnsi" w:hAnsiTheme="minorHAnsi" w:cstheme="minorHAnsi"/>
          <w:color w:val="auto"/>
        </w:rPr>
        <w:t>e</w:t>
      </w:r>
      <w:r w:rsidR="00C17DCE" w:rsidRPr="00C766CE">
        <w:rPr>
          <w:rFonts w:asciiTheme="minorHAnsi" w:hAnsiTheme="minorHAnsi" w:cstheme="minorHAnsi"/>
          <w:color w:val="auto"/>
        </w:rPr>
        <w:t>s</w:t>
      </w:r>
      <w:r w:rsidR="006908E3" w:rsidRPr="00C766CE">
        <w:rPr>
          <w:rFonts w:asciiTheme="minorHAnsi" w:hAnsiTheme="minorHAnsi" w:cstheme="minorHAnsi"/>
          <w:color w:val="auto"/>
        </w:rPr>
        <w:t xml:space="preserve"> </w:t>
      </w:r>
      <w:r w:rsidR="00F0238F" w:rsidRPr="00C766CE">
        <w:rPr>
          <w:rFonts w:asciiTheme="minorHAnsi" w:hAnsiTheme="minorHAnsi" w:cstheme="minorHAnsi"/>
          <w:color w:val="auto"/>
        </w:rPr>
        <w:t xml:space="preserve">et présentées </w:t>
      </w:r>
      <w:r w:rsidR="00ED1A0D" w:rsidRPr="00C766CE">
        <w:rPr>
          <w:rFonts w:asciiTheme="minorHAnsi" w:hAnsiTheme="minorHAnsi" w:cstheme="minorHAnsi"/>
          <w:color w:val="auto"/>
        </w:rPr>
        <w:t xml:space="preserve">en utilisant </w:t>
      </w:r>
      <w:r w:rsidR="0081581D" w:rsidRPr="00C766CE">
        <w:rPr>
          <w:rFonts w:asciiTheme="minorHAnsi" w:hAnsiTheme="minorHAnsi" w:cstheme="minorHAnsi"/>
          <w:color w:val="auto"/>
        </w:rPr>
        <w:t>le</w:t>
      </w:r>
      <w:r w:rsidR="0060638A" w:rsidRPr="00C766CE">
        <w:rPr>
          <w:rFonts w:asciiTheme="minorHAnsi" w:hAnsiTheme="minorHAnsi" w:cstheme="minorHAnsi"/>
          <w:color w:val="auto"/>
        </w:rPr>
        <w:t xml:space="preserve"> taux forfaitaire</w:t>
      </w:r>
      <w:r w:rsidR="00D97B30" w:rsidRPr="00C766CE">
        <w:rPr>
          <w:rFonts w:asciiTheme="minorHAnsi" w:hAnsiTheme="minorHAnsi" w:cstheme="minorHAnsi"/>
          <w:color w:val="auto"/>
        </w:rPr>
        <w:t xml:space="preserve"> </w:t>
      </w:r>
      <w:r w:rsidR="00C17DCE" w:rsidRPr="00C766CE">
        <w:rPr>
          <w:rFonts w:asciiTheme="minorHAnsi" w:hAnsiTheme="minorHAnsi" w:cstheme="minorHAnsi"/>
          <w:color w:val="auto"/>
        </w:rPr>
        <w:t xml:space="preserve">tel que mentionné </w:t>
      </w:r>
      <w:r w:rsidR="006A2ACB" w:rsidRPr="00C766CE">
        <w:rPr>
          <w:rFonts w:asciiTheme="minorHAnsi" w:hAnsiTheme="minorHAnsi" w:cstheme="minorHAnsi"/>
          <w:color w:val="auto"/>
        </w:rPr>
        <w:t>ci</w:t>
      </w:r>
      <w:r w:rsidR="005D408B" w:rsidRPr="00C766CE">
        <w:rPr>
          <w:rFonts w:asciiTheme="minorHAnsi" w:hAnsiTheme="minorHAnsi" w:cstheme="minorHAnsi"/>
          <w:color w:val="auto"/>
        </w:rPr>
        <w:t>-dessous</w:t>
      </w:r>
      <w:r w:rsidR="007C1B19" w:rsidRPr="00C766CE">
        <w:rPr>
          <w:rFonts w:asciiTheme="minorHAnsi" w:hAnsiTheme="minorHAnsi" w:cstheme="minorHAnsi"/>
          <w:color w:val="auto"/>
        </w:rPr>
        <w:t>.</w:t>
      </w:r>
    </w:p>
    <w:p w14:paraId="458CA4E8" w14:textId="77777777" w:rsidR="003827B8" w:rsidRPr="00C766CE" w:rsidRDefault="003827B8" w:rsidP="00B64032">
      <w:pPr>
        <w:pStyle w:val="Default"/>
        <w:jc w:val="both"/>
        <w:rPr>
          <w:rFonts w:asciiTheme="minorHAnsi" w:hAnsiTheme="minorHAnsi" w:cstheme="minorHAnsi"/>
          <w:color w:val="auto"/>
        </w:rPr>
      </w:pPr>
    </w:p>
    <w:p w14:paraId="1AEE2353" w14:textId="42989AF6" w:rsidR="00C766CE" w:rsidRPr="00D32EA5" w:rsidRDefault="005D408B" w:rsidP="00A31BA7">
      <w:pPr>
        <w:pStyle w:val="Default"/>
        <w:jc w:val="both"/>
        <w:rPr>
          <w:rFonts w:asciiTheme="minorHAnsi" w:hAnsiTheme="minorHAnsi" w:cstheme="minorHAnsi"/>
          <w:color w:val="FF0000"/>
          <w:highlight w:val="yellow"/>
          <w:u w:val="single"/>
        </w:rPr>
      </w:pPr>
      <w:r w:rsidRPr="00550009">
        <w:rPr>
          <w:rFonts w:asciiTheme="minorHAnsi" w:hAnsiTheme="minorHAnsi" w:cstheme="minorHAnsi"/>
          <w:b/>
          <w:bCs/>
          <w:color w:val="auto"/>
        </w:rPr>
        <w:t xml:space="preserve">Les </w:t>
      </w:r>
      <w:r w:rsidR="006A2ACB" w:rsidRPr="00550009">
        <w:rPr>
          <w:rFonts w:asciiTheme="minorHAnsi" w:hAnsiTheme="minorHAnsi" w:cstheme="minorHAnsi"/>
          <w:b/>
          <w:bCs/>
          <w:color w:val="auto"/>
        </w:rPr>
        <w:t xml:space="preserve">dépenses éligibles doivent </w:t>
      </w:r>
      <w:r w:rsidR="00B64032" w:rsidRPr="00550009">
        <w:rPr>
          <w:rFonts w:asciiTheme="minorHAnsi" w:hAnsiTheme="minorHAnsi" w:cstheme="minorHAnsi"/>
          <w:b/>
          <w:bCs/>
          <w:color w:val="auto"/>
        </w:rPr>
        <w:t xml:space="preserve">figurer </w:t>
      </w:r>
      <w:r w:rsidR="000C0898" w:rsidRPr="00550009">
        <w:rPr>
          <w:rFonts w:asciiTheme="minorHAnsi" w:hAnsiTheme="minorHAnsi" w:cstheme="minorHAnsi"/>
          <w:b/>
          <w:bCs/>
          <w:color w:val="auto"/>
        </w:rPr>
        <w:t>parmi les catégories suivantes</w:t>
      </w:r>
      <w:r w:rsidR="000C0898" w:rsidRPr="00C766CE">
        <w:rPr>
          <w:rFonts w:asciiTheme="minorHAnsi" w:hAnsiTheme="minorHAnsi" w:cstheme="minorHAnsi"/>
          <w:color w:val="auto"/>
        </w:rPr>
        <w:t> :</w:t>
      </w:r>
      <w:r w:rsidR="00E839E5" w:rsidRPr="00C766CE">
        <w:rPr>
          <w:rFonts w:asciiTheme="minorHAnsi" w:hAnsiTheme="minorHAnsi" w:cstheme="minorHAnsi"/>
          <w:color w:val="auto"/>
        </w:rPr>
        <w:t xml:space="preserve"> </w:t>
      </w:r>
    </w:p>
    <w:p w14:paraId="43400205" w14:textId="77777777" w:rsidR="00C766CE" w:rsidRDefault="00C766CE" w:rsidP="00A31BA7">
      <w:pPr>
        <w:pStyle w:val="Default"/>
        <w:jc w:val="both"/>
        <w:rPr>
          <w:rFonts w:asciiTheme="minorHAnsi" w:hAnsiTheme="minorHAnsi" w:cstheme="minorHAnsi"/>
          <w:color w:val="auto"/>
          <w:highlight w:val="lightGray"/>
          <w:u w:val="single"/>
        </w:rPr>
      </w:pPr>
    </w:p>
    <w:p w14:paraId="02727A51" w14:textId="48F07D30" w:rsidR="00A31BA7" w:rsidRDefault="00694BB7" w:rsidP="00A31BA7">
      <w:pPr>
        <w:pStyle w:val="Default"/>
        <w:jc w:val="both"/>
        <w:rPr>
          <w:rFonts w:asciiTheme="minorHAnsi" w:hAnsiTheme="minorHAnsi" w:cstheme="minorHAnsi"/>
          <w:b/>
          <w:bCs/>
          <w:color w:val="auto"/>
          <w:u w:val="single"/>
        </w:rPr>
      </w:pPr>
      <w:r>
        <w:rPr>
          <w:rFonts w:asciiTheme="minorHAnsi" w:hAnsiTheme="minorHAnsi" w:cstheme="minorHAnsi"/>
          <w:b/>
          <w:bCs/>
          <w:color w:val="auto"/>
          <w:u w:val="single"/>
        </w:rPr>
        <w:t>Pour la m</w:t>
      </w:r>
      <w:r w:rsidR="001F2629">
        <w:rPr>
          <w:rFonts w:asciiTheme="minorHAnsi" w:hAnsiTheme="minorHAnsi" w:cstheme="minorHAnsi"/>
          <w:b/>
          <w:bCs/>
          <w:color w:val="auto"/>
          <w:u w:val="single"/>
        </w:rPr>
        <w:t>esure</w:t>
      </w:r>
      <w:r w:rsidR="001F2629" w:rsidRPr="00DD473B">
        <w:rPr>
          <w:rFonts w:asciiTheme="minorHAnsi" w:hAnsiTheme="minorHAnsi" w:cstheme="minorHAnsi"/>
          <w:b/>
          <w:bCs/>
          <w:color w:val="auto"/>
          <w:u w:val="single"/>
        </w:rPr>
        <w:t xml:space="preserve"> </w:t>
      </w:r>
      <w:r w:rsidR="00E31BFE" w:rsidRPr="00DD473B">
        <w:rPr>
          <w:rFonts w:asciiTheme="minorHAnsi" w:hAnsiTheme="minorHAnsi" w:cstheme="minorHAnsi"/>
          <w:b/>
          <w:bCs/>
          <w:color w:val="auto"/>
          <w:u w:val="single"/>
        </w:rPr>
        <w:t xml:space="preserve">1 </w:t>
      </w:r>
      <w:r w:rsidR="00A31BA7" w:rsidRPr="00DD473B">
        <w:rPr>
          <w:rFonts w:asciiTheme="minorHAnsi" w:hAnsiTheme="minorHAnsi" w:cstheme="minorHAnsi"/>
          <w:b/>
          <w:bCs/>
          <w:color w:val="auto"/>
          <w:u w:val="single"/>
        </w:rPr>
        <w:t>:</w:t>
      </w:r>
    </w:p>
    <w:p w14:paraId="40A6C6DE" w14:textId="26B79801" w:rsidR="00694BB7" w:rsidRPr="00550009" w:rsidRDefault="00694BB7" w:rsidP="006F19F0">
      <w:pPr>
        <w:pStyle w:val="Default"/>
        <w:spacing w:line="276" w:lineRule="auto"/>
        <w:jc w:val="both"/>
        <w:rPr>
          <w:rFonts w:asciiTheme="minorHAnsi" w:hAnsiTheme="minorHAnsi" w:cstheme="minorHAnsi"/>
          <w:b/>
          <w:bCs/>
          <w:color w:val="auto"/>
          <w:u w:val="single"/>
        </w:rPr>
      </w:pPr>
    </w:p>
    <w:p w14:paraId="26A816FE" w14:textId="7703BDA9" w:rsidR="00694BB7" w:rsidRPr="00550009" w:rsidRDefault="00694BB7" w:rsidP="00982BBF">
      <w:pPr>
        <w:pStyle w:val="Default"/>
        <w:numPr>
          <w:ilvl w:val="1"/>
          <w:numId w:val="4"/>
        </w:numPr>
        <w:spacing w:line="276" w:lineRule="auto"/>
        <w:jc w:val="both"/>
        <w:rPr>
          <w:rFonts w:asciiTheme="minorHAnsi" w:hAnsiTheme="minorHAnsi" w:cstheme="minorHAnsi"/>
          <w:b/>
          <w:bCs/>
          <w:color w:val="auto"/>
          <w:u w:val="single"/>
        </w:rPr>
      </w:pPr>
      <w:r>
        <w:rPr>
          <w:rFonts w:cstheme="minorHAnsi"/>
        </w:rPr>
        <w:t>Dépenses d’i</w:t>
      </w:r>
      <w:r w:rsidRPr="00C766CE">
        <w:rPr>
          <w:rFonts w:cstheme="minorHAnsi"/>
        </w:rPr>
        <w:t>nvestissement matériel et immatériel</w:t>
      </w:r>
    </w:p>
    <w:p w14:paraId="0BCFF9B3" w14:textId="77777777" w:rsidR="00712541" w:rsidRPr="00C766CE" w:rsidRDefault="00712541" w:rsidP="00982BBF">
      <w:pPr>
        <w:pStyle w:val="Paragraphedeliste"/>
        <w:numPr>
          <w:ilvl w:val="0"/>
          <w:numId w:val="21"/>
        </w:numPr>
        <w:spacing w:after="0" w:line="276" w:lineRule="auto"/>
        <w:jc w:val="both"/>
        <w:rPr>
          <w:rFonts w:cstheme="minorHAnsi"/>
          <w:sz w:val="24"/>
          <w:szCs w:val="24"/>
        </w:rPr>
      </w:pPr>
      <w:r w:rsidRPr="00C766CE">
        <w:rPr>
          <w:rFonts w:cstheme="minorHAnsi"/>
          <w:sz w:val="24"/>
          <w:szCs w:val="24"/>
        </w:rPr>
        <w:t>Travaux de construction et d’aménagements</w:t>
      </w:r>
    </w:p>
    <w:p w14:paraId="4076163E" w14:textId="19E20174" w:rsidR="00712541" w:rsidRPr="00550009" w:rsidRDefault="00712541" w:rsidP="00982BBF">
      <w:pPr>
        <w:pStyle w:val="Default"/>
        <w:numPr>
          <w:ilvl w:val="0"/>
          <w:numId w:val="21"/>
        </w:numPr>
        <w:spacing w:line="276" w:lineRule="auto"/>
        <w:jc w:val="both"/>
        <w:rPr>
          <w:rFonts w:asciiTheme="minorHAnsi" w:hAnsiTheme="minorHAnsi" w:cstheme="minorHAnsi"/>
          <w:b/>
          <w:bCs/>
          <w:color w:val="auto"/>
          <w:u w:val="single"/>
        </w:rPr>
      </w:pPr>
      <w:r w:rsidRPr="00C766CE">
        <w:rPr>
          <w:rFonts w:cstheme="minorHAnsi"/>
        </w:rPr>
        <w:t>Achats d’équipements divers liés à la mise en œuvre du produit touristique (panneaux d’information, mobilier touristique, …)</w:t>
      </w:r>
    </w:p>
    <w:p w14:paraId="5175C192" w14:textId="1F0D12CC" w:rsidR="00712541" w:rsidRPr="00550009" w:rsidRDefault="00712541" w:rsidP="00982BBF">
      <w:pPr>
        <w:pStyle w:val="Default"/>
        <w:numPr>
          <w:ilvl w:val="1"/>
          <w:numId w:val="4"/>
        </w:numPr>
        <w:spacing w:line="276" w:lineRule="auto"/>
        <w:jc w:val="both"/>
        <w:rPr>
          <w:rFonts w:asciiTheme="minorHAnsi" w:hAnsiTheme="minorHAnsi" w:cstheme="minorHAnsi"/>
          <w:b/>
          <w:bCs/>
          <w:color w:val="auto"/>
          <w:u w:val="single"/>
        </w:rPr>
      </w:pPr>
      <w:r>
        <w:rPr>
          <w:rFonts w:cstheme="minorHAnsi"/>
        </w:rPr>
        <w:t>Dépenses de prestations externes</w:t>
      </w:r>
    </w:p>
    <w:p w14:paraId="6FBD40EB" w14:textId="77777777" w:rsidR="00712541" w:rsidRPr="00522EF1" w:rsidRDefault="00712541" w:rsidP="00982BBF">
      <w:pPr>
        <w:pStyle w:val="Paragraphedeliste"/>
        <w:numPr>
          <w:ilvl w:val="2"/>
          <w:numId w:val="4"/>
        </w:numPr>
        <w:spacing w:after="120" w:line="276" w:lineRule="auto"/>
        <w:jc w:val="both"/>
        <w:rPr>
          <w:rFonts w:cstheme="minorHAnsi"/>
          <w:sz w:val="24"/>
          <w:szCs w:val="24"/>
        </w:rPr>
      </w:pPr>
      <w:r w:rsidRPr="00522EF1">
        <w:rPr>
          <w:rFonts w:cstheme="minorHAnsi"/>
          <w:sz w:val="24"/>
          <w:szCs w:val="24"/>
        </w:rPr>
        <w:t>Études opérationnelles préalables à un investissement</w:t>
      </w:r>
    </w:p>
    <w:p w14:paraId="4A7076C0" w14:textId="77777777" w:rsidR="00712541" w:rsidRPr="00C766CE" w:rsidRDefault="00712541" w:rsidP="00982BBF">
      <w:pPr>
        <w:pStyle w:val="Paragraphedeliste"/>
        <w:numPr>
          <w:ilvl w:val="2"/>
          <w:numId w:val="4"/>
        </w:numPr>
        <w:spacing w:after="0" w:line="276" w:lineRule="auto"/>
        <w:jc w:val="both"/>
        <w:rPr>
          <w:rFonts w:cstheme="minorHAnsi"/>
          <w:sz w:val="24"/>
          <w:szCs w:val="24"/>
        </w:rPr>
      </w:pPr>
      <w:r w:rsidRPr="00C766CE">
        <w:rPr>
          <w:rFonts w:cstheme="minorHAnsi"/>
          <w:sz w:val="24"/>
          <w:szCs w:val="24"/>
        </w:rPr>
        <w:t>Prestations techniques relatives à la réalisation ou à la conduite du projet (assistance à maitrise d’ouvrage, études ou accompagnement techniques…)</w:t>
      </w:r>
    </w:p>
    <w:p w14:paraId="5396EB15" w14:textId="1D0169C8" w:rsidR="00712541" w:rsidRPr="00816091" w:rsidRDefault="00712541" w:rsidP="00982BBF">
      <w:pPr>
        <w:pStyle w:val="Default"/>
        <w:numPr>
          <w:ilvl w:val="2"/>
          <w:numId w:val="4"/>
        </w:numPr>
        <w:spacing w:line="276" w:lineRule="auto"/>
        <w:jc w:val="both"/>
        <w:rPr>
          <w:rFonts w:asciiTheme="minorHAnsi" w:hAnsiTheme="minorHAnsi" w:cstheme="minorHAnsi"/>
          <w:b/>
          <w:bCs/>
          <w:color w:val="auto"/>
          <w:u w:val="single"/>
        </w:rPr>
      </w:pPr>
      <w:r w:rsidRPr="00C766CE">
        <w:rPr>
          <w:rFonts w:cstheme="minorHAnsi"/>
        </w:rPr>
        <w:t>Études, appui stratégique, expertises, accompagnement pour la définition d’un produit touristique et sa mise en œuvre</w:t>
      </w:r>
    </w:p>
    <w:p w14:paraId="3A65D32C" w14:textId="72F135E8" w:rsidR="00712541" w:rsidRPr="00550009" w:rsidRDefault="00712541" w:rsidP="00982BBF">
      <w:pPr>
        <w:pStyle w:val="Paragraphedeliste"/>
        <w:numPr>
          <w:ilvl w:val="1"/>
          <w:numId w:val="4"/>
        </w:numPr>
        <w:autoSpaceDE w:val="0"/>
        <w:autoSpaceDN w:val="0"/>
        <w:adjustRightInd w:val="0"/>
        <w:spacing w:after="0" w:line="276" w:lineRule="auto"/>
        <w:contextualSpacing w:val="0"/>
        <w:jc w:val="both"/>
        <w:rPr>
          <w:rFonts w:cstheme="minorHAnsi"/>
          <w:b/>
          <w:bCs/>
          <w:sz w:val="24"/>
          <w:szCs w:val="24"/>
          <w:u w:val="single"/>
        </w:rPr>
      </w:pPr>
      <w:r w:rsidRPr="00C766CE">
        <w:rPr>
          <w:rFonts w:cstheme="minorHAnsi"/>
          <w:sz w:val="24"/>
          <w:szCs w:val="24"/>
        </w:rPr>
        <w:t>Dépenses de communication</w:t>
      </w:r>
      <w:r>
        <w:rPr>
          <w:rFonts w:cstheme="minorHAnsi"/>
          <w:sz w:val="24"/>
          <w:szCs w:val="24"/>
        </w:rPr>
        <w:t xml:space="preserve"> de l’opération</w:t>
      </w:r>
    </w:p>
    <w:p w14:paraId="6F630557" w14:textId="77777777" w:rsidR="00712541" w:rsidRPr="00C766CE" w:rsidRDefault="00712541" w:rsidP="00982BBF">
      <w:pPr>
        <w:pStyle w:val="Paragraphedeliste"/>
        <w:numPr>
          <w:ilvl w:val="2"/>
          <w:numId w:val="4"/>
        </w:numPr>
        <w:spacing w:after="0" w:line="276" w:lineRule="auto"/>
        <w:jc w:val="both"/>
        <w:rPr>
          <w:rFonts w:cstheme="minorHAnsi"/>
          <w:sz w:val="24"/>
          <w:szCs w:val="24"/>
        </w:rPr>
      </w:pPr>
      <w:r w:rsidRPr="00C766CE">
        <w:rPr>
          <w:rFonts w:cstheme="minorHAnsi"/>
          <w:sz w:val="24"/>
          <w:szCs w:val="24"/>
        </w:rPr>
        <w:t>Création, édition de support de sensibilisation, communication et de promotion</w:t>
      </w:r>
    </w:p>
    <w:p w14:paraId="44D0C9F3" w14:textId="77777777" w:rsidR="00712541" w:rsidRPr="00C766CE" w:rsidRDefault="00712541" w:rsidP="00982BBF">
      <w:pPr>
        <w:pStyle w:val="Paragraphedeliste"/>
        <w:numPr>
          <w:ilvl w:val="2"/>
          <w:numId w:val="4"/>
        </w:numPr>
        <w:spacing w:after="0" w:line="276" w:lineRule="auto"/>
        <w:jc w:val="both"/>
        <w:rPr>
          <w:rFonts w:cstheme="minorHAnsi"/>
          <w:sz w:val="24"/>
          <w:szCs w:val="24"/>
        </w:rPr>
      </w:pPr>
      <w:r w:rsidRPr="00C766CE">
        <w:rPr>
          <w:rFonts w:cstheme="minorHAnsi"/>
          <w:sz w:val="24"/>
          <w:szCs w:val="24"/>
        </w:rPr>
        <w:t>Création d’outils numérique de médiation culturelle, de promotion, sensibilisation</w:t>
      </w:r>
    </w:p>
    <w:p w14:paraId="44CFACD1" w14:textId="41A028C8" w:rsidR="00416501" w:rsidRPr="00C055E7" w:rsidRDefault="00712541" w:rsidP="00982BBF">
      <w:pPr>
        <w:pStyle w:val="Default"/>
        <w:numPr>
          <w:ilvl w:val="1"/>
          <w:numId w:val="4"/>
        </w:numPr>
        <w:spacing w:line="276" w:lineRule="auto"/>
        <w:jc w:val="both"/>
        <w:rPr>
          <w:rFonts w:asciiTheme="minorHAnsi" w:hAnsiTheme="minorHAnsi" w:cstheme="minorHAnsi"/>
          <w:b/>
          <w:bCs/>
          <w:color w:val="auto"/>
          <w:u w:val="single"/>
        </w:rPr>
      </w:pPr>
      <w:r w:rsidRPr="00C055E7">
        <w:rPr>
          <w:rFonts w:cstheme="minorHAnsi"/>
          <w:color w:val="auto"/>
        </w:rPr>
        <w:t>Frais de personnel directs : Frais de personnel directement impliqués dans la réalisation du projet</w:t>
      </w:r>
      <w:r w:rsidR="00F074FC" w:rsidRPr="00C055E7">
        <w:rPr>
          <w:rFonts w:cstheme="minorHAnsi"/>
          <w:color w:val="auto"/>
        </w:rPr>
        <w:t>. Ces frais sont calculés et présentés</w:t>
      </w:r>
      <w:r w:rsidR="002428D2" w:rsidRPr="00C055E7">
        <w:rPr>
          <w:rFonts w:cstheme="minorHAnsi"/>
          <w:color w:val="auto"/>
        </w:rPr>
        <w:t xml:space="preserve"> en appliquant un taux </w:t>
      </w:r>
      <w:r w:rsidR="002428D2" w:rsidRPr="00C055E7">
        <w:rPr>
          <w:rFonts w:cstheme="minorHAnsi"/>
          <w:color w:val="auto"/>
        </w:rPr>
        <w:lastRenderedPageBreak/>
        <w:t>forfaire de</w:t>
      </w:r>
      <w:r w:rsidR="00C055E7" w:rsidRPr="00C055E7">
        <w:rPr>
          <w:rFonts w:cstheme="minorHAnsi"/>
          <w:color w:val="auto"/>
        </w:rPr>
        <w:t xml:space="preserve"> 10%</w:t>
      </w:r>
      <w:r w:rsidR="00816091" w:rsidRPr="00C055E7">
        <w:rPr>
          <w:rFonts w:cstheme="minorHAnsi"/>
          <w:color w:val="auto"/>
        </w:rPr>
        <w:t xml:space="preserve"> </w:t>
      </w:r>
      <w:r w:rsidR="002428D2" w:rsidRPr="00C055E7">
        <w:rPr>
          <w:rFonts w:cstheme="minorHAnsi"/>
          <w:color w:val="auto"/>
        </w:rPr>
        <w:t>au montant des</w:t>
      </w:r>
      <w:r w:rsidRPr="00C055E7">
        <w:rPr>
          <w:rFonts w:cstheme="minorHAnsi"/>
          <w:color w:val="auto"/>
        </w:rPr>
        <w:t xml:space="preserve"> coûts directs</w:t>
      </w:r>
      <w:r w:rsidR="006A13D0" w:rsidRPr="00C055E7">
        <w:rPr>
          <w:rFonts w:cstheme="minorHAnsi"/>
          <w:color w:val="auto"/>
        </w:rPr>
        <w:t xml:space="preserve"> autres que les frais de personnel directs</w:t>
      </w:r>
      <w:r w:rsidRPr="00C055E7">
        <w:rPr>
          <w:rFonts w:cstheme="minorHAnsi"/>
          <w:color w:val="auto"/>
        </w:rPr>
        <w:t xml:space="preserve"> (art 55.1)</w:t>
      </w:r>
      <w:r w:rsidR="00E70E36" w:rsidRPr="00C055E7">
        <w:rPr>
          <w:rStyle w:val="Appelnotedebasdep"/>
          <w:rFonts w:cstheme="minorHAnsi"/>
          <w:color w:val="auto"/>
        </w:rPr>
        <w:footnoteReference w:id="4"/>
      </w:r>
    </w:p>
    <w:p w14:paraId="51FA5734" w14:textId="7CBA7487" w:rsidR="00416501" w:rsidRPr="00C055E7" w:rsidRDefault="00816091" w:rsidP="00187BCD">
      <w:pPr>
        <w:pStyle w:val="Default"/>
        <w:spacing w:line="276" w:lineRule="auto"/>
        <w:ind w:left="1440"/>
        <w:jc w:val="both"/>
        <w:rPr>
          <w:rFonts w:asciiTheme="minorHAnsi" w:hAnsiTheme="minorHAnsi" w:cstheme="minorHAnsi"/>
          <w:b/>
          <w:bCs/>
          <w:color w:val="auto"/>
          <w:u w:val="single"/>
        </w:rPr>
      </w:pPr>
      <w:r w:rsidRPr="00C055E7">
        <w:rPr>
          <w:rFonts w:cstheme="minorHAnsi"/>
          <w:color w:val="auto"/>
        </w:rPr>
        <w:t>Cet</w:t>
      </w:r>
      <w:r w:rsidR="00CB0201">
        <w:rPr>
          <w:rFonts w:cstheme="minorHAnsi"/>
          <w:color w:val="auto"/>
        </w:rPr>
        <w:t>te</w:t>
      </w:r>
      <w:r w:rsidRPr="00C055E7">
        <w:rPr>
          <w:rFonts w:cstheme="minorHAnsi"/>
          <w:color w:val="auto"/>
        </w:rPr>
        <w:t xml:space="preserve"> OCS pourra être appliqué au plan de financement sous réserve de l’accord de l’Autorité de Gestion</w:t>
      </w:r>
      <w:r w:rsidR="006F19F0" w:rsidRPr="00C055E7">
        <w:rPr>
          <w:rFonts w:cstheme="minorHAnsi"/>
          <w:color w:val="auto"/>
        </w:rPr>
        <w:t xml:space="preserve"> et </w:t>
      </w:r>
      <w:r w:rsidR="00416501" w:rsidRPr="00C055E7">
        <w:rPr>
          <w:rFonts w:cstheme="minorHAnsi"/>
          <w:color w:val="auto"/>
        </w:rPr>
        <w:t>uniquement</w:t>
      </w:r>
      <w:r w:rsidRPr="00C055E7">
        <w:rPr>
          <w:rFonts w:cstheme="minorHAnsi"/>
          <w:color w:val="auto"/>
        </w:rPr>
        <w:t xml:space="preserve"> dans </w:t>
      </w:r>
      <w:r w:rsidR="006F19F0" w:rsidRPr="00C055E7">
        <w:rPr>
          <w:rFonts w:cstheme="minorHAnsi"/>
          <w:color w:val="auto"/>
        </w:rPr>
        <w:t>l’un des</w:t>
      </w:r>
      <w:r w:rsidRPr="00C055E7">
        <w:rPr>
          <w:rFonts w:cstheme="minorHAnsi"/>
          <w:color w:val="auto"/>
        </w:rPr>
        <w:t xml:space="preserve"> cas suivants</w:t>
      </w:r>
      <w:r w:rsidR="00416501" w:rsidRPr="00C055E7">
        <w:rPr>
          <w:rFonts w:cstheme="minorHAnsi"/>
          <w:color w:val="auto"/>
        </w:rPr>
        <w:t xml:space="preserve"> (non cumulatifs) :</w:t>
      </w:r>
    </w:p>
    <w:p w14:paraId="28008ED6" w14:textId="22C09AAB" w:rsidR="00416501" w:rsidRPr="00C055E7" w:rsidRDefault="00416501" w:rsidP="00CB0201">
      <w:pPr>
        <w:pStyle w:val="Default"/>
        <w:numPr>
          <w:ilvl w:val="0"/>
          <w:numId w:val="39"/>
        </w:numPr>
        <w:spacing w:line="276" w:lineRule="auto"/>
        <w:jc w:val="both"/>
        <w:rPr>
          <w:rFonts w:cstheme="minorHAnsi"/>
          <w:color w:val="auto"/>
        </w:rPr>
      </w:pPr>
      <w:r w:rsidRPr="00C055E7">
        <w:rPr>
          <w:rFonts w:eastAsia="Times New Roman"/>
          <w:color w:val="auto"/>
          <w:lang w:eastAsia="fr-FR"/>
        </w:rPr>
        <w:t>En cas de création de poste directement lié au projet (temps plein ou partiel)</w:t>
      </w:r>
    </w:p>
    <w:p w14:paraId="4409E5EB" w14:textId="77777777" w:rsidR="00416501" w:rsidRPr="00C055E7" w:rsidRDefault="00416501" w:rsidP="00CB0201">
      <w:pPr>
        <w:pStyle w:val="Paragraphedeliste"/>
        <w:numPr>
          <w:ilvl w:val="0"/>
          <w:numId w:val="39"/>
        </w:numPr>
        <w:spacing w:before="100" w:beforeAutospacing="1" w:after="100" w:afterAutospacing="1" w:line="276" w:lineRule="auto"/>
        <w:jc w:val="both"/>
        <w:rPr>
          <w:rFonts w:ascii="Times New Roman" w:eastAsia="Times New Roman" w:hAnsi="Times New Roman" w:cs="Times New Roman"/>
          <w:sz w:val="24"/>
          <w:szCs w:val="24"/>
          <w:lang w:eastAsia="fr-FR"/>
        </w:rPr>
      </w:pPr>
      <w:r w:rsidRPr="00C055E7">
        <w:rPr>
          <w:rFonts w:ascii="Calibri" w:eastAsia="Times New Roman" w:hAnsi="Calibri" w:cs="Calibri"/>
          <w:sz w:val="24"/>
          <w:szCs w:val="24"/>
          <w:lang w:eastAsia="fr-FR"/>
        </w:rPr>
        <w:t>Si l’opération inclut des actions autres que des travaux</w:t>
      </w:r>
    </w:p>
    <w:p w14:paraId="16837D82" w14:textId="77777777" w:rsidR="00416501" w:rsidRPr="00C055E7" w:rsidRDefault="00416501" w:rsidP="00CB0201">
      <w:pPr>
        <w:pStyle w:val="Paragraphedeliste"/>
        <w:numPr>
          <w:ilvl w:val="0"/>
          <w:numId w:val="39"/>
        </w:numPr>
        <w:spacing w:before="100" w:beforeAutospacing="1" w:after="100" w:afterAutospacing="1" w:line="276" w:lineRule="auto"/>
        <w:jc w:val="both"/>
        <w:rPr>
          <w:rFonts w:ascii="Times New Roman" w:eastAsia="Times New Roman" w:hAnsi="Times New Roman" w:cs="Times New Roman"/>
          <w:sz w:val="24"/>
          <w:szCs w:val="24"/>
          <w:lang w:eastAsia="fr-FR"/>
        </w:rPr>
      </w:pPr>
      <w:r w:rsidRPr="00C055E7">
        <w:rPr>
          <w:rFonts w:ascii="Calibri" w:eastAsia="Times New Roman" w:hAnsi="Calibri" w:cs="Calibri"/>
          <w:sz w:val="24"/>
          <w:szCs w:val="24"/>
          <w:lang w:eastAsia="fr-FR"/>
        </w:rPr>
        <w:t>Si l’opération inclut des travaux sur plusieurs sites nécessitant des suivis différenciés (lancement de plusieurs marchés, mise en place de comités de pilotage/techniques distincts…)</w:t>
      </w:r>
    </w:p>
    <w:p w14:paraId="0B777FE7" w14:textId="1D862886" w:rsidR="00A31BA7" w:rsidRPr="00C055E7" w:rsidRDefault="00416501" w:rsidP="00CB0201">
      <w:pPr>
        <w:pStyle w:val="Paragraphedeliste"/>
        <w:numPr>
          <w:ilvl w:val="0"/>
          <w:numId w:val="39"/>
        </w:numPr>
        <w:spacing w:before="100" w:beforeAutospacing="1" w:after="100" w:afterAutospacing="1" w:line="276" w:lineRule="auto"/>
        <w:jc w:val="both"/>
        <w:rPr>
          <w:rFonts w:ascii="Times New Roman" w:eastAsia="Times New Roman" w:hAnsi="Times New Roman" w:cs="Times New Roman"/>
          <w:sz w:val="24"/>
          <w:szCs w:val="24"/>
          <w:lang w:eastAsia="fr-FR"/>
        </w:rPr>
      </w:pPr>
      <w:r w:rsidRPr="00C055E7">
        <w:rPr>
          <w:rFonts w:ascii="Calibri" w:eastAsia="Times New Roman" w:hAnsi="Calibri" w:cs="Calibri"/>
          <w:sz w:val="24"/>
          <w:szCs w:val="24"/>
          <w:lang w:eastAsia="fr-FR"/>
        </w:rPr>
        <w:t>Si l’opération nécessite la mise en place d'un suivi interne de l'opération très qualitatif (pas de recours à une AMO) en termes de dimension environnementale et/ou association des habitants/acteurs concernés…</w:t>
      </w:r>
    </w:p>
    <w:p w14:paraId="50FB74FC" w14:textId="77777777" w:rsidR="00882E70" w:rsidRPr="00693B55" w:rsidRDefault="00882E70">
      <w:pPr>
        <w:pStyle w:val="Default"/>
        <w:jc w:val="both"/>
        <w:rPr>
          <w:rFonts w:asciiTheme="minorHAnsi" w:hAnsiTheme="minorHAnsi" w:cstheme="minorHAnsi"/>
          <w:i/>
          <w:iCs/>
          <w:color w:val="auto"/>
        </w:rPr>
      </w:pPr>
    </w:p>
    <w:p w14:paraId="2D1A00A8" w14:textId="4695372D" w:rsidR="00E31BFE" w:rsidRDefault="00712541">
      <w:pPr>
        <w:pStyle w:val="Default"/>
        <w:jc w:val="both"/>
        <w:rPr>
          <w:rFonts w:asciiTheme="minorHAnsi" w:hAnsiTheme="minorHAnsi" w:cstheme="minorHAnsi"/>
          <w:color w:val="auto"/>
        </w:rPr>
      </w:pPr>
      <w:r>
        <w:rPr>
          <w:rFonts w:asciiTheme="minorHAnsi" w:hAnsiTheme="minorHAnsi" w:cstheme="minorHAnsi"/>
          <w:b/>
          <w:bCs/>
          <w:color w:val="auto"/>
          <w:u w:val="single"/>
        </w:rPr>
        <w:t>Pour la m</w:t>
      </w:r>
      <w:r w:rsidR="0018783D">
        <w:rPr>
          <w:rFonts w:asciiTheme="minorHAnsi" w:hAnsiTheme="minorHAnsi" w:cstheme="minorHAnsi"/>
          <w:b/>
          <w:bCs/>
          <w:color w:val="auto"/>
          <w:u w:val="single"/>
        </w:rPr>
        <w:t>esure</w:t>
      </w:r>
      <w:r w:rsidR="0018783D" w:rsidRPr="00DD473B">
        <w:rPr>
          <w:rFonts w:asciiTheme="minorHAnsi" w:hAnsiTheme="minorHAnsi" w:cstheme="minorHAnsi"/>
          <w:b/>
          <w:bCs/>
          <w:color w:val="auto"/>
          <w:u w:val="single"/>
        </w:rPr>
        <w:t xml:space="preserve"> </w:t>
      </w:r>
      <w:r w:rsidR="00E31BFE" w:rsidRPr="00DD473B">
        <w:rPr>
          <w:rFonts w:asciiTheme="minorHAnsi" w:hAnsiTheme="minorHAnsi" w:cstheme="minorHAnsi"/>
          <w:b/>
          <w:bCs/>
          <w:color w:val="auto"/>
          <w:u w:val="single"/>
        </w:rPr>
        <w:t>2</w:t>
      </w:r>
      <w:r w:rsidR="009715CF">
        <w:rPr>
          <w:rFonts w:asciiTheme="minorHAnsi" w:hAnsiTheme="minorHAnsi" w:cstheme="minorHAnsi"/>
          <w:b/>
          <w:bCs/>
          <w:color w:val="auto"/>
          <w:u w:val="single"/>
        </w:rPr>
        <w:t> </w:t>
      </w:r>
      <w:r w:rsidR="009715CF">
        <w:rPr>
          <w:rFonts w:asciiTheme="minorHAnsi" w:hAnsiTheme="minorHAnsi" w:cstheme="minorHAnsi"/>
          <w:color w:val="auto"/>
        </w:rPr>
        <w:t>:</w:t>
      </w:r>
      <w:r w:rsidR="00C4234C">
        <w:rPr>
          <w:rFonts w:asciiTheme="minorHAnsi" w:hAnsiTheme="minorHAnsi" w:cstheme="minorHAnsi"/>
          <w:color w:val="auto"/>
        </w:rPr>
        <w:t xml:space="preserve"> </w:t>
      </w:r>
    </w:p>
    <w:p w14:paraId="320794E2" w14:textId="585B6E63" w:rsidR="00712541" w:rsidRPr="00550009" w:rsidRDefault="00712541" w:rsidP="00CC26F5">
      <w:pPr>
        <w:pStyle w:val="Default"/>
        <w:jc w:val="both"/>
        <w:rPr>
          <w:rFonts w:asciiTheme="minorHAnsi" w:hAnsiTheme="minorHAnsi" w:cstheme="minorHAnsi"/>
          <w:b/>
          <w:bCs/>
          <w:color w:val="auto"/>
          <w:u w:val="single"/>
        </w:rPr>
      </w:pPr>
    </w:p>
    <w:p w14:paraId="6AC8B35B" w14:textId="4B3894BA" w:rsidR="00712541" w:rsidRPr="00550009" w:rsidRDefault="00712541" w:rsidP="00982BBF">
      <w:pPr>
        <w:pStyle w:val="Paragraphedeliste"/>
        <w:numPr>
          <w:ilvl w:val="1"/>
          <w:numId w:val="4"/>
        </w:numPr>
        <w:spacing w:after="120" w:line="276" w:lineRule="auto"/>
        <w:jc w:val="both"/>
        <w:rPr>
          <w:rFonts w:cstheme="minorHAnsi"/>
          <w:sz w:val="24"/>
          <w:szCs w:val="24"/>
        </w:rPr>
      </w:pPr>
      <w:r w:rsidRPr="00550009">
        <w:rPr>
          <w:rFonts w:cstheme="minorHAnsi"/>
          <w:sz w:val="24"/>
          <w:szCs w:val="24"/>
        </w:rPr>
        <w:t>Dépenses d’investissements</w:t>
      </w:r>
      <w:r>
        <w:rPr>
          <w:rFonts w:cstheme="minorHAnsi"/>
          <w:sz w:val="24"/>
          <w:szCs w:val="24"/>
        </w:rPr>
        <w:t xml:space="preserve"> </w:t>
      </w:r>
      <w:r w:rsidRPr="00550009">
        <w:rPr>
          <w:rFonts w:cstheme="minorHAnsi"/>
          <w:sz w:val="24"/>
          <w:szCs w:val="24"/>
        </w:rPr>
        <w:t>matériels</w:t>
      </w:r>
      <w:r>
        <w:rPr>
          <w:rFonts w:cstheme="minorHAnsi"/>
          <w:sz w:val="24"/>
          <w:szCs w:val="24"/>
        </w:rPr>
        <w:t xml:space="preserve"> </w:t>
      </w:r>
      <w:r w:rsidRPr="00374034">
        <w:rPr>
          <w:rFonts w:cstheme="minorHAnsi"/>
          <w:sz w:val="24"/>
          <w:szCs w:val="24"/>
        </w:rPr>
        <w:t>et immatériels</w:t>
      </w:r>
    </w:p>
    <w:p w14:paraId="42B0728A" w14:textId="2584856A" w:rsidR="00712541" w:rsidRPr="009F59D9" w:rsidRDefault="00712541" w:rsidP="00982BBF">
      <w:pPr>
        <w:pStyle w:val="Paragraphedeliste"/>
        <w:numPr>
          <w:ilvl w:val="2"/>
          <w:numId w:val="4"/>
        </w:numPr>
        <w:spacing w:before="120" w:line="276" w:lineRule="auto"/>
        <w:jc w:val="both"/>
        <w:rPr>
          <w:rFonts w:cstheme="minorHAnsi"/>
          <w:i/>
          <w:sz w:val="24"/>
          <w:szCs w:val="24"/>
        </w:rPr>
      </w:pPr>
      <w:r w:rsidRPr="00C766CE">
        <w:rPr>
          <w:rFonts w:eastAsia="Times New Roman" w:cstheme="minorHAnsi"/>
          <w:iCs/>
          <w:sz w:val="24"/>
          <w:szCs w:val="24"/>
          <w:lang w:eastAsia="fr-FR"/>
        </w:rPr>
        <w:t xml:space="preserve">Les </w:t>
      </w:r>
      <w:r w:rsidRPr="00C766CE">
        <w:rPr>
          <w:rFonts w:cstheme="minorHAnsi"/>
          <w:iCs/>
          <w:sz w:val="24"/>
          <w:szCs w:val="24"/>
        </w:rPr>
        <w:t>travaux d</w:t>
      </w:r>
      <w:r>
        <w:rPr>
          <w:rFonts w:cstheme="minorHAnsi"/>
          <w:iCs/>
          <w:sz w:val="24"/>
          <w:szCs w:val="24"/>
        </w:rPr>
        <w:t>e construction</w:t>
      </w:r>
      <w:r w:rsidRPr="00816091">
        <w:rPr>
          <w:rFonts w:cstheme="minorHAnsi"/>
          <w:iCs/>
          <w:sz w:val="24"/>
          <w:szCs w:val="24"/>
        </w:rPr>
        <w:t>, d’aménagements</w:t>
      </w:r>
      <w:r w:rsidRPr="00C766CE">
        <w:rPr>
          <w:rFonts w:cstheme="minorHAnsi"/>
          <w:iCs/>
          <w:sz w:val="24"/>
          <w:szCs w:val="24"/>
        </w:rPr>
        <w:t xml:space="preserve"> et d’amélioration de l’efficacité énergétique et </w:t>
      </w:r>
      <w:r w:rsidRPr="009F59D9">
        <w:rPr>
          <w:rFonts w:cstheme="minorHAnsi"/>
          <w:iCs/>
          <w:sz w:val="24"/>
          <w:szCs w:val="24"/>
        </w:rPr>
        <w:t xml:space="preserve">environnementale, de recyclage ou de réemploi des déchets, au sein d’un refuge </w:t>
      </w:r>
    </w:p>
    <w:p w14:paraId="54AE7F0F" w14:textId="0DE1871F" w:rsidR="00712541" w:rsidRPr="005644E4" w:rsidRDefault="00712541" w:rsidP="00982BBF">
      <w:pPr>
        <w:pStyle w:val="Paragraphedeliste"/>
        <w:numPr>
          <w:ilvl w:val="2"/>
          <w:numId w:val="4"/>
        </w:numPr>
        <w:spacing w:after="120" w:line="276" w:lineRule="auto"/>
        <w:jc w:val="both"/>
        <w:rPr>
          <w:rFonts w:cstheme="minorHAnsi"/>
          <w:sz w:val="24"/>
          <w:szCs w:val="24"/>
        </w:rPr>
      </w:pPr>
      <w:r w:rsidRPr="009F59D9">
        <w:rPr>
          <w:rFonts w:cstheme="minorHAnsi"/>
          <w:iCs/>
          <w:sz w:val="24"/>
          <w:szCs w:val="24"/>
        </w:rPr>
        <w:t xml:space="preserve">Les achats d’équipements pour favoriser l’autonomie énergétique du refuge </w:t>
      </w:r>
    </w:p>
    <w:p w14:paraId="5D5DAB1A" w14:textId="1A949758" w:rsidR="00712541" w:rsidRDefault="00712541" w:rsidP="00982BBF">
      <w:pPr>
        <w:pStyle w:val="Paragraphedeliste"/>
        <w:numPr>
          <w:ilvl w:val="1"/>
          <w:numId w:val="4"/>
        </w:numPr>
        <w:spacing w:after="120" w:line="276" w:lineRule="auto"/>
        <w:jc w:val="both"/>
        <w:rPr>
          <w:rFonts w:cstheme="minorHAnsi"/>
          <w:sz w:val="24"/>
          <w:szCs w:val="24"/>
        </w:rPr>
      </w:pPr>
      <w:r>
        <w:rPr>
          <w:rFonts w:cstheme="minorHAnsi"/>
          <w:sz w:val="24"/>
          <w:szCs w:val="24"/>
        </w:rPr>
        <w:t>Dépenses de p</w:t>
      </w:r>
      <w:r w:rsidRPr="00C766CE">
        <w:rPr>
          <w:rFonts w:cstheme="minorHAnsi"/>
          <w:sz w:val="24"/>
          <w:szCs w:val="24"/>
        </w:rPr>
        <w:t xml:space="preserve">restations </w:t>
      </w:r>
      <w:r>
        <w:rPr>
          <w:rFonts w:cstheme="minorHAnsi"/>
          <w:sz w:val="24"/>
          <w:szCs w:val="24"/>
        </w:rPr>
        <w:t>externes</w:t>
      </w:r>
    </w:p>
    <w:p w14:paraId="517EC291" w14:textId="1C74CA48" w:rsidR="00712541" w:rsidRPr="002C02D2" w:rsidRDefault="00712541" w:rsidP="00982BBF">
      <w:pPr>
        <w:pStyle w:val="Paragraphedeliste"/>
        <w:numPr>
          <w:ilvl w:val="2"/>
          <w:numId w:val="4"/>
        </w:numPr>
        <w:spacing w:line="276" w:lineRule="auto"/>
        <w:jc w:val="both"/>
        <w:rPr>
          <w:rFonts w:cstheme="minorHAnsi"/>
          <w:sz w:val="24"/>
          <w:szCs w:val="24"/>
        </w:rPr>
      </w:pPr>
      <w:r w:rsidRPr="009F59D9">
        <w:rPr>
          <w:rFonts w:eastAsia="Times New Roman" w:cstheme="minorHAnsi"/>
          <w:iCs/>
          <w:sz w:val="24"/>
          <w:szCs w:val="24"/>
          <w:lang w:eastAsia="fr-FR"/>
        </w:rPr>
        <w:t>Les études opérationnelles préalables, prestations</w:t>
      </w:r>
      <w:r w:rsidRPr="00C766CE">
        <w:rPr>
          <w:rFonts w:eastAsia="Times New Roman" w:cstheme="minorHAnsi"/>
          <w:iCs/>
          <w:sz w:val="24"/>
          <w:szCs w:val="24"/>
          <w:lang w:eastAsia="fr-FR"/>
        </w:rPr>
        <w:t xml:space="preserve"> et expertises techniques relatives à la réalisation ou à la conduite du projet</w:t>
      </w:r>
    </w:p>
    <w:p w14:paraId="384941EB" w14:textId="0535B7D1" w:rsidR="002C02D2" w:rsidRPr="00FF64F8" w:rsidRDefault="002C02D2" w:rsidP="00982BBF">
      <w:pPr>
        <w:pStyle w:val="Paragraphedeliste"/>
        <w:numPr>
          <w:ilvl w:val="1"/>
          <w:numId w:val="4"/>
        </w:numPr>
        <w:autoSpaceDE w:val="0"/>
        <w:autoSpaceDN w:val="0"/>
        <w:adjustRightInd w:val="0"/>
        <w:spacing w:after="0" w:line="276" w:lineRule="auto"/>
        <w:contextualSpacing w:val="0"/>
        <w:jc w:val="both"/>
        <w:rPr>
          <w:rFonts w:cstheme="minorHAnsi"/>
          <w:b/>
          <w:bCs/>
          <w:sz w:val="24"/>
          <w:szCs w:val="24"/>
          <w:u w:val="single"/>
        </w:rPr>
      </w:pPr>
      <w:r w:rsidRPr="00C766CE">
        <w:rPr>
          <w:rFonts w:cstheme="minorHAnsi"/>
          <w:sz w:val="24"/>
          <w:szCs w:val="24"/>
        </w:rPr>
        <w:t>Dépenses de communication</w:t>
      </w:r>
      <w:r>
        <w:rPr>
          <w:rFonts w:cstheme="minorHAnsi"/>
          <w:sz w:val="24"/>
          <w:szCs w:val="24"/>
        </w:rPr>
        <w:t xml:space="preserve"> de l’opération</w:t>
      </w:r>
    </w:p>
    <w:p w14:paraId="4BA9BAE2" w14:textId="77777777" w:rsidR="00FF64F8" w:rsidRPr="00C766CE" w:rsidRDefault="00FF64F8" w:rsidP="00982BBF">
      <w:pPr>
        <w:pStyle w:val="Paragraphedeliste"/>
        <w:numPr>
          <w:ilvl w:val="2"/>
          <w:numId w:val="4"/>
        </w:numPr>
        <w:spacing w:after="0" w:line="276" w:lineRule="auto"/>
        <w:jc w:val="both"/>
        <w:rPr>
          <w:rFonts w:cstheme="minorHAnsi"/>
          <w:sz w:val="24"/>
          <w:szCs w:val="24"/>
        </w:rPr>
      </w:pPr>
      <w:r w:rsidRPr="00C766CE">
        <w:rPr>
          <w:rFonts w:cstheme="minorHAnsi"/>
          <w:sz w:val="24"/>
          <w:szCs w:val="24"/>
        </w:rPr>
        <w:t>Création, édition de support de sensibilisation, communication et de promotion</w:t>
      </w:r>
    </w:p>
    <w:p w14:paraId="78D983FF" w14:textId="49DB8BAF" w:rsidR="00FF64F8" w:rsidRPr="00FF64F8" w:rsidRDefault="00FF64F8" w:rsidP="00982BBF">
      <w:pPr>
        <w:pStyle w:val="Paragraphedeliste"/>
        <w:numPr>
          <w:ilvl w:val="2"/>
          <w:numId w:val="4"/>
        </w:numPr>
        <w:spacing w:after="0" w:line="276" w:lineRule="auto"/>
        <w:jc w:val="both"/>
        <w:rPr>
          <w:rFonts w:cstheme="minorHAnsi"/>
          <w:sz w:val="24"/>
          <w:szCs w:val="24"/>
        </w:rPr>
      </w:pPr>
      <w:r w:rsidRPr="00C766CE">
        <w:rPr>
          <w:rFonts w:cstheme="minorHAnsi"/>
          <w:sz w:val="24"/>
          <w:szCs w:val="24"/>
        </w:rPr>
        <w:t>Création d’outils numérique de médiation culturelle, de promotion, sensibilisation</w:t>
      </w:r>
    </w:p>
    <w:p w14:paraId="0FFF3385" w14:textId="4C683DB2" w:rsidR="00253028" w:rsidRPr="00816091" w:rsidRDefault="00253028" w:rsidP="00573CFB">
      <w:pPr>
        <w:autoSpaceDE w:val="0"/>
        <w:autoSpaceDN w:val="0"/>
        <w:spacing w:after="0"/>
        <w:jc w:val="both"/>
        <w:rPr>
          <w:rFonts w:cstheme="minorHAnsi"/>
          <w:strike/>
          <w:color w:val="FF0000"/>
          <w:sz w:val="24"/>
          <w:szCs w:val="24"/>
        </w:rPr>
      </w:pPr>
    </w:p>
    <w:p w14:paraId="5613C156" w14:textId="77777777" w:rsidR="00253028" w:rsidRPr="00693B55" w:rsidRDefault="00253028" w:rsidP="00573CFB">
      <w:pPr>
        <w:autoSpaceDE w:val="0"/>
        <w:autoSpaceDN w:val="0"/>
        <w:spacing w:after="0"/>
        <w:jc w:val="both"/>
        <w:rPr>
          <w:rFonts w:cstheme="minorHAnsi"/>
          <w:sz w:val="24"/>
          <w:szCs w:val="24"/>
        </w:rPr>
      </w:pPr>
    </w:p>
    <w:p w14:paraId="6BBD3BAF" w14:textId="7EAF5E60" w:rsidR="00573CFB" w:rsidRPr="00550009" w:rsidRDefault="00854620" w:rsidP="00573CFB">
      <w:pPr>
        <w:autoSpaceDE w:val="0"/>
        <w:autoSpaceDN w:val="0"/>
        <w:spacing w:after="0"/>
        <w:jc w:val="both"/>
        <w:rPr>
          <w:rFonts w:cstheme="minorHAnsi"/>
          <w:b/>
          <w:bCs/>
          <w:sz w:val="24"/>
          <w:szCs w:val="24"/>
          <w:u w:val="single"/>
        </w:rPr>
      </w:pPr>
      <w:r w:rsidRPr="00550009">
        <w:rPr>
          <w:rFonts w:cstheme="minorHAnsi"/>
          <w:b/>
          <w:bCs/>
          <w:sz w:val="24"/>
          <w:szCs w:val="24"/>
          <w:u w:val="single"/>
        </w:rPr>
        <w:t>Liste des d</w:t>
      </w:r>
      <w:r w:rsidR="00352A77" w:rsidRPr="00550009">
        <w:rPr>
          <w:rFonts w:cstheme="minorHAnsi"/>
          <w:b/>
          <w:bCs/>
          <w:sz w:val="24"/>
          <w:szCs w:val="24"/>
          <w:u w:val="single"/>
        </w:rPr>
        <w:t xml:space="preserve">épenses </w:t>
      </w:r>
      <w:r w:rsidR="00B04ECC" w:rsidRPr="00550009">
        <w:rPr>
          <w:rFonts w:cstheme="minorHAnsi"/>
          <w:b/>
          <w:bCs/>
          <w:sz w:val="24"/>
          <w:szCs w:val="24"/>
          <w:u w:val="single"/>
        </w:rPr>
        <w:t xml:space="preserve">non </w:t>
      </w:r>
      <w:r w:rsidR="00352A77" w:rsidRPr="00550009">
        <w:rPr>
          <w:rFonts w:cstheme="minorHAnsi"/>
          <w:b/>
          <w:bCs/>
          <w:sz w:val="24"/>
          <w:szCs w:val="24"/>
          <w:u w:val="single"/>
        </w:rPr>
        <w:t xml:space="preserve">éligibles : </w:t>
      </w:r>
    </w:p>
    <w:p w14:paraId="42CEBFE6" w14:textId="69A2CB6C" w:rsidR="00490FC6" w:rsidRPr="00DD45D0" w:rsidRDefault="00490FC6" w:rsidP="00187BCD">
      <w:pPr>
        <w:pStyle w:val="Paragraphedeliste"/>
        <w:numPr>
          <w:ilvl w:val="0"/>
          <w:numId w:val="28"/>
        </w:numPr>
        <w:autoSpaceDE w:val="0"/>
        <w:autoSpaceDN w:val="0"/>
        <w:spacing w:after="0" w:line="276" w:lineRule="auto"/>
        <w:jc w:val="both"/>
        <w:rPr>
          <w:rFonts w:cstheme="minorHAnsi"/>
          <w:sz w:val="24"/>
          <w:szCs w:val="24"/>
        </w:rPr>
      </w:pPr>
      <w:r w:rsidRPr="00DD45D0">
        <w:rPr>
          <w:rFonts w:cstheme="minorHAnsi"/>
          <w:sz w:val="24"/>
          <w:szCs w:val="24"/>
        </w:rPr>
        <w:t>Les dépenses</w:t>
      </w:r>
      <w:r w:rsidR="00314AF3">
        <w:rPr>
          <w:rFonts w:cstheme="minorHAnsi"/>
          <w:sz w:val="24"/>
          <w:szCs w:val="24"/>
        </w:rPr>
        <w:t xml:space="preserve"> inéligibles</w:t>
      </w:r>
      <w:r w:rsidRPr="00DD45D0">
        <w:rPr>
          <w:rFonts w:cstheme="minorHAnsi"/>
          <w:sz w:val="24"/>
          <w:szCs w:val="24"/>
        </w:rPr>
        <w:t xml:space="preserve"> mentionnées dans les règlements européens</w:t>
      </w:r>
      <w:r w:rsidRPr="00DD45D0">
        <w:rPr>
          <w:rStyle w:val="Appelnotedebasdep"/>
          <w:rFonts w:cstheme="minorHAnsi"/>
          <w:sz w:val="24"/>
          <w:szCs w:val="24"/>
        </w:rPr>
        <w:footnoteReference w:id="5"/>
      </w:r>
      <w:r w:rsidRPr="00DD45D0">
        <w:rPr>
          <w:rFonts w:cstheme="minorHAnsi"/>
          <w:sz w:val="24"/>
          <w:szCs w:val="24"/>
        </w:rPr>
        <w:t xml:space="preserve"> et dans le </w:t>
      </w:r>
      <w:r w:rsidRPr="00687AD5">
        <w:rPr>
          <w:rFonts w:cstheme="minorHAnsi"/>
          <w:sz w:val="24"/>
          <w:szCs w:val="24"/>
        </w:rPr>
        <w:t>décret n°</w:t>
      </w:r>
      <w:r w:rsidR="00687AD5" w:rsidRPr="00687AD5">
        <w:rPr>
          <w:rFonts w:cstheme="minorHAnsi"/>
          <w:sz w:val="24"/>
          <w:szCs w:val="24"/>
        </w:rPr>
        <w:t xml:space="preserve"> </w:t>
      </w:r>
      <w:r w:rsidR="000A3E36">
        <w:rPr>
          <w:rFonts w:cstheme="minorHAnsi"/>
          <w:sz w:val="24"/>
          <w:szCs w:val="24"/>
        </w:rPr>
        <w:t xml:space="preserve">2022-608 du 21 avril 2022 </w:t>
      </w:r>
      <w:r w:rsidRPr="00DD45D0">
        <w:rPr>
          <w:rFonts w:cstheme="minorHAnsi"/>
          <w:sz w:val="24"/>
          <w:szCs w:val="24"/>
        </w:rPr>
        <w:t>fixant les règles nationales d'éligibilité des dépenses des programmes européens pour la période de programmation 2021-2027</w:t>
      </w:r>
    </w:p>
    <w:p w14:paraId="378EE8F7" w14:textId="2E84A608" w:rsidR="006F19F0" w:rsidRDefault="006F19F0" w:rsidP="00187BCD">
      <w:pPr>
        <w:pStyle w:val="Paragraphedeliste"/>
        <w:numPr>
          <w:ilvl w:val="0"/>
          <w:numId w:val="28"/>
        </w:numPr>
        <w:autoSpaceDE w:val="0"/>
        <w:autoSpaceDN w:val="0"/>
        <w:adjustRightInd w:val="0"/>
        <w:spacing w:after="0" w:line="276" w:lineRule="auto"/>
        <w:jc w:val="both"/>
        <w:rPr>
          <w:rFonts w:cstheme="minorHAnsi"/>
          <w:sz w:val="24"/>
          <w:szCs w:val="24"/>
        </w:rPr>
      </w:pPr>
      <w:r>
        <w:rPr>
          <w:rFonts w:cstheme="minorHAnsi"/>
          <w:sz w:val="24"/>
          <w:szCs w:val="24"/>
        </w:rPr>
        <w:t>Frais de personnel dans le cadre de la Mesure 2</w:t>
      </w:r>
    </w:p>
    <w:p w14:paraId="13C9EC99" w14:textId="1A3327EA" w:rsidR="00E8023C" w:rsidRPr="00C766CE" w:rsidRDefault="00E8023C" w:rsidP="00187BCD">
      <w:pPr>
        <w:pStyle w:val="Paragraphedeliste"/>
        <w:numPr>
          <w:ilvl w:val="0"/>
          <w:numId w:val="28"/>
        </w:numPr>
        <w:autoSpaceDE w:val="0"/>
        <w:autoSpaceDN w:val="0"/>
        <w:adjustRightInd w:val="0"/>
        <w:spacing w:after="0" w:line="276" w:lineRule="auto"/>
        <w:jc w:val="both"/>
        <w:rPr>
          <w:rFonts w:cstheme="minorHAnsi"/>
          <w:sz w:val="24"/>
          <w:szCs w:val="24"/>
        </w:rPr>
      </w:pPr>
      <w:r w:rsidRPr="00C766CE">
        <w:rPr>
          <w:rFonts w:cstheme="minorHAnsi"/>
          <w:sz w:val="24"/>
          <w:szCs w:val="24"/>
        </w:rPr>
        <w:t>Achats de terrain et de bâtiment</w:t>
      </w:r>
    </w:p>
    <w:p w14:paraId="17757815" w14:textId="53F2C8EB" w:rsidR="002937C5" w:rsidRPr="00C766CE" w:rsidRDefault="00357B0F" w:rsidP="00187BCD">
      <w:pPr>
        <w:numPr>
          <w:ilvl w:val="0"/>
          <w:numId w:val="28"/>
        </w:numPr>
        <w:autoSpaceDE w:val="0"/>
        <w:autoSpaceDN w:val="0"/>
        <w:adjustRightInd w:val="0"/>
        <w:spacing w:after="0" w:line="276" w:lineRule="auto"/>
        <w:jc w:val="both"/>
        <w:rPr>
          <w:rFonts w:cstheme="minorHAnsi"/>
          <w:iCs/>
          <w:sz w:val="24"/>
          <w:szCs w:val="24"/>
        </w:rPr>
      </w:pPr>
      <w:r w:rsidRPr="00C766CE">
        <w:rPr>
          <w:rFonts w:cstheme="minorHAnsi"/>
          <w:iCs/>
          <w:sz w:val="24"/>
          <w:szCs w:val="24"/>
        </w:rPr>
        <w:t>Les</w:t>
      </w:r>
      <w:r w:rsidR="002937C5" w:rsidRPr="00C766CE">
        <w:rPr>
          <w:rFonts w:cstheme="minorHAnsi"/>
          <w:iCs/>
          <w:sz w:val="24"/>
          <w:szCs w:val="24"/>
        </w:rPr>
        <w:t xml:space="preserve"> acquisitions en crédit-bail</w:t>
      </w:r>
    </w:p>
    <w:p w14:paraId="1DB23DCB" w14:textId="1551F1B2" w:rsidR="002937C5" w:rsidRPr="00C055E7" w:rsidRDefault="00E8023C" w:rsidP="00187BCD">
      <w:pPr>
        <w:pStyle w:val="Paragraphedeliste"/>
        <w:numPr>
          <w:ilvl w:val="0"/>
          <w:numId w:val="28"/>
        </w:numPr>
        <w:autoSpaceDE w:val="0"/>
        <w:autoSpaceDN w:val="0"/>
        <w:adjustRightInd w:val="0"/>
        <w:spacing w:after="0" w:line="276" w:lineRule="auto"/>
        <w:jc w:val="both"/>
        <w:rPr>
          <w:rFonts w:cstheme="minorHAnsi"/>
          <w:iCs/>
          <w:sz w:val="24"/>
          <w:szCs w:val="24"/>
        </w:rPr>
      </w:pPr>
      <w:r w:rsidRPr="00C055E7">
        <w:rPr>
          <w:rFonts w:cstheme="minorHAnsi"/>
          <w:sz w:val="24"/>
          <w:szCs w:val="24"/>
        </w:rPr>
        <w:lastRenderedPageBreak/>
        <w:t>Dépenses d’entretien des bâtiments ou sites</w:t>
      </w:r>
      <w:r w:rsidR="002937C5" w:rsidRPr="00C055E7">
        <w:rPr>
          <w:rFonts w:cstheme="minorHAnsi"/>
          <w:sz w:val="24"/>
          <w:szCs w:val="24"/>
        </w:rPr>
        <w:t xml:space="preserve"> et de mobilier</w:t>
      </w:r>
      <w:r w:rsidR="009B7FB8" w:rsidRPr="00C055E7">
        <w:rPr>
          <w:rFonts w:cstheme="minorHAnsi"/>
          <w:sz w:val="24"/>
          <w:szCs w:val="24"/>
        </w:rPr>
        <w:t xml:space="preserve"> intérieur</w:t>
      </w:r>
      <w:r w:rsidR="002937C5" w:rsidRPr="00C055E7">
        <w:rPr>
          <w:rFonts w:cstheme="minorHAnsi"/>
          <w:sz w:val="24"/>
          <w:szCs w:val="24"/>
        </w:rPr>
        <w:t xml:space="preserve"> </w:t>
      </w:r>
      <w:r w:rsidR="002937C5" w:rsidRPr="00C055E7">
        <w:rPr>
          <w:rFonts w:cstheme="minorHAnsi"/>
          <w:iCs/>
          <w:sz w:val="24"/>
          <w:szCs w:val="24"/>
        </w:rPr>
        <w:t>(les éléments de décoration, la literie…)</w:t>
      </w:r>
    </w:p>
    <w:p w14:paraId="74281D8A" w14:textId="119C686F" w:rsidR="00E8023C" w:rsidRPr="00C766CE" w:rsidRDefault="00E8023C" w:rsidP="00187BCD">
      <w:pPr>
        <w:pStyle w:val="Paragraphedeliste"/>
        <w:widowControl w:val="0"/>
        <w:numPr>
          <w:ilvl w:val="0"/>
          <w:numId w:val="28"/>
        </w:numPr>
        <w:spacing w:after="0" w:line="276" w:lineRule="auto"/>
        <w:jc w:val="both"/>
        <w:rPr>
          <w:rFonts w:cstheme="minorHAnsi"/>
          <w:sz w:val="24"/>
          <w:szCs w:val="24"/>
        </w:rPr>
      </w:pPr>
      <w:r w:rsidRPr="00C766CE">
        <w:rPr>
          <w:rFonts w:cstheme="minorHAnsi"/>
          <w:sz w:val="24"/>
          <w:szCs w:val="24"/>
        </w:rPr>
        <w:t>Contributions en nature</w:t>
      </w:r>
    </w:p>
    <w:p w14:paraId="42021A7D" w14:textId="09ED3061" w:rsidR="00E8023C" w:rsidRPr="00C766CE" w:rsidRDefault="00E8023C" w:rsidP="00187BCD">
      <w:pPr>
        <w:pStyle w:val="Paragraphedeliste"/>
        <w:numPr>
          <w:ilvl w:val="0"/>
          <w:numId w:val="28"/>
        </w:numPr>
        <w:autoSpaceDE w:val="0"/>
        <w:autoSpaceDN w:val="0"/>
        <w:adjustRightInd w:val="0"/>
        <w:spacing w:after="0" w:line="276" w:lineRule="auto"/>
        <w:jc w:val="both"/>
        <w:rPr>
          <w:rFonts w:cstheme="minorHAnsi"/>
          <w:sz w:val="24"/>
          <w:szCs w:val="24"/>
        </w:rPr>
      </w:pPr>
      <w:r w:rsidRPr="00C766CE">
        <w:rPr>
          <w:rFonts w:cstheme="minorHAnsi"/>
          <w:sz w:val="24"/>
          <w:szCs w:val="24"/>
        </w:rPr>
        <w:t>Frais d’amortissement</w:t>
      </w:r>
    </w:p>
    <w:p w14:paraId="2231AB26" w14:textId="245CF29E" w:rsidR="00565699" w:rsidRPr="00816091" w:rsidRDefault="00E8023C" w:rsidP="00187BCD">
      <w:pPr>
        <w:pStyle w:val="Paragraphedeliste"/>
        <w:numPr>
          <w:ilvl w:val="0"/>
          <w:numId w:val="28"/>
        </w:numPr>
        <w:autoSpaceDE w:val="0"/>
        <w:autoSpaceDN w:val="0"/>
        <w:adjustRightInd w:val="0"/>
        <w:spacing w:after="0" w:line="276" w:lineRule="auto"/>
        <w:jc w:val="both"/>
        <w:rPr>
          <w:rFonts w:cstheme="minorHAnsi"/>
          <w:sz w:val="24"/>
          <w:szCs w:val="24"/>
        </w:rPr>
      </w:pPr>
      <w:r w:rsidRPr="00816091">
        <w:rPr>
          <w:rFonts w:cstheme="minorHAnsi"/>
          <w:sz w:val="24"/>
          <w:szCs w:val="24"/>
        </w:rPr>
        <w:t>Auto-construction, travaux en régie</w:t>
      </w:r>
    </w:p>
    <w:p w14:paraId="6BB6FD3B" w14:textId="6C6655A5" w:rsidR="00E8023C" w:rsidRPr="00C766CE" w:rsidRDefault="00E8023C" w:rsidP="00187BCD">
      <w:pPr>
        <w:pStyle w:val="Paragraphedeliste"/>
        <w:numPr>
          <w:ilvl w:val="0"/>
          <w:numId w:val="28"/>
        </w:numPr>
        <w:autoSpaceDE w:val="0"/>
        <w:autoSpaceDN w:val="0"/>
        <w:adjustRightInd w:val="0"/>
        <w:spacing w:after="0" w:line="276" w:lineRule="auto"/>
        <w:jc w:val="both"/>
        <w:rPr>
          <w:rFonts w:cstheme="minorHAnsi"/>
          <w:sz w:val="24"/>
          <w:szCs w:val="24"/>
        </w:rPr>
      </w:pPr>
      <w:r w:rsidRPr="00C766CE">
        <w:rPr>
          <w:rFonts w:cstheme="minorHAnsi"/>
          <w:color w:val="000000" w:themeColor="text1"/>
          <w:sz w:val="24"/>
          <w:szCs w:val="24"/>
        </w:rPr>
        <w:t>Amendes, pénalités financières, frais de justice et de contentieux, exonérations de charges,</w:t>
      </w:r>
    </w:p>
    <w:p w14:paraId="661DB5FE" w14:textId="77777777" w:rsidR="00E8023C" w:rsidRPr="00C766CE" w:rsidRDefault="00E8023C" w:rsidP="00187BCD">
      <w:pPr>
        <w:numPr>
          <w:ilvl w:val="0"/>
          <w:numId w:val="28"/>
        </w:numPr>
        <w:spacing w:after="0" w:line="276" w:lineRule="auto"/>
        <w:jc w:val="both"/>
        <w:rPr>
          <w:rFonts w:cstheme="minorHAnsi"/>
          <w:color w:val="000000" w:themeColor="text1"/>
          <w:sz w:val="24"/>
          <w:szCs w:val="24"/>
        </w:rPr>
      </w:pPr>
      <w:r w:rsidRPr="00C766CE">
        <w:rPr>
          <w:rFonts w:cstheme="minorHAnsi"/>
          <w:color w:val="000000" w:themeColor="text1"/>
          <w:sz w:val="24"/>
          <w:szCs w:val="24"/>
        </w:rPr>
        <w:t>Frais débiteurs, agios et autres frais financiers</w:t>
      </w:r>
    </w:p>
    <w:p w14:paraId="204708D2" w14:textId="5656D4D6" w:rsidR="000E208B" w:rsidRPr="003B3BFE" w:rsidRDefault="00E579CF" w:rsidP="002D30E9">
      <w:pPr>
        <w:numPr>
          <w:ilvl w:val="0"/>
          <w:numId w:val="28"/>
        </w:numPr>
        <w:autoSpaceDE w:val="0"/>
        <w:autoSpaceDN w:val="0"/>
        <w:adjustRightInd w:val="0"/>
        <w:spacing w:after="0" w:line="240" w:lineRule="auto"/>
        <w:jc w:val="both"/>
        <w:rPr>
          <w:rFonts w:cstheme="minorHAnsi"/>
          <w:iCs/>
          <w:sz w:val="24"/>
          <w:szCs w:val="24"/>
        </w:rPr>
      </w:pPr>
      <w:r w:rsidRPr="00E05071">
        <w:rPr>
          <w:rFonts w:cstheme="minorHAnsi"/>
          <w:sz w:val="24"/>
          <w:szCs w:val="24"/>
        </w:rPr>
        <w:t xml:space="preserve">Les dépenses bénéficiant déjà du soutien d’un autre fonds, programme, instrument de </w:t>
      </w:r>
      <w:r w:rsidR="00C7013B" w:rsidRPr="00E05071">
        <w:rPr>
          <w:rFonts w:cstheme="minorHAnsi"/>
          <w:sz w:val="24"/>
          <w:szCs w:val="24"/>
        </w:rPr>
        <w:t>l’U</w:t>
      </w:r>
      <w:r w:rsidRPr="00E05071">
        <w:rPr>
          <w:rFonts w:cstheme="minorHAnsi"/>
          <w:sz w:val="24"/>
          <w:szCs w:val="24"/>
        </w:rPr>
        <w:t xml:space="preserve">nion ou plan de relance tel que le </w:t>
      </w:r>
      <w:r w:rsidR="00C7013B" w:rsidRPr="00E05071">
        <w:rPr>
          <w:rFonts w:cstheme="minorHAnsi"/>
          <w:sz w:val="24"/>
          <w:szCs w:val="24"/>
        </w:rPr>
        <w:t>P</w:t>
      </w:r>
      <w:r w:rsidRPr="00E05071">
        <w:rPr>
          <w:rFonts w:cstheme="minorHAnsi"/>
          <w:sz w:val="24"/>
          <w:szCs w:val="24"/>
        </w:rPr>
        <w:t xml:space="preserve">lan </w:t>
      </w:r>
      <w:r w:rsidR="00C7013B" w:rsidRPr="00E05071">
        <w:rPr>
          <w:rFonts w:cstheme="minorHAnsi"/>
          <w:sz w:val="24"/>
          <w:szCs w:val="24"/>
        </w:rPr>
        <w:t>N</w:t>
      </w:r>
      <w:r w:rsidRPr="00E05071">
        <w:rPr>
          <w:rFonts w:cstheme="minorHAnsi"/>
          <w:sz w:val="24"/>
          <w:szCs w:val="24"/>
        </w:rPr>
        <w:t xml:space="preserve">ational de </w:t>
      </w:r>
      <w:r w:rsidR="00C7013B" w:rsidRPr="00E05071">
        <w:rPr>
          <w:rFonts w:cstheme="minorHAnsi"/>
          <w:sz w:val="24"/>
          <w:szCs w:val="24"/>
        </w:rPr>
        <w:t>R</w:t>
      </w:r>
      <w:r w:rsidRPr="00E05071">
        <w:rPr>
          <w:rFonts w:cstheme="minorHAnsi"/>
          <w:sz w:val="24"/>
          <w:szCs w:val="24"/>
        </w:rPr>
        <w:t xml:space="preserve">elance et de </w:t>
      </w:r>
      <w:r w:rsidR="00C7013B" w:rsidRPr="00E05071">
        <w:rPr>
          <w:rFonts w:cstheme="minorHAnsi"/>
          <w:sz w:val="24"/>
          <w:szCs w:val="24"/>
        </w:rPr>
        <w:t>R</w:t>
      </w:r>
      <w:r w:rsidRPr="00E05071">
        <w:rPr>
          <w:rFonts w:cstheme="minorHAnsi"/>
          <w:sz w:val="24"/>
          <w:szCs w:val="24"/>
        </w:rPr>
        <w:t xml:space="preserve">ésilience (PNRR) </w:t>
      </w:r>
    </w:p>
    <w:p w14:paraId="76A008A5" w14:textId="77777777" w:rsidR="00687AD5" w:rsidRPr="008047D7" w:rsidRDefault="00687AD5" w:rsidP="002D30E9">
      <w:pPr>
        <w:pStyle w:val="Default"/>
        <w:jc w:val="both"/>
        <w:rPr>
          <w:rFonts w:asciiTheme="minorHAnsi" w:hAnsiTheme="minorHAnsi" w:cstheme="minorHAnsi"/>
        </w:rPr>
      </w:pPr>
    </w:p>
    <w:p w14:paraId="2A3C6565" w14:textId="7BE47F6D" w:rsidR="00D236A4" w:rsidRPr="008047D7" w:rsidRDefault="00CC7DA1" w:rsidP="00A81429">
      <w:pPr>
        <w:pStyle w:val="Titre1"/>
        <w:shd w:val="clear" w:color="auto" w:fill="D9E2F3" w:themeFill="accent1" w:themeFillTint="33"/>
      </w:pPr>
      <w:bookmarkStart w:id="26" w:name="_Toc136499590"/>
      <w:r w:rsidRPr="00E05071">
        <w:t>6</w:t>
      </w:r>
      <w:r w:rsidR="00D236A4" w:rsidRPr="00E05071">
        <w:t>. LES CRITERES DE SELECTION DES PROJETS</w:t>
      </w:r>
      <w:bookmarkEnd w:id="26"/>
    </w:p>
    <w:p w14:paraId="3BD65E4D" w14:textId="77777777" w:rsidR="00CB476F" w:rsidRPr="008047D7" w:rsidRDefault="00CB476F" w:rsidP="00CB476F">
      <w:pPr>
        <w:autoSpaceDE w:val="0"/>
        <w:autoSpaceDN w:val="0"/>
        <w:adjustRightInd w:val="0"/>
        <w:spacing w:after="0" w:line="240" w:lineRule="auto"/>
        <w:jc w:val="both"/>
        <w:rPr>
          <w:rFonts w:cstheme="minorHAnsi"/>
        </w:rPr>
      </w:pPr>
    </w:p>
    <w:tbl>
      <w:tblPr>
        <w:tblW w:w="11650" w:type="dxa"/>
        <w:tblCellMar>
          <w:left w:w="70" w:type="dxa"/>
          <w:right w:w="70" w:type="dxa"/>
        </w:tblCellMar>
        <w:tblLook w:val="04A0" w:firstRow="1" w:lastRow="0" w:firstColumn="1" w:lastColumn="0" w:noHBand="0" w:noVBand="1"/>
      </w:tblPr>
      <w:tblGrid>
        <w:gridCol w:w="846"/>
        <w:gridCol w:w="850"/>
        <w:gridCol w:w="2410"/>
        <w:gridCol w:w="992"/>
        <w:gridCol w:w="4395"/>
        <w:gridCol w:w="992"/>
        <w:gridCol w:w="1165"/>
      </w:tblGrid>
      <w:tr w:rsidR="00FF3E03" w:rsidRPr="00FF3E03" w14:paraId="24EA6D9A" w14:textId="77777777" w:rsidTr="00550009">
        <w:trPr>
          <w:gridAfter w:val="1"/>
          <w:wAfter w:w="1165" w:type="dxa"/>
          <w:trHeight w:val="936"/>
        </w:trPr>
        <w:tc>
          <w:tcPr>
            <w:tcW w:w="846"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0BE783EF" w14:textId="77777777" w:rsidR="00FF3E03" w:rsidRPr="00550009" w:rsidRDefault="00FF3E03" w:rsidP="00FF3E03">
            <w:pPr>
              <w:spacing w:after="0" w:line="240" w:lineRule="auto"/>
              <w:jc w:val="center"/>
              <w:rPr>
                <w:rFonts w:ascii="Calibri" w:eastAsia="Times New Roman" w:hAnsi="Calibri" w:cs="Calibri"/>
                <w:b/>
                <w:bCs/>
                <w:color w:val="FFFFFF"/>
                <w:sz w:val="20"/>
                <w:szCs w:val="20"/>
                <w:lang w:eastAsia="fr-FR"/>
              </w:rPr>
            </w:pPr>
            <w:r w:rsidRPr="00550009">
              <w:rPr>
                <w:rFonts w:ascii="Calibri" w:eastAsia="Times New Roman" w:hAnsi="Calibri" w:cs="Calibri"/>
                <w:b/>
                <w:bCs/>
                <w:color w:val="FFFFFF"/>
                <w:sz w:val="20"/>
                <w:szCs w:val="20"/>
                <w:lang w:eastAsia="fr-FR"/>
              </w:rPr>
              <w:t>Blocs de critères</w:t>
            </w:r>
          </w:p>
        </w:tc>
        <w:tc>
          <w:tcPr>
            <w:tcW w:w="850" w:type="dxa"/>
            <w:tcBorders>
              <w:top w:val="single" w:sz="4" w:space="0" w:color="auto"/>
              <w:left w:val="nil"/>
              <w:bottom w:val="single" w:sz="4" w:space="0" w:color="auto"/>
              <w:right w:val="single" w:sz="4" w:space="0" w:color="auto"/>
            </w:tcBorders>
            <w:shd w:val="clear" w:color="000000" w:fill="4472C4"/>
            <w:vAlign w:val="center"/>
            <w:hideMark/>
          </w:tcPr>
          <w:p w14:paraId="4BBD0D70" w14:textId="77777777" w:rsidR="00FF3E03" w:rsidRPr="00550009" w:rsidRDefault="00FF3E03" w:rsidP="00FF3E03">
            <w:pPr>
              <w:spacing w:after="0" w:line="240" w:lineRule="auto"/>
              <w:jc w:val="center"/>
              <w:rPr>
                <w:rFonts w:ascii="Calibri" w:eastAsia="Times New Roman" w:hAnsi="Calibri" w:cs="Calibri"/>
                <w:b/>
                <w:bCs/>
                <w:color w:val="FFFFFF"/>
                <w:sz w:val="20"/>
                <w:szCs w:val="20"/>
                <w:lang w:eastAsia="fr-FR"/>
              </w:rPr>
            </w:pPr>
            <w:r w:rsidRPr="00550009">
              <w:rPr>
                <w:rFonts w:ascii="Calibri" w:eastAsia="Times New Roman" w:hAnsi="Calibri" w:cs="Calibri"/>
                <w:b/>
                <w:bCs/>
                <w:color w:val="FFFFFF"/>
                <w:sz w:val="20"/>
                <w:szCs w:val="20"/>
                <w:lang w:eastAsia="fr-FR"/>
              </w:rPr>
              <w:t>Note/20</w:t>
            </w:r>
          </w:p>
        </w:tc>
        <w:tc>
          <w:tcPr>
            <w:tcW w:w="2410" w:type="dxa"/>
            <w:tcBorders>
              <w:top w:val="single" w:sz="4" w:space="0" w:color="auto"/>
              <w:left w:val="nil"/>
              <w:bottom w:val="single" w:sz="4" w:space="0" w:color="auto"/>
              <w:right w:val="single" w:sz="4" w:space="0" w:color="auto"/>
            </w:tcBorders>
            <w:shd w:val="clear" w:color="000000" w:fill="4472C4"/>
            <w:vAlign w:val="center"/>
            <w:hideMark/>
          </w:tcPr>
          <w:p w14:paraId="2EB96292" w14:textId="05F52A08" w:rsidR="00FF3E03" w:rsidRPr="00550009" w:rsidRDefault="00FF3E03" w:rsidP="00FF3E03">
            <w:pPr>
              <w:spacing w:after="0" w:line="240" w:lineRule="auto"/>
              <w:jc w:val="center"/>
              <w:rPr>
                <w:rFonts w:ascii="Calibri" w:eastAsia="Times New Roman" w:hAnsi="Calibri" w:cs="Calibri"/>
                <w:b/>
                <w:bCs/>
                <w:color w:val="FFFFFF"/>
                <w:sz w:val="20"/>
                <w:szCs w:val="20"/>
                <w:lang w:eastAsia="fr-FR"/>
              </w:rPr>
            </w:pPr>
            <w:r w:rsidRPr="00550009">
              <w:rPr>
                <w:rFonts w:ascii="Calibri" w:eastAsia="Times New Roman" w:hAnsi="Calibri" w:cs="Calibri"/>
                <w:b/>
                <w:bCs/>
                <w:color w:val="FFFFFF"/>
                <w:sz w:val="20"/>
                <w:szCs w:val="20"/>
                <w:lang w:eastAsia="fr-FR"/>
              </w:rPr>
              <w:t xml:space="preserve">Critères </w:t>
            </w:r>
          </w:p>
        </w:tc>
        <w:tc>
          <w:tcPr>
            <w:tcW w:w="992" w:type="dxa"/>
            <w:tcBorders>
              <w:top w:val="single" w:sz="4" w:space="0" w:color="auto"/>
              <w:left w:val="nil"/>
              <w:bottom w:val="single" w:sz="4" w:space="0" w:color="auto"/>
              <w:right w:val="single" w:sz="4" w:space="0" w:color="auto"/>
            </w:tcBorders>
            <w:shd w:val="clear" w:color="000000" w:fill="4472C4"/>
            <w:vAlign w:val="center"/>
            <w:hideMark/>
          </w:tcPr>
          <w:p w14:paraId="19074F90" w14:textId="77777777" w:rsidR="00FF3E03" w:rsidRPr="00550009" w:rsidRDefault="00FF3E03" w:rsidP="00FF3E03">
            <w:pPr>
              <w:spacing w:after="0" w:line="240" w:lineRule="auto"/>
              <w:jc w:val="center"/>
              <w:rPr>
                <w:rFonts w:ascii="Calibri" w:eastAsia="Times New Roman" w:hAnsi="Calibri" w:cs="Calibri"/>
                <w:b/>
                <w:bCs/>
                <w:color w:val="FFFFFF"/>
                <w:sz w:val="20"/>
                <w:szCs w:val="20"/>
                <w:lang w:eastAsia="fr-FR"/>
              </w:rPr>
            </w:pPr>
            <w:r w:rsidRPr="00550009">
              <w:rPr>
                <w:rFonts w:ascii="Calibri" w:eastAsia="Times New Roman" w:hAnsi="Calibri" w:cs="Calibri"/>
                <w:b/>
                <w:bCs/>
                <w:color w:val="FFFFFF"/>
                <w:sz w:val="20"/>
                <w:szCs w:val="20"/>
                <w:lang w:eastAsia="fr-FR"/>
              </w:rPr>
              <w:t>Note/20</w:t>
            </w:r>
          </w:p>
        </w:tc>
        <w:tc>
          <w:tcPr>
            <w:tcW w:w="4395" w:type="dxa"/>
            <w:tcBorders>
              <w:top w:val="single" w:sz="4" w:space="0" w:color="auto"/>
              <w:left w:val="nil"/>
              <w:bottom w:val="single" w:sz="4" w:space="0" w:color="auto"/>
              <w:right w:val="single" w:sz="4" w:space="0" w:color="auto"/>
            </w:tcBorders>
            <w:shd w:val="clear" w:color="000000" w:fill="4472C4"/>
            <w:vAlign w:val="center"/>
            <w:hideMark/>
          </w:tcPr>
          <w:p w14:paraId="4883F698" w14:textId="7E650364" w:rsidR="00FF3E03" w:rsidRPr="00550009" w:rsidRDefault="00723E54" w:rsidP="00FF3E03">
            <w:pPr>
              <w:spacing w:after="0" w:line="240" w:lineRule="auto"/>
              <w:jc w:val="center"/>
              <w:rPr>
                <w:rFonts w:ascii="Calibri" w:eastAsia="Times New Roman" w:hAnsi="Calibri" w:cs="Calibri"/>
                <w:b/>
                <w:bCs/>
                <w:color w:val="FFFFFF"/>
                <w:sz w:val="20"/>
                <w:szCs w:val="20"/>
                <w:lang w:eastAsia="fr-FR"/>
              </w:rPr>
            </w:pPr>
            <w:r>
              <w:rPr>
                <w:rFonts w:ascii="Calibri" w:eastAsia="Times New Roman" w:hAnsi="Calibri" w:cs="Calibri"/>
                <w:b/>
                <w:bCs/>
                <w:color w:val="FFFFFF"/>
                <w:sz w:val="20"/>
                <w:szCs w:val="20"/>
                <w:lang w:eastAsia="fr-FR"/>
              </w:rPr>
              <w:t>Sous-critères</w:t>
            </w:r>
          </w:p>
        </w:tc>
        <w:tc>
          <w:tcPr>
            <w:tcW w:w="992" w:type="dxa"/>
            <w:tcBorders>
              <w:top w:val="single" w:sz="4" w:space="0" w:color="auto"/>
              <w:left w:val="nil"/>
              <w:bottom w:val="single" w:sz="4" w:space="0" w:color="auto"/>
              <w:right w:val="single" w:sz="4" w:space="0" w:color="auto"/>
            </w:tcBorders>
            <w:shd w:val="clear" w:color="000000" w:fill="4472C4"/>
            <w:vAlign w:val="center"/>
            <w:hideMark/>
          </w:tcPr>
          <w:p w14:paraId="0997F04D" w14:textId="77777777" w:rsidR="00FF3E03" w:rsidRPr="00550009" w:rsidRDefault="00FF3E03" w:rsidP="00FF3E03">
            <w:pPr>
              <w:spacing w:after="0" w:line="240" w:lineRule="auto"/>
              <w:jc w:val="center"/>
              <w:rPr>
                <w:rFonts w:ascii="Calibri" w:eastAsia="Times New Roman" w:hAnsi="Calibri" w:cs="Calibri"/>
                <w:b/>
                <w:bCs/>
                <w:color w:val="FFFFFF"/>
                <w:sz w:val="20"/>
                <w:szCs w:val="20"/>
                <w:lang w:eastAsia="fr-FR"/>
              </w:rPr>
            </w:pPr>
            <w:r w:rsidRPr="00550009">
              <w:rPr>
                <w:rFonts w:ascii="Calibri" w:eastAsia="Times New Roman" w:hAnsi="Calibri" w:cs="Calibri"/>
                <w:b/>
                <w:bCs/>
                <w:color w:val="FFFFFF"/>
                <w:sz w:val="20"/>
                <w:szCs w:val="20"/>
                <w:lang w:eastAsia="fr-FR"/>
              </w:rPr>
              <w:t>Note/20</w:t>
            </w:r>
          </w:p>
        </w:tc>
      </w:tr>
      <w:tr w:rsidR="00FF3E03" w:rsidRPr="00FF3E03" w14:paraId="7390FEAF" w14:textId="77777777" w:rsidTr="00550009">
        <w:trPr>
          <w:gridAfter w:val="1"/>
          <w:wAfter w:w="1165" w:type="dxa"/>
          <w:trHeight w:val="864"/>
        </w:trPr>
        <w:tc>
          <w:tcPr>
            <w:tcW w:w="846" w:type="dxa"/>
            <w:vMerge w:val="restart"/>
            <w:tcBorders>
              <w:top w:val="nil"/>
              <w:left w:val="single" w:sz="4" w:space="0" w:color="auto"/>
              <w:bottom w:val="single" w:sz="4" w:space="0" w:color="auto"/>
              <w:right w:val="single" w:sz="4" w:space="0" w:color="auto"/>
            </w:tcBorders>
            <w:shd w:val="clear" w:color="000000" w:fill="D9E1F2"/>
            <w:textDirection w:val="btLr"/>
            <w:vAlign w:val="center"/>
            <w:hideMark/>
          </w:tcPr>
          <w:p w14:paraId="507B6631" w14:textId="77777777" w:rsidR="00FF3E03" w:rsidRPr="00550009" w:rsidRDefault="00FF3E03" w:rsidP="00FF3E03">
            <w:pPr>
              <w:spacing w:after="0" w:line="240" w:lineRule="auto"/>
              <w:jc w:val="center"/>
              <w:rPr>
                <w:rFonts w:ascii="Calibri" w:eastAsia="Times New Roman" w:hAnsi="Calibri" w:cs="Calibri"/>
                <w:b/>
                <w:bCs/>
                <w:sz w:val="20"/>
                <w:szCs w:val="20"/>
                <w:lang w:eastAsia="fr-FR"/>
              </w:rPr>
            </w:pPr>
            <w:r w:rsidRPr="00550009">
              <w:rPr>
                <w:rFonts w:ascii="Calibri" w:eastAsia="Times New Roman" w:hAnsi="Calibri" w:cs="Calibri"/>
                <w:b/>
                <w:bCs/>
                <w:sz w:val="20"/>
                <w:szCs w:val="20"/>
                <w:lang w:eastAsia="fr-FR"/>
              </w:rPr>
              <w:t>I     QUALITE</w:t>
            </w:r>
          </w:p>
        </w:tc>
        <w:tc>
          <w:tcPr>
            <w:tcW w:w="850" w:type="dxa"/>
            <w:vMerge w:val="restart"/>
            <w:tcBorders>
              <w:top w:val="nil"/>
              <w:left w:val="single" w:sz="4" w:space="0" w:color="auto"/>
              <w:bottom w:val="single" w:sz="4" w:space="0" w:color="auto"/>
              <w:right w:val="single" w:sz="4" w:space="0" w:color="auto"/>
            </w:tcBorders>
            <w:shd w:val="clear" w:color="000000" w:fill="D9E1F2"/>
            <w:vAlign w:val="center"/>
            <w:hideMark/>
          </w:tcPr>
          <w:p w14:paraId="290C36F3" w14:textId="615DCAB5" w:rsidR="00FF3E03" w:rsidRPr="00550009" w:rsidRDefault="00B977D6" w:rsidP="00FF3E03">
            <w:pPr>
              <w:spacing w:after="0" w:line="240" w:lineRule="auto"/>
              <w:jc w:val="center"/>
              <w:rPr>
                <w:rFonts w:ascii="Calibri" w:eastAsia="Times New Roman" w:hAnsi="Calibri" w:cs="Calibri"/>
                <w:b/>
                <w:bCs/>
                <w:sz w:val="20"/>
                <w:szCs w:val="20"/>
                <w:lang w:eastAsia="fr-FR"/>
              </w:rPr>
            </w:pPr>
            <w:r>
              <w:rPr>
                <w:rFonts w:ascii="Calibri" w:eastAsia="Times New Roman" w:hAnsi="Calibri" w:cs="Calibri"/>
                <w:b/>
                <w:bCs/>
                <w:sz w:val="20"/>
                <w:szCs w:val="20"/>
                <w:lang w:eastAsia="fr-FR"/>
              </w:rPr>
              <w:t>14</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14:paraId="54A4D740" w14:textId="77777777" w:rsidR="00FF3E03" w:rsidRPr="00550009" w:rsidRDefault="00FF3E03" w:rsidP="00FF3E03">
            <w:pPr>
              <w:spacing w:after="0" w:line="240" w:lineRule="auto"/>
              <w:jc w:val="center"/>
              <w:rPr>
                <w:rFonts w:ascii="Calibri" w:eastAsia="Times New Roman" w:hAnsi="Calibri" w:cs="Calibri"/>
                <w:b/>
                <w:bCs/>
                <w:color w:val="000000"/>
                <w:sz w:val="20"/>
                <w:szCs w:val="20"/>
                <w:lang w:eastAsia="fr-FR"/>
              </w:rPr>
            </w:pPr>
            <w:r w:rsidRPr="00550009">
              <w:rPr>
                <w:rFonts w:ascii="Calibri" w:eastAsia="Times New Roman" w:hAnsi="Calibri" w:cs="Calibri"/>
                <w:b/>
                <w:bCs/>
                <w:color w:val="000000"/>
                <w:sz w:val="20"/>
                <w:szCs w:val="20"/>
                <w:lang w:eastAsia="fr-FR"/>
              </w:rPr>
              <w:t>Raison d'être du projet, modalités d'élaboration et de mise en œuvre</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2E29D52" w14:textId="49679653" w:rsidR="00FF3E03" w:rsidRPr="00550009" w:rsidRDefault="000E208B" w:rsidP="00FF3E03">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2</w:t>
            </w:r>
          </w:p>
        </w:tc>
        <w:tc>
          <w:tcPr>
            <w:tcW w:w="4395" w:type="dxa"/>
            <w:tcBorders>
              <w:top w:val="nil"/>
              <w:left w:val="nil"/>
              <w:bottom w:val="single" w:sz="4" w:space="0" w:color="auto"/>
              <w:right w:val="single" w:sz="4" w:space="0" w:color="auto"/>
            </w:tcBorders>
            <w:shd w:val="clear" w:color="auto" w:fill="auto"/>
            <w:vAlign w:val="center"/>
            <w:hideMark/>
          </w:tcPr>
          <w:p w14:paraId="5ABA4248" w14:textId="38C8A9DC" w:rsidR="00FF3E03" w:rsidRPr="00550009" w:rsidRDefault="00FF3E03" w:rsidP="00FF3E03">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 xml:space="preserve">Pertinence des types d'actions et/ou modalités de mise en œuvre au regard des objectifs </w:t>
            </w:r>
            <w:r>
              <w:rPr>
                <w:rFonts w:ascii="Calibri" w:eastAsia="Times New Roman" w:hAnsi="Calibri" w:cs="Calibri"/>
                <w:color w:val="000000"/>
                <w:sz w:val="20"/>
                <w:szCs w:val="20"/>
                <w:lang w:eastAsia="fr-FR"/>
              </w:rPr>
              <w:t>du projet</w:t>
            </w:r>
          </w:p>
        </w:tc>
        <w:tc>
          <w:tcPr>
            <w:tcW w:w="992" w:type="dxa"/>
            <w:tcBorders>
              <w:top w:val="nil"/>
              <w:left w:val="nil"/>
              <w:bottom w:val="nil"/>
              <w:right w:val="single" w:sz="4" w:space="0" w:color="auto"/>
            </w:tcBorders>
            <w:shd w:val="clear" w:color="auto" w:fill="auto"/>
            <w:vAlign w:val="center"/>
            <w:hideMark/>
          </w:tcPr>
          <w:p w14:paraId="368DA8C9" w14:textId="6AE6CF0F" w:rsidR="00FF3E03" w:rsidRPr="00550009" w:rsidRDefault="00F10178" w:rsidP="00FF3E03">
            <w:pPr>
              <w:spacing w:after="0" w:line="240" w:lineRule="auto"/>
              <w:jc w:val="center"/>
              <w:rPr>
                <w:rFonts w:ascii="Calibri" w:eastAsia="Times New Roman" w:hAnsi="Calibri" w:cs="Calibri"/>
                <w:color w:val="000000"/>
                <w:sz w:val="20"/>
                <w:szCs w:val="20"/>
                <w:lang w:eastAsia="fr-FR"/>
              </w:rPr>
            </w:pPr>
            <w:r w:rsidRPr="00CF1096">
              <w:rPr>
                <w:rFonts w:ascii="Calibri" w:eastAsia="Times New Roman" w:hAnsi="Calibri" w:cs="Calibri"/>
                <w:sz w:val="20"/>
                <w:szCs w:val="20"/>
                <w:lang w:eastAsia="fr-FR"/>
              </w:rPr>
              <w:t>1</w:t>
            </w:r>
          </w:p>
        </w:tc>
      </w:tr>
      <w:tr w:rsidR="00FF3E03" w:rsidRPr="00FF3E03" w14:paraId="05B8CF98" w14:textId="77777777" w:rsidTr="00FB7A38">
        <w:trPr>
          <w:gridAfter w:val="1"/>
          <w:wAfter w:w="1165" w:type="dxa"/>
          <w:trHeight w:val="663"/>
        </w:trPr>
        <w:tc>
          <w:tcPr>
            <w:tcW w:w="846" w:type="dxa"/>
            <w:vMerge/>
            <w:tcBorders>
              <w:top w:val="nil"/>
              <w:left w:val="single" w:sz="4" w:space="0" w:color="auto"/>
              <w:bottom w:val="single" w:sz="4" w:space="0" w:color="auto"/>
              <w:right w:val="single" w:sz="4" w:space="0" w:color="auto"/>
            </w:tcBorders>
            <w:vAlign w:val="center"/>
            <w:hideMark/>
          </w:tcPr>
          <w:p w14:paraId="1C876D59"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127AA6DB"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2410" w:type="dxa"/>
            <w:vMerge/>
            <w:tcBorders>
              <w:top w:val="nil"/>
              <w:left w:val="single" w:sz="4" w:space="0" w:color="auto"/>
              <w:bottom w:val="single" w:sz="4" w:space="0" w:color="auto"/>
              <w:right w:val="single" w:sz="4" w:space="0" w:color="auto"/>
            </w:tcBorders>
            <w:vAlign w:val="center"/>
            <w:hideMark/>
          </w:tcPr>
          <w:p w14:paraId="065FE9E4" w14:textId="77777777" w:rsidR="00FF3E03" w:rsidRPr="00550009" w:rsidRDefault="00FF3E03" w:rsidP="00FF3E03">
            <w:pPr>
              <w:spacing w:after="0" w:line="240" w:lineRule="auto"/>
              <w:rPr>
                <w:rFonts w:ascii="Calibri" w:eastAsia="Times New Roman" w:hAnsi="Calibri" w:cs="Calibri"/>
                <w:b/>
                <w:bCs/>
                <w:color w:val="000000"/>
                <w:sz w:val="20"/>
                <w:szCs w:val="20"/>
                <w:lang w:eastAsia="fr-FR"/>
              </w:rPr>
            </w:pPr>
          </w:p>
        </w:tc>
        <w:tc>
          <w:tcPr>
            <w:tcW w:w="992" w:type="dxa"/>
            <w:vMerge/>
            <w:tcBorders>
              <w:top w:val="nil"/>
              <w:left w:val="single" w:sz="4" w:space="0" w:color="auto"/>
              <w:bottom w:val="single" w:sz="4" w:space="0" w:color="auto"/>
              <w:right w:val="single" w:sz="4" w:space="0" w:color="auto"/>
            </w:tcBorders>
            <w:vAlign w:val="center"/>
            <w:hideMark/>
          </w:tcPr>
          <w:p w14:paraId="289C8A80" w14:textId="77777777" w:rsidR="00FF3E03" w:rsidRPr="00550009" w:rsidRDefault="00FF3E03" w:rsidP="00FF3E03">
            <w:pPr>
              <w:spacing w:after="0" w:line="240" w:lineRule="auto"/>
              <w:rPr>
                <w:rFonts w:ascii="Calibri" w:eastAsia="Times New Roman" w:hAnsi="Calibri" w:cs="Calibri"/>
                <w:b/>
                <w:bCs/>
                <w:color w:val="000000"/>
                <w:sz w:val="20"/>
                <w:szCs w:val="20"/>
                <w:lang w:eastAsia="fr-FR"/>
              </w:rPr>
            </w:pPr>
          </w:p>
        </w:tc>
        <w:tc>
          <w:tcPr>
            <w:tcW w:w="4395" w:type="dxa"/>
            <w:tcBorders>
              <w:top w:val="nil"/>
              <w:left w:val="nil"/>
              <w:bottom w:val="single" w:sz="4" w:space="0" w:color="auto"/>
              <w:right w:val="single" w:sz="4" w:space="0" w:color="auto"/>
            </w:tcBorders>
            <w:shd w:val="clear" w:color="auto" w:fill="auto"/>
            <w:vAlign w:val="center"/>
            <w:hideMark/>
          </w:tcPr>
          <w:p w14:paraId="3376312D" w14:textId="27E87E2A" w:rsidR="00416F6D" w:rsidRPr="00416F6D" w:rsidRDefault="00FF3E03" w:rsidP="00416F6D">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Dimension partenariale</w:t>
            </w:r>
            <w:r w:rsidR="00416F6D">
              <w:rPr>
                <w:rFonts w:ascii="Calibri" w:eastAsia="Times New Roman" w:hAnsi="Calibri" w:cs="Calibri"/>
                <w:color w:val="000000"/>
                <w:sz w:val="20"/>
                <w:szCs w:val="20"/>
                <w:lang w:eastAsia="fr-FR"/>
              </w:rPr>
              <w:t> :</w:t>
            </w:r>
            <w:r>
              <w:rPr>
                <w:rFonts w:ascii="Calibri" w:eastAsia="Times New Roman" w:hAnsi="Calibri" w:cs="Calibri"/>
                <w:color w:val="000000"/>
                <w:sz w:val="20"/>
                <w:szCs w:val="20"/>
                <w:lang w:eastAsia="fr-FR"/>
              </w:rPr>
              <w:t> </w:t>
            </w:r>
            <w:r w:rsidR="00F12458">
              <w:rPr>
                <w:rFonts w:ascii="Calibri" w:eastAsia="Times New Roman" w:hAnsi="Calibri" w:cs="Calibri"/>
                <w:color w:val="000000"/>
                <w:sz w:val="20"/>
                <w:szCs w:val="20"/>
                <w:lang w:eastAsia="fr-FR"/>
              </w:rPr>
              <w:t>p</w:t>
            </w:r>
            <w:r w:rsidR="00416F6D" w:rsidRPr="00416F6D">
              <w:rPr>
                <w:rFonts w:ascii="Calibri" w:eastAsia="Times New Roman" w:hAnsi="Calibri" w:cs="Calibri"/>
                <w:color w:val="000000"/>
                <w:sz w:val="20"/>
                <w:szCs w:val="20"/>
                <w:lang w:eastAsia="fr-FR"/>
              </w:rPr>
              <w:t>artage du projet avec les acteurs du tourisme, les bénéficiaires, la population</w:t>
            </w:r>
            <w:r w:rsidR="00416F6D">
              <w:rPr>
                <w:rFonts w:ascii="Calibri" w:eastAsia="Times New Roman" w:hAnsi="Calibri" w:cs="Calibri"/>
                <w:color w:val="000000"/>
                <w:sz w:val="20"/>
                <w:szCs w:val="20"/>
                <w:lang w:eastAsia="fr-FR"/>
              </w:rPr>
              <w:t>.</w:t>
            </w:r>
          </w:p>
          <w:p w14:paraId="187A0C98" w14:textId="58495B72" w:rsidR="00FF3E03" w:rsidRPr="00550009" w:rsidRDefault="00416F6D" w:rsidP="00416F6D">
            <w:pPr>
              <w:spacing w:after="0" w:line="240" w:lineRule="auto"/>
              <w:jc w:val="center"/>
              <w:rPr>
                <w:rFonts w:ascii="Calibri" w:eastAsia="Times New Roman" w:hAnsi="Calibri" w:cs="Calibri"/>
                <w:color w:val="000000"/>
                <w:sz w:val="20"/>
                <w:szCs w:val="20"/>
                <w:lang w:eastAsia="fr-FR"/>
              </w:rPr>
            </w:pPr>
            <w:r w:rsidRPr="00416F6D">
              <w:rPr>
                <w:rFonts w:ascii="Calibri" w:eastAsia="Times New Roman" w:hAnsi="Calibri" w:cs="Calibri"/>
                <w:color w:val="000000"/>
                <w:sz w:val="20"/>
                <w:szCs w:val="20"/>
                <w:lang w:eastAsia="fr-FR"/>
              </w:rPr>
              <w:t>Démarche participative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D41F09F" w14:textId="77777777" w:rsidR="00FF3E03" w:rsidRPr="00550009" w:rsidRDefault="00FF3E03" w:rsidP="00FF3E03">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1</w:t>
            </w:r>
          </w:p>
        </w:tc>
      </w:tr>
      <w:tr w:rsidR="00076272" w:rsidRPr="00FF3E03" w14:paraId="0109906C" w14:textId="77777777" w:rsidTr="00076272">
        <w:trPr>
          <w:gridAfter w:val="1"/>
          <w:wAfter w:w="1165" w:type="dxa"/>
          <w:trHeight w:val="1060"/>
        </w:trPr>
        <w:tc>
          <w:tcPr>
            <w:tcW w:w="846" w:type="dxa"/>
            <w:vMerge/>
            <w:tcBorders>
              <w:top w:val="nil"/>
              <w:left w:val="single" w:sz="4" w:space="0" w:color="auto"/>
              <w:bottom w:val="single" w:sz="4" w:space="0" w:color="auto"/>
              <w:right w:val="single" w:sz="4" w:space="0" w:color="auto"/>
            </w:tcBorders>
            <w:vAlign w:val="center"/>
            <w:hideMark/>
          </w:tcPr>
          <w:p w14:paraId="1E00A6CE" w14:textId="77777777" w:rsidR="00076272" w:rsidRPr="00550009" w:rsidRDefault="00076272" w:rsidP="00FF3E03">
            <w:pPr>
              <w:spacing w:after="0" w:line="240" w:lineRule="auto"/>
              <w:rPr>
                <w:rFonts w:ascii="Calibri" w:eastAsia="Times New Roman" w:hAnsi="Calibri" w:cs="Calibri"/>
                <w:b/>
                <w:bCs/>
                <w:sz w:val="20"/>
                <w:szCs w:val="20"/>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1A0BE33D" w14:textId="77777777" w:rsidR="00076272" w:rsidRPr="00550009" w:rsidRDefault="00076272" w:rsidP="00FF3E03">
            <w:pPr>
              <w:spacing w:after="0" w:line="240" w:lineRule="auto"/>
              <w:rPr>
                <w:rFonts w:ascii="Calibri" w:eastAsia="Times New Roman" w:hAnsi="Calibri" w:cs="Calibri"/>
                <w:b/>
                <w:bCs/>
                <w:sz w:val="20"/>
                <w:szCs w:val="20"/>
                <w:lang w:eastAsia="fr-FR"/>
              </w:rPr>
            </w:pPr>
          </w:p>
        </w:tc>
        <w:tc>
          <w:tcPr>
            <w:tcW w:w="2410" w:type="dxa"/>
            <w:vMerge w:val="restart"/>
            <w:tcBorders>
              <w:top w:val="nil"/>
              <w:left w:val="single" w:sz="4" w:space="0" w:color="auto"/>
              <w:bottom w:val="single" w:sz="4" w:space="0" w:color="auto"/>
              <w:right w:val="single" w:sz="4" w:space="0" w:color="auto"/>
            </w:tcBorders>
            <w:shd w:val="clear" w:color="000000" w:fill="D9E1F2"/>
            <w:vAlign w:val="center"/>
            <w:hideMark/>
          </w:tcPr>
          <w:p w14:paraId="551949B1" w14:textId="77777777" w:rsidR="00076272" w:rsidRPr="00550009" w:rsidRDefault="00076272" w:rsidP="00FF3E03">
            <w:pPr>
              <w:spacing w:after="0" w:line="240" w:lineRule="auto"/>
              <w:jc w:val="center"/>
              <w:rPr>
                <w:rFonts w:ascii="Calibri" w:eastAsia="Times New Roman" w:hAnsi="Calibri" w:cs="Calibri"/>
                <w:b/>
                <w:bCs/>
                <w:color w:val="000000"/>
                <w:sz w:val="20"/>
                <w:szCs w:val="20"/>
                <w:lang w:eastAsia="fr-FR"/>
              </w:rPr>
            </w:pPr>
            <w:r w:rsidRPr="00550009">
              <w:rPr>
                <w:rFonts w:ascii="Calibri" w:eastAsia="Times New Roman" w:hAnsi="Calibri" w:cs="Calibri"/>
                <w:b/>
                <w:bCs/>
                <w:color w:val="000000"/>
                <w:sz w:val="20"/>
                <w:szCs w:val="20"/>
                <w:lang w:eastAsia="fr-FR"/>
              </w:rPr>
              <w:t>Appréciation du niveau de maturité du projet</w:t>
            </w:r>
          </w:p>
        </w:tc>
        <w:tc>
          <w:tcPr>
            <w:tcW w:w="992" w:type="dxa"/>
            <w:vMerge w:val="restart"/>
            <w:tcBorders>
              <w:top w:val="nil"/>
              <w:left w:val="single" w:sz="4" w:space="0" w:color="auto"/>
              <w:bottom w:val="single" w:sz="4" w:space="0" w:color="auto"/>
              <w:right w:val="single" w:sz="4" w:space="0" w:color="auto"/>
            </w:tcBorders>
            <w:shd w:val="clear" w:color="000000" w:fill="D9E1F2"/>
            <w:vAlign w:val="center"/>
            <w:hideMark/>
          </w:tcPr>
          <w:p w14:paraId="462CDD6C" w14:textId="77777777" w:rsidR="00076272" w:rsidRPr="00550009" w:rsidRDefault="00076272" w:rsidP="00FF3E03">
            <w:pPr>
              <w:spacing w:after="0" w:line="240" w:lineRule="auto"/>
              <w:jc w:val="center"/>
              <w:rPr>
                <w:rFonts w:ascii="Calibri" w:eastAsia="Times New Roman" w:hAnsi="Calibri" w:cs="Calibri"/>
                <w:b/>
                <w:bCs/>
                <w:color w:val="000000"/>
                <w:sz w:val="20"/>
                <w:szCs w:val="20"/>
                <w:lang w:eastAsia="fr-FR"/>
              </w:rPr>
            </w:pPr>
            <w:r w:rsidRPr="00550009">
              <w:rPr>
                <w:rFonts w:ascii="Calibri" w:eastAsia="Times New Roman" w:hAnsi="Calibri" w:cs="Calibri"/>
                <w:b/>
                <w:bCs/>
                <w:color w:val="000000"/>
                <w:sz w:val="20"/>
                <w:szCs w:val="20"/>
                <w:lang w:eastAsia="fr-FR"/>
              </w:rPr>
              <w:t>3</w:t>
            </w:r>
          </w:p>
        </w:tc>
        <w:tc>
          <w:tcPr>
            <w:tcW w:w="4395" w:type="dxa"/>
            <w:tcBorders>
              <w:top w:val="nil"/>
              <w:left w:val="nil"/>
              <w:bottom w:val="single" w:sz="4" w:space="0" w:color="auto"/>
              <w:right w:val="single" w:sz="4" w:space="0" w:color="auto"/>
            </w:tcBorders>
            <w:shd w:val="clear" w:color="000000" w:fill="D9E1F2"/>
            <w:vAlign w:val="center"/>
            <w:hideMark/>
          </w:tcPr>
          <w:p w14:paraId="42375512" w14:textId="41F6D901" w:rsidR="00076272" w:rsidRPr="00F10178" w:rsidRDefault="00076272" w:rsidP="00F12458">
            <w:pPr>
              <w:spacing w:after="0" w:line="240" w:lineRule="auto"/>
              <w:jc w:val="center"/>
              <w:rPr>
                <w:rFonts w:ascii="Calibri" w:eastAsia="Times New Roman" w:hAnsi="Calibri" w:cs="Calibri"/>
                <w:strike/>
                <w:color w:val="FF0000"/>
                <w:sz w:val="20"/>
                <w:szCs w:val="20"/>
                <w:lang w:eastAsia="fr-FR"/>
              </w:rPr>
            </w:pPr>
            <w:r w:rsidRPr="00550009">
              <w:rPr>
                <w:rFonts w:ascii="Calibri" w:eastAsia="Times New Roman" w:hAnsi="Calibri" w:cs="Calibri"/>
                <w:color w:val="000000"/>
                <w:sz w:val="20"/>
                <w:szCs w:val="20"/>
                <w:lang w:eastAsia="fr-FR"/>
              </w:rPr>
              <w:t>Maturité technique</w:t>
            </w:r>
            <w:r>
              <w:rPr>
                <w:rFonts w:ascii="Calibri" w:eastAsia="Times New Roman" w:hAnsi="Calibri" w:cs="Calibri"/>
                <w:color w:val="000000"/>
                <w:sz w:val="20"/>
                <w:szCs w:val="20"/>
                <w:lang w:eastAsia="fr-FR"/>
              </w:rPr>
              <w:t xml:space="preserve"> : </w:t>
            </w:r>
            <w:r w:rsidRPr="00416F6D">
              <w:rPr>
                <w:rFonts w:ascii="Calibri" w:eastAsia="Times New Roman" w:hAnsi="Calibri" w:cs="Calibri"/>
                <w:color w:val="000000"/>
                <w:sz w:val="20"/>
                <w:szCs w:val="20"/>
                <w:lang w:eastAsia="fr-FR"/>
              </w:rPr>
              <w:t>études préalables</w:t>
            </w:r>
            <w:r>
              <w:rPr>
                <w:rFonts w:ascii="Calibri" w:eastAsia="Times New Roman" w:hAnsi="Calibri" w:cs="Calibri"/>
                <w:color w:val="000000"/>
                <w:sz w:val="20"/>
                <w:szCs w:val="20"/>
                <w:lang w:eastAsia="fr-FR"/>
              </w:rPr>
              <w:t>, p</w:t>
            </w:r>
            <w:r w:rsidRPr="00416F6D">
              <w:rPr>
                <w:rFonts w:ascii="Calibri" w:eastAsia="Times New Roman" w:hAnsi="Calibri" w:cs="Calibri"/>
                <w:color w:val="000000"/>
                <w:sz w:val="20"/>
                <w:szCs w:val="20"/>
                <w:lang w:eastAsia="fr-FR"/>
              </w:rPr>
              <w:t>rise en compte des autorisations administratives nécessaires</w:t>
            </w:r>
            <w:r>
              <w:rPr>
                <w:rFonts w:ascii="Calibri" w:eastAsia="Times New Roman" w:hAnsi="Calibri" w:cs="Calibri"/>
                <w:color w:val="000000"/>
                <w:sz w:val="20"/>
                <w:szCs w:val="20"/>
                <w:lang w:eastAsia="fr-FR"/>
              </w:rPr>
              <w:t>, c</w:t>
            </w:r>
            <w:r w:rsidRPr="00416F6D">
              <w:rPr>
                <w:rFonts w:ascii="Calibri" w:eastAsia="Times New Roman" w:hAnsi="Calibri" w:cs="Calibri"/>
                <w:color w:val="000000"/>
                <w:sz w:val="20"/>
                <w:szCs w:val="20"/>
                <w:lang w:eastAsia="fr-FR"/>
              </w:rPr>
              <w:t>alendrier de mise en œuvre précis</w:t>
            </w:r>
          </w:p>
        </w:tc>
        <w:tc>
          <w:tcPr>
            <w:tcW w:w="992" w:type="dxa"/>
            <w:tcBorders>
              <w:top w:val="nil"/>
              <w:left w:val="nil"/>
              <w:bottom w:val="single" w:sz="4" w:space="0" w:color="auto"/>
              <w:right w:val="single" w:sz="4" w:space="0" w:color="auto"/>
            </w:tcBorders>
            <w:shd w:val="clear" w:color="000000" w:fill="D9E1F2"/>
            <w:vAlign w:val="center"/>
            <w:hideMark/>
          </w:tcPr>
          <w:p w14:paraId="5FC76F66" w14:textId="56EAB437" w:rsidR="00076272" w:rsidRPr="00F10178" w:rsidRDefault="00076272" w:rsidP="00FF3E03">
            <w:pPr>
              <w:spacing w:after="0" w:line="240" w:lineRule="auto"/>
              <w:jc w:val="center"/>
              <w:rPr>
                <w:rFonts w:ascii="Calibri" w:eastAsia="Times New Roman" w:hAnsi="Calibri" w:cs="Calibri"/>
                <w:strike/>
                <w:color w:val="FF0000"/>
                <w:sz w:val="20"/>
                <w:szCs w:val="20"/>
                <w:lang w:eastAsia="fr-FR"/>
              </w:rPr>
            </w:pPr>
            <w:r w:rsidRPr="00CF1096">
              <w:rPr>
                <w:rFonts w:ascii="Calibri" w:eastAsia="Times New Roman" w:hAnsi="Calibri" w:cs="Calibri"/>
                <w:sz w:val="20"/>
                <w:szCs w:val="20"/>
                <w:lang w:eastAsia="fr-FR"/>
              </w:rPr>
              <w:t>2</w:t>
            </w:r>
          </w:p>
        </w:tc>
      </w:tr>
      <w:tr w:rsidR="00FF3E03" w:rsidRPr="00FF3E03" w14:paraId="2DD00E3E" w14:textId="77777777" w:rsidTr="00076272">
        <w:trPr>
          <w:gridAfter w:val="1"/>
          <w:wAfter w:w="1165" w:type="dxa"/>
          <w:trHeight w:val="641"/>
        </w:trPr>
        <w:tc>
          <w:tcPr>
            <w:tcW w:w="846" w:type="dxa"/>
            <w:vMerge/>
            <w:tcBorders>
              <w:top w:val="nil"/>
              <w:left w:val="single" w:sz="4" w:space="0" w:color="auto"/>
              <w:bottom w:val="single" w:sz="4" w:space="0" w:color="auto"/>
              <w:right w:val="single" w:sz="4" w:space="0" w:color="auto"/>
            </w:tcBorders>
            <w:vAlign w:val="center"/>
            <w:hideMark/>
          </w:tcPr>
          <w:p w14:paraId="3DA7E290"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6CAB756B"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2410" w:type="dxa"/>
            <w:vMerge/>
            <w:tcBorders>
              <w:top w:val="nil"/>
              <w:left w:val="single" w:sz="4" w:space="0" w:color="auto"/>
              <w:bottom w:val="single" w:sz="4" w:space="0" w:color="auto"/>
              <w:right w:val="single" w:sz="4" w:space="0" w:color="auto"/>
            </w:tcBorders>
            <w:vAlign w:val="center"/>
            <w:hideMark/>
          </w:tcPr>
          <w:p w14:paraId="08C4722D" w14:textId="77777777" w:rsidR="00FF3E03" w:rsidRPr="00550009" w:rsidRDefault="00FF3E03" w:rsidP="00FF3E03">
            <w:pPr>
              <w:spacing w:after="0" w:line="240" w:lineRule="auto"/>
              <w:rPr>
                <w:rFonts w:ascii="Calibri" w:eastAsia="Times New Roman" w:hAnsi="Calibri" w:cs="Calibri"/>
                <w:b/>
                <w:bCs/>
                <w:color w:val="000000"/>
                <w:sz w:val="20"/>
                <w:szCs w:val="20"/>
                <w:lang w:eastAsia="fr-FR"/>
              </w:rPr>
            </w:pPr>
          </w:p>
        </w:tc>
        <w:tc>
          <w:tcPr>
            <w:tcW w:w="992" w:type="dxa"/>
            <w:vMerge/>
            <w:tcBorders>
              <w:top w:val="nil"/>
              <w:left w:val="single" w:sz="4" w:space="0" w:color="auto"/>
              <w:bottom w:val="single" w:sz="4" w:space="0" w:color="auto"/>
              <w:right w:val="single" w:sz="4" w:space="0" w:color="auto"/>
            </w:tcBorders>
            <w:vAlign w:val="center"/>
            <w:hideMark/>
          </w:tcPr>
          <w:p w14:paraId="735CD5D4" w14:textId="77777777" w:rsidR="00FF3E03" w:rsidRPr="00550009" w:rsidRDefault="00FF3E03" w:rsidP="00FF3E03">
            <w:pPr>
              <w:spacing w:after="0" w:line="240" w:lineRule="auto"/>
              <w:rPr>
                <w:rFonts w:ascii="Calibri" w:eastAsia="Times New Roman" w:hAnsi="Calibri" w:cs="Calibri"/>
                <w:b/>
                <w:bCs/>
                <w:color w:val="000000"/>
                <w:sz w:val="20"/>
                <w:szCs w:val="20"/>
                <w:lang w:eastAsia="fr-FR"/>
              </w:rPr>
            </w:pPr>
          </w:p>
        </w:tc>
        <w:tc>
          <w:tcPr>
            <w:tcW w:w="4395" w:type="dxa"/>
            <w:tcBorders>
              <w:top w:val="single" w:sz="4" w:space="0" w:color="auto"/>
              <w:left w:val="nil"/>
              <w:bottom w:val="single" w:sz="4" w:space="0" w:color="auto"/>
              <w:right w:val="single" w:sz="4" w:space="0" w:color="auto"/>
            </w:tcBorders>
            <w:shd w:val="clear" w:color="000000" w:fill="D9E1F2"/>
            <w:vAlign w:val="center"/>
            <w:hideMark/>
          </w:tcPr>
          <w:p w14:paraId="4B8409AB" w14:textId="2A56C8F5" w:rsidR="00FF3E03" w:rsidRPr="00550009" w:rsidRDefault="00FF3E03" w:rsidP="00FF3E03">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Maturité financière</w:t>
            </w:r>
            <w:r w:rsidR="00416F6D">
              <w:rPr>
                <w:rFonts w:ascii="Calibri" w:eastAsia="Times New Roman" w:hAnsi="Calibri" w:cs="Calibri"/>
                <w:color w:val="000000"/>
                <w:sz w:val="20"/>
                <w:szCs w:val="20"/>
                <w:lang w:eastAsia="fr-FR"/>
              </w:rPr>
              <w:t> :</w:t>
            </w:r>
            <w:r w:rsidR="00F12458">
              <w:rPr>
                <w:rFonts w:ascii="Calibri" w:eastAsia="Times New Roman" w:hAnsi="Calibri" w:cs="Calibri"/>
                <w:color w:val="000000"/>
                <w:sz w:val="20"/>
                <w:szCs w:val="20"/>
                <w:lang w:eastAsia="fr-FR"/>
              </w:rPr>
              <w:t xml:space="preserve"> n</w:t>
            </w:r>
            <w:r w:rsidR="00416F6D" w:rsidRPr="00416F6D">
              <w:rPr>
                <w:rFonts w:ascii="Calibri" w:eastAsia="Times New Roman" w:hAnsi="Calibri" w:cs="Calibri"/>
                <w:color w:val="000000"/>
                <w:sz w:val="20"/>
                <w:szCs w:val="20"/>
                <w:lang w:eastAsia="fr-FR"/>
              </w:rPr>
              <w:t xml:space="preserve">iveau </w:t>
            </w:r>
            <w:r w:rsidR="000A126F">
              <w:rPr>
                <w:rFonts w:ascii="Calibri" w:eastAsia="Times New Roman" w:hAnsi="Calibri" w:cs="Calibri"/>
                <w:color w:val="000000"/>
                <w:sz w:val="20"/>
                <w:szCs w:val="20"/>
                <w:lang w:eastAsia="fr-FR"/>
              </w:rPr>
              <w:t>de précision</w:t>
            </w:r>
            <w:r w:rsidR="00416F6D" w:rsidRPr="00416F6D">
              <w:rPr>
                <w:rFonts w:ascii="Calibri" w:eastAsia="Times New Roman" w:hAnsi="Calibri" w:cs="Calibri"/>
                <w:color w:val="000000"/>
                <w:sz w:val="20"/>
                <w:szCs w:val="20"/>
                <w:lang w:eastAsia="fr-FR"/>
              </w:rPr>
              <w:t xml:space="preserve"> des coûts </w:t>
            </w:r>
            <w:r w:rsidR="000A126F">
              <w:rPr>
                <w:rFonts w:ascii="Calibri" w:eastAsia="Times New Roman" w:hAnsi="Calibri" w:cs="Calibri"/>
                <w:color w:val="000000"/>
                <w:sz w:val="20"/>
                <w:szCs w:val="20"/>
                <w:lang w:eastAsia="fr-FR"/>
              </w:rPr>
              <w:t>estimés</w:t>
            </w:r>
            <w:r w:rsidR="00416F6D" w:rsidRPr="00416F6D">
              <w:rPr>
                <w:rFonts w:ascii="Calibri" w:eastAsia="Times New Roman" w:hAnsi="Calibri" w:cs="Calibri"/>
                <w:color w:val="000000"/>
                <w:sz w:val="20"/>
                <w:szCs w:val="20"/>
                <w:lang w:eastAsia="fr-FR"/>
              </w:rPr>
              <w:t>, équilibre du plan de financement abouti</w:t>
            </w:r>
            <w:r w:rsidR="00416F6D">
              <w:rPr>
                <w:rFonts w:ascii="Calibri" w:eastAsia="Times New Roman" w:hAnsi="Calibri" w:cs="Calibri"/>
                <w:color w:val="000000"/>
                <w:sz w:val="20"/>
                <w:szCs w:val="20"/>
                <w:lang w:eastAsia="fr-FR"/>
              </w:rPr>
              <w:t>,</w:t>
            </w:r>
            <w:r w:rsidR="00416F6D" w:rsidRPr="00416F6D">
              <w:rPr>
                <w:rFonts w:ascii="Calibri" w:eastAsia="Times New Roman" w:hAnsi="Calibri" w:cs="Calibri"/>
                <w:color w:val="000000"/>
                <w:sz w:val="20"/>
                <w:szCs w:val="20"/>
                <w:lang w:eastAsia="fr-FR"/>
              </w:rPr>
              <w:t xml:space="preserve"> </w:t>
            </w:r>
            <w:r w:rsidR="00416F6D">
              <w:rPr>
                <w:rFonts w:ascii="Calibri" w:eastAsia="Times New Roman" w:hAnsi="Calibri" w:cs="Calibri"/>
                <w:color w:val="000000"/>
                <w:sz w:val="20"/>
                <w:szCs w:val="20"/>
                <w:lang w:eastAsia="fr-FR"/>
              </w:rPr>
              <w:t>c</w:t>
            </w:r>
            <w:r w:rsidR="00416F6D" w:rsidRPr="00416F6D">
              <w:rPr>
                <w:rFonts w:ascii="Calibri" w:eastAsia="Times New Roman" w:hAnsi="Calibri" w:cs="Calibri"/>
                <w:color w:val="000000"/>
                <w:sz w:val="20"/>
                <w:szCs w:val="20"/>
                <w:lang w:eastAsia="fr-FR"/>
              </w:rPr>
              <w:t>hiffrage de niveau maîtrise d'œuvre, identification des marchés à passer ou déjà passés</w:t>
            </w:r>
          </w:p>
        </w:tc>
        <w:tc>
          <w:tcPr>
            <w:tcW w:w="992" w:type="dxa"/>
            <w:tcBorders>
              <w:top w:val="single" w:sz="4" w:space="0" w:color="auto"/>
              <w:left w:val="nil"/>
              <w:bottom w:val="single" w:sz="4" w:space="0" w:color="auto"/>
              <w:right w:val="single" w:sz="4" w:space="0" w:color="auto"/>
            </w:tcBorders>
            <w:shd w:val="clear" w:color="000000" w:fill="D9E1F2"/>
            <w:vAlign w:val="center"/>
            <w:hideMark/>
          </w:tcPr>
          <w:p w14:paraId="2373D571" w14:textId="77777777" w:rsidR="00FF3E03" w:rsidRPr="00550009" w:rsidRDefault="00FF3E03" w:rsidP="00FF3E03">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1</w:t>
            </w:r>
          </w:p>
        </w:tc>
      </w:tr>
      <w:tr w:rsidR="00860D69" w:rsidRPr="00FF3E03" w14:paraId="1D58B87C" w14:textId="77777777" w:rsidTr="001C794C">
        <w:trPr>
          <w:gridAfter w:val="1"/>
          <w:wAfter w:w="1165" w:type="dxa"/>
          <w:trHeight w:val="1272"/>
        </w:trPr>
        <w:tc>
          <w:tcPr>
            <w:tcW w:w="846" w:type="dxa"/>
            <w:vMerge/>
            <w:tcBorders>
              <w:top w:val="nil"/>
              <w:left w:val="single" w:sz="4" w:space="0" w:color="auto"/>
              <w:bottom w:val="single" w:sz="4" w:space="0" w:color="auto"/>
              <w:right w:val="single" w:sz="4" w:space="0" w:color="auto"/>
            </w:tcBorders>
            <w:vAlign w:val="center"/>
            <w:hideMark/>
          </w:tcPr>
          <w:p w14:paraId="21BF3139" w14:textId="77777777" w:rsidR="00860D69" w:rsidRPr="00FF3E03" w:rsidRDefault="00860D69" w:rsidP="00FF3E03">
            <w:pPr>
              <w:spacing w:after="0" w:line="240" w:lineRule="auto"/>
              <w:rPr>
                <w:rFonts w:ascii="Calibri" w:eastAsia="Times New Roman" w:hAnsi="Calibri" w:cs="Calibri"/>
                <w:b/>
                <w:bCs/>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3ED0233C" w14:textId="77777777" w:rsidR="00860D69" w:rsidRPr="00FF3E03" w:rsidRDefault="00860D69" w:rsidP="00FF3E03">
            <w:pPr>
              <w:spacing w:after="0" w:line="240" w:lineRule="auto"/>
              <w:rPr>
                <w:rFonts w:ascii="Calibri" w:eastAsia="Times New Roman" w:hAnsi="Calibri" w:cs="Calibri"/>
                <w:b/>
                <w:bCs/>
                <w:lang w:eastAsia="fr-FR"/>
              </w:rPr>
            </w:pP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14:paraId="51E4923B" w14:textId="77777777" w:rsidR="00860D69" w:rsidRPr="00FF3E03" w:rsidRDefault="00860D69" w:rsidP="00FF3E03">
            <w:pPr>
              <w:spacing w:after="0" w:line="240" w:lineRule="auto"/>
              <w:jc w:val="center"/>
              <w:rPr>
                <w:rFonts w:ascii="Calibri" w:eastAsia="Times New Roman" w:hAnsi="Calibri" w:cs="Calibri"/>
                <w:b/>
                <w:bCs/>
                <w:color w:val="000000"/>
                <w:lang w:eastAsia="fr-FR"/>
              </w:rPr>
            </w:pPr>
            <w:r w:rsidRPr="00FF3E03">
              <w:rPr>
                <w:rFonts w:ascii="Calibri" w:eastAsia="Times New Roman" w:hAnsi="Calibri" w:cs="Calibri"/>
                <w:b/>
                <w:bCs/>
                <w:color w:val="000000"/>
                <w:lang w:eastAsia="fr-FR"/>
              </w:rPr>
              <w:t>Valeur ajoutée et impact du projet sur sa thématique ou le territoire</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8CACEAE" w14:textId="389080DD" w:rsidR="00860D69" w:rsidRPr="00FF3E03" w:rsidRDefault="000E208B" w:rsidP="00FF3E03">
            <w:pP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6</w:t>
            </w:r>
          </w:p>
        </w:tc>
        <w:tc>
          <w:tcPr>
            <w:tcW w:w="4395" w:type="dxa"/>
            <w:vMerge w:val="restart"/>
            <w:tcBorders>
              <w:top w:val="nil"/>
              <w:left w:val="single" w:sz="4" w:space="0" w:color="auto"/>
              <w:right w:val="single" w:sz="4" w:space="0" w:color="auto"/>
            </w:tcBorders>
            <w:shd w:val="clear" w:color="auto" w:fill="auto"/>
            <w:vAlign w:val="center"/>
            <w:hideMark/>
          </w:tcPr>
          <w:p w14:paraId="1B24030E" w14:textId="7E79FC56" w:rsidR="00860D69" w:rsidRDefault="00860D69" w:rsidP="00FF3E03">
            <w:pPr>
              <w:spacing w:after="0" w:line="240" w:lineRule="auto"/>
              <w:jc w:val="center"/>
              <w:rPr>
                <w:rFonts w:ascii="Calibri" w:eastAsia="Times New Roman" w:hAnsi="Calibri" w:cs="Calibri"/>
                <w:sz w:val="20"/>
                <w:szCs w:val="20"/>
                <w:lang w:eastAsia="fr-FR"/>
              </w:rPr>
            </w:pPr>
            <w:r w:rsidRPr="00550009">
              <w:rPr>
                <w:rFonts w:ascii="Calibri" w:eastAsia="Times New Roman" w:hAnsi="Calibri" w:cs="Calibri"/>
                <w:sz w:val="20"/>
                <w:szCs w:val="20"/>
                <w:lang w:eastAsia="fr-FR"/>
              </w:rPr>
              <w:t>Caractère structurant et plus-value du projet dans son domaine ou sur le territoire</w:t>
            </w:r>
            <w:r>
              <w:rPr>
                <w:rFonts w:ascii="Calibri" w:eastAsia="Times New Roman" w:hAnsi="Calibri" w:cs="Calibri"/>
                <w:sz w:val="20"/>
                <w:szCs w:val="20"/>
                <w:lang w:eastAsia="fr-FR"/>
              </w:rPr>
              <w:t xml:space="preserve">, </w:t>
            </w:r>
            <w:r w:rsidRPr="00550009">
              <w:rPr>
                <w:rFonts w:ascii="Calibri" w:eastAsia="Times New Roman" w:hAnsi="Calibri" w:cs="Calibri"/>
                <w:sz w:val="20"/>
                <w:szCs w:val="20"/>
                <w:lang w:eastAsia="fr-FR"/>
              </w:rPr>
              <w:t>contribution aux grands enjeux touristiques sur le massif alpin</w:t>
            </w:r>
            <w:r w:rsidR="00F12458">
              <w:rPr>
                <w:rFonts w:ascii="Calibri" w:eastAsia="Times New Roman" w:hAnsi="Calibri" w:cs="Calibri"/>
                <w:sz w:val="20"/>
                <w:szCs w:val="20"/>
                <w:lang w:eastAsia="fr-FR"/>
              </w:rPr>
              <w:t>, caractère innovant du projet</w:t>
            </w:r>
          </w:p>
          <w:p w14:paraId="2767BC9C" w14:textId="5287A04B" w:rsidR="00860D69" w:rsidRPr="00550009" w:rsidRDefault="00860D69" w:rsidP="00FF3E03">
            <w:pPr>
              <w:spacing w:after="0" w:line="240" w:lineRule="auto"/>
              <w:jc w:val="center"/>
              <w:rPr>
                <w:rFonts w:ascii="Calibri" w:eastAsia="Times New Roman" w:hAnsi="Calibri" w:cs="Calibri"/>
                <w:color w:val="000000"/>
                <w:sz w:val="20"/>
                <w:szCs w:val="20"/>
                <w:lang w:eastAsia="fr-FR"/>
              </w:rPr>
            </w:pPr>
          </w:p>
        </w:tc>
        <w:tc>
          <w:tcPr>
            <w:tcW w:w="992" w:type="dxa"/>
            <w:vMerge w:val="restart"/>
            <w:tcBorders>
              <w:top w:val="nil"/>
              <w:left w:val="single" w:sz="4" w:space="0" w:color="auto"/>
              <w:right w:val="single" w:sz="4" w:space="0" w:color="auto"/>
            </w:tcBorders>
            <w:shd w:val="clear" w:color="auto" w:fill="auto"/>
            <w:vAlign w:val="center"/>
            <w:hideMark/>
          </w:tcPr>
          <w:p w14:paraId="3606717B" w14:textId="22A583CC" w:rsidR="00860D69" w:rsidRPr="00FF3E03" w:rsidRDefault="00860D69" w:rsidP="00FF3E03">
            <w:pPr>
              <w:spacing w:after="0" w:line="240" w:lineRule="auto"/>
              <w:jc w:val="center"/>
              <w:rPr>
                <w:rFonts w:ascii="Calibri" w:eastAsia="Times New Roman" w:hAnsi="Calibri" w:cs="Calibri"/>
                <w:color w:val="000000"/>
                <w:lang w:eastAsia="fr-FR"/>
              </w:rPr>
            </w:pPr>
          </w:p>
          <w:p w14:paraId="51BB6684" w14:textId="367D7917" w:rsidR="00860D69" w:rsidRPr="00FF3E03" w:rsidRDefault="00F10178" w:rsidP="00FF3E03">
            <w:pPr>
              <w:spacing w:after="0" w:line="240" w:lineRule="auto"/>
              <w:jc w:val="center"/>
              <w:rPr>
                <w:rFonts w:ascii="Calibri" w:eastAsia="Times New Roman" w:hAnsi="Calibri" w:cs="Calibri"/>
                <w:color w:val="000000"/>
                <w:lang w:eastAsia="fr-FR"/>
              </w:rPr>
            </w:pPr>
            <w:r w:rsidRPr="00CF1096">
              <w:rPr>
                <w:rFonts w:ascii="Calibri" w:eastAsia="Times New Roman" w:hAnsi="Calibri" w:cs="Calibri"/>
                <w:lang w:eastAsia="fr-FR"/>
              </w:rPr>
              <w:t>5</w:t>
            </w:r>
          </w:p>
        </w:tc>
      </w:tr>
      <w:tr w:rsidR="00860D69" w:rsidRPr="00FF3E03" w14:paraId="42D9B5C9" w14:textId="77777777" w:rsidTr="001C794C">
        <w:trPr>
          <w:trHeight w:val="58"/>
        </w:trPr>
        <w:tc>
          <w:tcPr>
            <w:tcW w:w="846" w:type="dxa"/>
            <w:vMerge/>
            <w:tcBorders>
              <w:top w:val="nil"/>
              <w:left w:val="single" w:sz="4" w:space="0" w:color="auto"/>
              <w:bottom w:val="single" w:sz="4" w:space="0" w:color="auto"/>
              <w:right w:val="single" w:sz="4" w:space="0" w:color="auto"/>
            </w:tcBorders>
            <w:vAlign w:val="center"/>
            <w:hideMark/>
          </w:tcPr>
          <w:p w14:paraId="6FAA416A" w14:textId="77777777" w:rsidR="00860D69" w:rsidRPr="00FF3E03" w:rsidRDefault="00860D69" w:rsidP="00FF3E03">
            <w:pPr>
              <w:spacing w:after="0" w:line="240" w:lineRule="auto"/>
              <w:rPr>
                <w:rFonts w:ascii="Calibri" w:eastAsia="Times New Roman" w:hAnsi="Calibri" w:cs="Calibri"/>
                <w:b/>
                <w:bCs/>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719C6D93" w14:textId="77777777" w:rsidR="00860D69" w:rsidRPr="00FF3E03" w:rsidRDefault="00860D69" w:rsidP="00FF3E03">
            <w:pPr>
              <w:spacing w:after="0" w:line="240" w:lineRule="auto"/>
              <w:rPr>
                <w:rFonts w:ascii="Calibri" w:eastAsia="Times New Roman" w:hAnsi="Calibri" w:cs="Calibri"/>
                <w:b/>
                <w:bCs/>
                <w:lang w:eastAsia="fr-FR"/>
              </w:rPr>
            </w:pPr>
          </w:p>
        </w:tc>
        <w:tc>
          <w:tcPr>
            <w:tcW w:w="2410" w:type="dxa"/>
            <w:vMerge/>
            <w:tcBorders>
              <w:top w:val="nil"/>
              <w:left w:val="single" w:sz="4" w:space="0" w:color="auto"/>
              <w:bottom w:val="single" w:sz="4" w:space="0" w:color="auto"/>
              <w:right w:val="single" w:sz="4" w:space="0" w:color="auto"/>
            </w:tcBorders>
            <w:vAlign w:val="center"/>
            <w:hideMark/>
          </w:tcPr>
          <w:p w14:paraId="19249A2A" w14:textId="77777777" w:rsidR="00860D69" w:rsidRPr="00FF3E03" w:rsidRDefault="00860D69" w:rsidP="00FF3E03">
            <w:pPr>
              <w:spacing w:after="0" w:line="240" w:lineRule="auto"/>
              <w:rPr>
                <w:rFonts w:ascii="Calibri" w:eastAsia="Times New Roman" w:hAnsi="Calibri" w:cs="Calibri"/>
                <w:b/>
                <w:bCs/>
                <w:color w:val="000000"/>
                <w:lang w:eastAsia="fr-FR"/>
              </w:rPr>
            </w:pPr>
          </w:p>
        </w:tc>
        <w:tc>
          <w:tcPr>
            <w:tcW w:w="992" w:type="dxa"/>
            <w:vMerge/>
            <w:tcBorders>
              <w:top w:val="nil"/>
              <w:left w:val="single" w:sz="4" w:space="0" w:color="auto"/>
              <w:bottom w:val="single" w:sz="4" w:space="0" w:color="auto"/>
              <w:right w:val="single" w:sz="4" w:space="0" w:color="auto"/>
            </w:tcBorders>
            <w:vAlign w:val="center"/>
            <w:hideMark/>
          </w:tcPr>
          <w:p w14:paraId="2C3AF72E" w14:textId="77777777" w:rsidR="00860D69" w:rsidRPr="00FF3E03" w:rsidRDefault="00860D69" w:rsidP="00FF3E03">
            <w:pPr>
              <w:spacing w:after="0" w:line="240" w:lineRule="auto"/>
              <w:rPr>
                <w:rFonts w:ascii="Calibri" w:eastAsia="Times New Roman" w:hAnsi="Calibri" w:cs="Calibri"/>
                <w:b/>
                <w:bCs/>
                <w:color w:val="000000"/>
                <w:lang w:eastAsia="fr-FR"/>
              </w:rPr>
            </w:pPr>
          </w:p>
        </w:tc>
        <w:tc>
          <w:tcPr>
            <w:tcW w:w="4395" w:type="dxa"/>
            <w:vMerge/>
            <w:tcBorders>
              <w:left w:val="single" w:sz="4" w:space="0" w:color="auto"/>
              <w:right w:val="single" w:sz="4" w:space="0" w:color="auto"/>
            </w:tcBorders>
            <w:vAlign w:val="center"/>
            <w:hideMark/>
          </w:tcPr>
          <w:p w14:paraId="6D2962D8" w14:textId="77777777" w:rsidR="00860D69" w:rsidRPr="00FF3E03" w:rsidRDefault="00860D69" w:rsidP="00FF3E03">
            <w:pPr>
              <w:spacing w:after="0" w:line="240" w:lineRule="auto"/>
              <w:rPr>
                <w:rFonts w:ascii="Calibri" w:eastAsia="Times New Roman" w:hAnsi="Calibri" w:cs="Calibri"/>
                <w:color w:val="000000"/>
                <w:lang w:eastAsia="fr-FR"/>
              </w:rPr>
            </w:pPr>
          </w:p>
        </w:tc>
        <w:tc>
          <w:tcPr>
            <w:tcW w:w="992" w:type="dxa"/>
            <w:vMerge/>
            <w:tcBorders>
              <w:left w:val="single" w:sz="4" w:space="0" w:color="auto"/>
              <w:right w:val="single" w:sz="4" w:space="0" w:color="auto"/>
            </w:tcBorders>
            <w:vAlign w:val="center"/>
            <w:hideMark/>
          </w:tcPr>
          <w:p w14:paraId="67C1EF14" w14:textId="0D4548CC" w:rsidR="00860D69" w:rsidRPr="00FF3E03" w:rsidRDefault="00860D69" w:rsidP="00FF3E03">
            <w:pPr>
              <w:spacing w:after="0" w:line="240" w:lineRule="auto"/>
              <w:jc w:val="center"/>
              <w:rPr>
                <w:rFonts w:ascii="Calibri" w:eastAsia="Times New Roman" w:hAnsi="Calibri" w:cs="Calibri"/>
                <w:color w:val="000000"/>
                <w:lang w:eastAsia="fr-FR"/>
              </w:rPr>
            </w:pPr>
          </w:p>
        </w:tc>
        <w:tc>
          <w:tcPr>
            <w:tcW w:w="1165" w:type="dxa"/>
            <w:tcBorders>
              <w:top w:val="nil"/>
              <w:left w:val="nil"/>
              <w:bottom w:val="nil"/>
              <w:right w:val="nil"/>
            </w:tcBorders>
            <w:shd w:val="clear" w:color="auto" w:fill="auto"/>
            <w:noWrap/>
            <w:vAlign w:val="bottom"/>
            <w:hideMark/>
          </w:tcPr>
          <w:p w14:paraId="15FDC0CA" w14:textId="77777777" w:rsidR="00860D69" w:rsidRPr="00FF3E03" w:rsidRDefault="00860D69" w:rsidP="00FF3E03">
            <w:pPr>
              <w:spacing w:after="0" w:line="240" w:lineRule="auto"/>
              <w:jc w:val="center"/>
              <w:rPr>
                <w:rFonts w:ascii="Calibri" w:eastAsia="Times New Roman" w:hAnsi="Calibri" w:cs="Calibri"/>
                <w:color w:val="000000"/>
                <w:lang w:eastAsia="fr-FR"/>
              </w:rPr>
            </w:pPr>
          </w:p>
        </w:tc>
      </w:tr>
      <w:tr w:rsidR="00860D69" w:rsidRPr="00FF3E03" w14:paraId="2E8CD913" w14:textId="77777777" w:rsidTr="00F12458">
        <w:trPr>
          <w:trHeight w:val="51"/>
        </w:trPr>
        <w:tc>
          <w:tcPr>
            <w:tcW w:w="846" w:type="dxa"/>
            <w:vMerge/>
            <w:tcBorders>
              <w:top w:val="nil"/>
              <w:left w:val="single" w:sz="4" w:space="0" w:color="auto"/>
              <w:bottom w:val="single" w:sz="4" w:space="0" w:color="auto"/>
              <w:right w:val="single" w:sz="4" w:space="0" w:color="auto"/>
            </w:tcBorders>
            <w:vAlign w:val="center"/>
            <w:hideMark/>
          </w:tcPr>
          <w:p w14:paraId="351FC6E6" w14:textId="77777777" w:rsidR="00860D69" w:rsidRPr="00FF3E03" w:rsidRDefault="00860D69" w:rsidP="00FF3E03">
            <w:pPr>
              <w:spacing w:after="0" w:line="240" w:lineRule="auto"/>
              <w:rPr>
                <w:rFonts w:ascii="Calibri" w:eastAsia="Times New Roman" w:hAnsi="Calibri" w:cs="Calibri"/>
                <w:b/>
                <w:bCs/>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1F1E2818" w14:textId="77777777" w:rsidR="00860D69" w:rsidRPr="00FF3E03" w:rsidRDefault="00860D69" w:rsidP="00FF3E03">
            <w:pPr>
              <w:spacing w:after="0" w:line="240" w:lineRule="auto"/>
              <w:rPr>
                <w:rFonts w:ascii="Calibri" w:eastAsia="Times New Roman" w:hAnsi="Calibri" w:cs="Calibri"/>
                <w:b/>
                <w:bCs/>
                <w:lang w:eastAsia="fr-FR"/>
              </w:rPr>
            </w:pPr>
          </w:p>
        </w:tc>
        <w:tc>
          <w:tcPr>
            <w:tcW w:w="2410" w:type="dxa"/>
            <w:vMerge/>
            <w:tcBorders>
              <w:top w:val="nil"/>
              <w:left w:val="single" w:sz="4" w:space="0" w:color="auto"/>
              <w:bottom w:val="single" w:sz="4" w:space="0" w:color="auto"/>
              <w:right w:val="single" w:sz="4" w:space="0" w:color="auto"/>
            </w:tcBorders>
            <w:vAlign w:val="center"/>
            <w:hideMark/>
          </w:tcPr>
          <w:p w14:paraId="62F4DF95" w14:textId="77777777" w:rsidR="00860D69" w:rsidRPr="00FF3E03" w:rsidRDefault="00860D69" w:rsidP="00FF3E03">
            <w:pPr>
              <w:spacing w:after="0" w:line="240" w:lineRule="auto"/>
              <w:rPr>
                <w:rFonts w:ascii="Calibri" w:eastAsia="Times New Roman" w:hAnsi="Calibri" w:cs="Calibri"/>
                <w:b/>
                <w:bCs/>
                <w:color w:val="000000"/>
                <w:lang w:eastAsia="fr-FR"/>
              </w:rPr>
            </w:pPr>
          </w:p>
        </w:tc>
        <w:tc>
          <w:tcPr>
            <w:tcW w:w="992" w:type="dxa"/>
            <w:vMerge/>
            <w:tcBorders>
              <w:top w:val="nil"/>
              <w:left w:val="single" w:sz="4" w:space="0" w:color="auto"/>
              <w:bottom w:val="single" w:sz="4" w:space="0" w:color="auto"/>
              <w:right w:val="single" w:sz="4" w:space="0" w:color="auto"/>
            </w:tcBorders>
            <w:vAlign w:val="center"/>
            <w:hideMark/>
          </w:tcPr>
          <w:p w14:paraId="6732402D" w14:textId="77777777" w:rsidR="00860D69" w:rsidRPr="00FF3E03" w:rsidRDefault="00860D69" w:rsidP="00FF3E03">
            <w:pPr>
              <w:spacing w:after="0" w:line="240" w:lineRule="auto"/>
              <w:rPr>
                <w:rFonts w:ascii="Calibri" w:eastAsia="Times New Roman" w:hAnsi="Calibri" w:cs="Calibri"/>
                <w:b/>
                <w:bCs/>
                <w:color w:val="000000"/>
                <w:lang w:eastAsia="fr-FR"/>
              </w:rPr>
            </w:pPr>
          </w:p>
        </w:tc>
        <w:tc>
          <w:tcPr>
            <w:tcW w:w="4395" w:type="dxa"/>
            <w:vMerge/>
            <w:tcBorders>
              <w:left w:val="single" w:sz="4" w:space="0" w:color="auto"/>
              <w:bottom w:val="single" w:sz="4" w:space="0" w:color="auto"/>
              <w:right w:val="single" w:sz="4" w:space="0" w:color="auto"/>
            </w:tcBorders>
            <w:shd w:val="clear" w:color="auto" w:fill="auto"/>
            <w:vAlign w:val="center"/>
            <w:hideMark/>
          </w:tcPr>
          <w:p w14:paraId="0DD4F184" w14:textId="243BE46C" w:rsidR="00860D69" w:rsidRPr="00FF3E03" w:rsidRDefault="00860D69" w:rsidP="00FB7A38">
            <w:pPr>
              <w:spacing w:after="0" w:line="240" w:lineRule="auto"/>
              <w:rPr>
                <w:rFonts w:ascii="Calibri" w:eastAsia="Times New Roman" w:hAnsi="Calibri" w:cs="Calibri"/>
                <w:color w:val="000000"/>
                <w:lang w:eastAsia="fr-FR"/>
              </w:rPr>
            </w:pPr>
          </w:p>
        </w:tc>
        <w:tc>
          <w:tcPr>
            <w:tcW w:w="992" w:type="dxa"/>
            <w:vMerge/>
            <w:tcBorders>
              <w:left w:val="single" w:sz="4" w:space="0" w:color="auto"/>
              <w:bottom w:val="single" w:sz="4" w:space="0" w:color="auto"/>
              <w:right w:val="single" w:sz="4" w:space="0" w:color="auto"/>
            </w:tcBorders>
            <w:vAlign w:val="center"/>
            <w:hideMark/>
          </w:tcPr>
          <w:p w14:paraId="3D420F66" w14:textId="12817FAE" w:rsidR="00860D69" w:rsidRPr="00FF3E03" w:rsidRDefault="00860D69" w:rsidP="00FF3E03">
            <w:pPr>
              <w:spacing w:after="0" w:line="240" w:lineRule="auto"/>
              <w:jc w:val="center"/>
              <w:rPr>
                <w:rFonts w:ascii="Calibri" w:eastAsia="Times New Roman" w:hAnsi="Calibri" w:cs="Calibri"/>
                <w:color w:val="000000"/>
                <w:lang w:eastAsia="fr-FR"/>
              </w:rPr>
            </w:pPr>
          </w:p>
        </w:tc>
        <w:tc>
          <w:tcPr>
            <w:tcW w:w="1165" w:type="dxa"/>
            <w:vAlign w:val="center"/>
            <w:hideMark/>
          </w:tcPr>
          <w:p w14:paraId="2A55899B" w14:textId="77777777" w:rsidR="00860D69" w:rsidRPr="00FF3E03" w:rsidRDefault="00860D69" w:rsidP="00FF3E03">
            <w:pPr>
              <w:spacing w:after="0" w:line="240" w:lineRule="auto"/>
              <w:rPr>
                <w:rFonts w:ascii="Times New Roman" w:eastAsia="Times New Roman" w:hAnsi="Times New Roman" w:cs="Times New Roman"/>
                <w:sz w:val="20"/>
                <w:szCs w:val="20"/>
                <w:lang w:eastAsia="fr-FR"/>
              </w:rPr>
            </w:pPr>
          </w:p>
        </w:tc>
      </w:tr>
      <w:tr w:rsidR="00860D69" w:rsidRPr="00FF3E03" w14:paraId="0BB07F87" w14:textId="77777777" w:rsidTr="00860D69">
        <w:trPr>
          <w:trHeight w:val="942"/>
        </w:trPr>
        <w:tc>
          <w:tcPr>
            <w:tcW w:w="846" w:type="dxa"/>
            <w:vMerge/>
            <w:tcBorders>
              <w:top w:val="nil"/>
              <w:left w:val="single" w:sz="4" w:space="0" w:color="auto"/>
              <w:bottom w:val="single" w:sz="4" w:space="0" w:color="auto"/>
              <w:right w:val="single" w:sz="4" w:space="0" w:color="auto"/>
            </w:tcBorders>
            <w:vAlign w:val="center"/>
            <w:hideMark/>
          </w:tcPr>
          <w:p w14:paraId="6C70789A" w14:textId="77777777" w:rsidR="00860D69" w:rsidRPr="00FF3E03" w:rsidRDefault="00860D69" w:rsidP="00FF3E03">
            <w:pPr>
              <w:spacing w:after="0" w:line="240" w:lineRule="auto"/>
              <w:rPr>
                <w:rFonts w:ascii="Calibri" w:eastAsia="Times New Roman" w:hAnsi="Calibri" w:cs="Calibri"/>
                <w:b/>
                <w:bCs/>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31CFAFD2" w14:textId="77777777" w:rsidR="00860D69" w:rsidRPr="00FF3E03" w:rsidRDefault="00860D69" w:rsidP="00FF3E03">
            <w:pPr>
              <w:spacing w:after="0" w:line="240" w:lineRule="auto"/>
              <w:rPr>
                <w:rFonts w:ascii="Calibri" w:eastAsia="Times New Roman" w:hAnsi="Calibri" w:cs="Calibri"/>
                <w:b/>
                <w:bCs/>
                <w:lang w:eastAsia="fr-FR"/>
              </w:rPr>
            </w:pPr>
          </w:p>
        </w:tc>
        <w:tc>
          <w:tcPr>
            <w:tcW w:w="2410" w:type="dxa"/>
            <w:vMerge/>
            <w:tcBorders>
              <w:top w:val="nil"/>
              <w:left w:val="single" w:sz="4" w:space="0" w:color="auto"/>
              <w:bottom w:val="single" w:sz="4" w:space="0" w:color="auto"/>
              <w:right w:val="single" w:sz="4" w:space="0" w:color="auto"/>
            </w:tcBorders>
            <w:vAlign w:val="center"/>
            <w:hideMark/>
          </w:tcPr>
          <w:p w14:paraId="0798D925" w14:textId="77777777" w:rsidR="00860D69" w:rsidRPr="00FF3E03" w:rsidRDefault="00860D69" w:rsidP="00FF3E03">
            <w:pPr>
              <w:spacing w:after="0" w:line="240" w:lineRule="auto"/>
              <w:rPr>
                <w:rFonts w:ascii="Calibri" w:eastAsia="Times New Roman" w:hAnsi="Calibri" w:cs="Calibri"/>
                <w:b/>
                <w:bCs/>
                <w:color w:val="000000"/>
                <w:lang w:eastAsia="fr-FR"/>
              </w:rPr>
            </w:pPr>
          </w:p>
        </w:tc>
        <w:tc>
          <w:tcPr>
            <w:tcW w:w="992" w:type="dxa"/>
            <w:vMerge/>
            <w:tcBorders>
              <w:top w:val="nil"/>
              <w:left w:val="single" w:sz="4" w:space="0" w:color="auto"/>
              <w:bottom w:val="single" w:sz="4" w:space="0" w:color="auto"/>
              <w:right w:val="single" w:sz="4" w:space="0" w:color="auto"/>
            </w:tcBorders>
            <w:vAlign w:val="center"/>
            <w:hideMark/>
          </w:tcPr>
          <w:p w14:paraId="0DCF095B" w14:textId="77777777" w:rsidR="00860D69" w:rsidRPr="00FF3E03" w:rsidRDefault="00860D69" w:rsidP="00FF3E03">
            <w:pPr>
              <w:spacing w:after="0" w:line="240" w:lineRule="auto"/>
              <w:rPr>
                <w:rFonts w:ascii="Calibri" w:eastAsia="Times New Roman" w:hAnsi="Calibri" w:cs="Calibri"/>
                <w:b/>
                <w:bCs/>
                <w:color w:val="000000"/>
                <w:lang w:eastAsia="fr-FR"/>
              </w:rPr>
            </w:pPr>
          </w:p>
        </w:tc>
        <w:tc>
          <w:tcPr>
            <w:tcW w:w="4395" w:type="dxa"/>
            <w:tcBorders>
              <w:top w:val="nil"/>
              <w:left w:val="nil"/>
              <w:bottom w:val="single" w:sz="4" w:space="0" w:color="auto"/>
              <w:right w:val="single" w:sz="4" w:space="0" w:color="auto"/>
            </w:tcBorders>
            <w:shd w:val="clear" w:color="000000" w:fill="D9E1F2"/>
            <w:vAlign w:val="center"/>
            <w:hideMark/>
          </w:tcPr>
          <w:p w14:paraId="730EF07F" w14:textId="064FA036" w:rsidR="00860D69" w:rsidRPr="00550009" w:rsidRDefault="00860D69" w:rsidP="00EA663C">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Viabilité et pérennité du projet au-delà du financement européen</w:t>
            </w:r>
            <w:r w:rsidR="00416F6D">
              <w:rPr>
                <w:rFonts w:ascii="Calibri" w:eastAsia="Times New Roman" w:hAnsi="Calibri" w:cs="Calibri"/>
                <w:color w:val="000000"/>
                <w:sz w:val="20"/>
                <w:szCs w:val="20"/>
                <w:lang w:eastAsia="fr-FR"/>
              </w:rPr>
              <w:t>, modèle économique du projet</w:t>
            </w:r>
          </w:p>
          <w:p w14:paraId="5AA6A247" w14:textId="381D34B0" w:rsidR="00860D69" w:rsidRPr="00FF3E03" w:rsidRDefault="00860D69" w:rsidP="00EA663C">
            <w:pPr>
              <w:spacing w:after="0" w:line="240" w:lineRule="auto"/>
              <w:jc w:val="center"/>
              <w:rPr>
                <w:rFonts w:ascii="Calibri" w:eastAsia="Times New Roman" w:hAnsi="Calibri" w:cs="Calibri"/>
                <w:color w:val="000000"/>
                <w:lang w:eastAsia="fr-FR"/>
              </w:rPr>
            </w:pPr>
          </w:p>
        </w:tc>
        <w:tc>
          <w:tcPr>
            <w:tcW w:w="992"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45AC5CCD" w14:textId="60832814" w:rsidR="00860D69" w:rsidRPr="00FF3E03" w:rsidRDefault="00860D69" w:rsidP="00FF3E03">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1</w:t>
            </w:r>
          </w:p>
        </w:tc>
        <w:tc>
          <w:tcPr>
            <w:tcW w:w="1165" w:type="dxa"/>
            <w:vAlign w:val="center"/>
            <w:hideMark/>
          </w:tcPr>
          <w:p w14:paraId="00710A9B" w14:textId="77777777" w:rsidR="00860D69" w:rsidRPr="00FF3E03" w:rsidRDefault="00860D69" w:rsidP="00FF3E03">
            <w:pPr>
              <w:spacing w:after="0" w:line="240" w:lineRule="auto"/>
              <w:rPr>
                <w:rFonts w:ascii="Times New Roman" w:eastAsia="Times New Roman" w:hAnsi="Times New Roman" w:cs="Times New Roman"/>
                <w:sz w:val="20"/>
                <w:szCs w:val="20"/>
                <w:lang w:eastAsia="fr-FR"/>
              </w:rPr>
            </w:pPr>
          </w:p>
        </w:tc>
      </w:tr>
      <w:tr w:rsidR="00FF3E03" w:rsidRPr="00EA663C" w14:paraId="60E6B61F" w14:textId="77777777" w:rsidTr="00F12458">
        <w:trPr>
          <w:trHeight w:val="791"/>
        </w:trPr>
        <w:tc>
          <w:tcPr>
            <w:tcW w:w="846" w:type="dxa"/>
            <w:vMerge/>
            <w:tcBorders>
              <w:top w:val="nil"/>
              <w:left w:val="single" w:sz="4" w:space="0" w:color="auto"/>
              <w:bottom w:val="single" w:sz="4" w:space="0" w:color="auto"/>
              <w:right w:val="single" w:sz="4" w:space="0" w:color="auto"/>
            </w:tcBorders>
            <w:vAlign w:val="center"/>
            <w:hideMark/>
          </w:tcPr>
          <w:p w14:paraId="0D191FC2"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17E41FEC"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2410" w:type="dxa"/>
            <w:tcBorders>
              <w:top w:val="nil"/>
              <w:left w:val="nil"/>
              <w:bottom w:val="single" w:sz="4" w:space="0" w:color="auto"/>
              <w:right w:val="single" w:sz="4" w:space="0" w:color="auto"/>
            </w:tcBorders>
            <w:shd w:val="clear" w:color="000000" w:fill="D9E1F2"/>
            <w:vAlign w:val="center"/>
            <w:hideMark/>
          </w:tcPr>
          <w:p w14:paraId="25A952AD" w14:textId="1760FB4C" w:rsidR="00FF3E03" w:rsidRPr="00687AD5" w:rsidRDefault="00FF3E03" w:rsidP="00FF3E03">
            <w:pPr>
              <w:spacing w:after="0" w:line="240" w:lineRule="auto"/>
              <w:jc w:val="center"/>
              <w:rPr>
                <w:rFonts w:ascii="Calibri" w:eastAsia="Times New Roman" w:hAnsi="Calibri" w:cs="Calibri"/>
                <w:b/>
                <w:bCs/>
                <w:color w:val="000000"/>
                <w:sz w:val="20"/>
                <w:szCs w:val="20"/>
                <w:lang w:eastAsia="fr-FR"/>
              </w:rPr>
            </w:pPr>
            <w:r w:rsidRPr="00687AD5">
              <w:rPr>
                <w:rFonts w:ascii="Calibri" w:eastAsia="Times New Roman" w:hAnsi="Calibri" w:cs="Calibri"/>
                <w:b/>
                <w:bCs/>
                <w:color w:val="000000"/>
                <w:sz w:val="20"/>
                <w:szCs w:val="20"/>
                <w:lang w:eastAsia="fr-FR"/>
              </w:rPr>
              <w:t xml:space="preserve">Réponse aux enjeux du développement durable/respect des principes égalité </w:t>
            </w:r>
            <w:r w:rsidR="00687AD5">
              <w:rPr>
                <w:rFonts w:ascii="Calibri" w:eastAsia="Times New Roman" w:hAnsi="Calibri" w:cs="Calibri"/>
                <w:b/>
                <w:bCs/>
                <w:color w:val="000000"/>
                <w:sz w:val="20"/>
                <w:szCs w:val="20"/>
                <w:lang w:eastAsia="fr-FR"/>
              </w:rPr>
              <w:t>H</w:t>
            </w:r>
            <w:r w:rsidRPr="00687AD5">
              <w:rPr>
                <w:rFonts w:ascii="Calibri" w:eastAsia="Times New Roman" w:hAnsi="Calibri" w:cs="Calibri"/>
                <w:b/>
                <w:bCs/>
                <w:color w:val="000000"/>
                <w:sz w:val="20"/>
                <w:szCs w:val="20"/>
                <w:lang w:eastAsia="fr-FR"/>
              </w:rPr>
              <w:t xml:space="preserve">omme Femme et </w:t>
            </w:r>
            <w:r w:rsidR="00172017" w:rsidRPr="00687AD5">
              <w:rPr>
                <w:rFonts w:ascii="Calibri" w:eastAsia="Times New Roman" w:hAnsi="Calibri" w:cs="Calibri"/>
                <w:b/>
                <w:bCs/>
                <w:color w:val="000000"/>
                <w:sz w:val="20"/>
                <w:szCs w:val="20"/>
                <w:lang w:eastAsia="fr-FR"/>
              </w:rPr>
              <w:t>non-discrimination</w:t>
            </w:r>
            <w:r w:rsidRPr="00687AD5">
              <w:rPr>
                <w:rFonts w:ascii="Calibri" w:eastAsia="Times New Roman" w:hAnsi="Calibri" w:cs="Calibri"/>
                <w:b/>
                <w:bCs/>
                <w:color w:val="000000"/>
                <w:sz w:val="20"/>
                <w:szCs w:val="20"/>
                <w:lang w:eastAsia="fr-FR"/>
              </w:rPr>
              <w:t xml:space="preserve"> </w:t>
            </w:r>
          </w:p>
        </w:tc>
        <w:tc>
          <w:tcPr>
            <w:tcW w:w="992" w:type="dxa"/>
            <w:tcBorders>
              <w:top w:val="nil"/>
              <w:left w:val="nil"/>
              <w:bottom w:val="single" w:sz="4" w:space="0" w:color="auto"/>
              <w:right w:val="single" w:sz="4" w:space="0" w:color="auto"/>
            </w:tcBorders>
            <w:shd w:val="clear" w:color="000000" w:fill="D9E1F2"/>
            <w:vAlign w:val="center"/>
            <w:hideMark/>
          </w:tcPr>
          <w:p w14:paraId="6BD57FF0" w14:textId="4BDC00D0" w:rsidR="00FF3E03" w:rsidRPr="00687AD5" w:rsidRDefault="00D66B38" w:rsidP="00D66B38">
            <w:pPr>
              <w:spacing w:after="0" w:line="240" w:lineRule="auto"/>
              <w:jc w:val="center"/>
              <w:rPr>
                <w:rFonts w:ascii="Calibri" w:eastAsia="Times New Roman" w:hAnsi="Calibri" w:cs="Calibri"/>
                <w:b/>
                <w:bCs/>
                <w:color w:val="000000"/>
                <w:sz w:val="20"/>
                <w:szCs w:val="20"/>
                <w:lang w:eastAsia="fr-FR"/>
              </w:rPr>
            </w:pPr>
            <w:r w:rsidRPr="00687AD5">
              <w:rPr>
                <w:rFonts w:ascii="Calibri" w:eastAsia="Times New Roman" w:hAnsi="Calibri" w:cs="Calibri"/>
                <w:b/>
                <w:bCs/>
                <w:color w:val="000000"/>
                <w:sz w:val="20"/>
                <w:szCs w:val="20"/>
                <w:lang w:eastAsia="fr-FR"/>
              </w:rPr>
              <w:t>3</w:t>
            </w:r>
          </w:p>
        </w:tc>
        <w:tc>
          <w:tcPr>
            <w:tcW w:w="4395" w:type="dxa"/>
            <w:tcBorders>
              <w:top w:val="nil"/>
              <w:left w:val="nil"/>
              <w:bottom w:val="single" w:sz="4" w:space="0" w:color="auto"/>
              <w:right w:val="single" w:sz="4" w:space="0" w:color="auto"/>
            </w:tcBorders>
            <w:shd w:val="clear" w:color="auto" w:fill="auto"/>
            <w:vAlign w:val="center"/>
            <w:hideMark/>
          </w:tcPr>
          <w:p w14:paraId="789A0E83" w14:textId="5C7D9162" w:rsidR="00D66B38" w:rsidRPr="00687AD5" w:rsidRDefault="00EA663C" w:rsidP="00687AD5">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Prise en compte des enjeux du d</w:t>
            </w:r>
            <w:r w:rsidRPr="00EA663C">
              <w:rPr>
                <w:rFonts w:ascii="Calibri" w:eastAsia="Times New Roman" w:hAnsi="Calibri" w:cs="Calibri"/>
                <w:color w:val="000000"/>
                <w:sz w:val="20"/>
                <w:szCs w:val="20"/>
                <w:lang w:eastAsia="fr-FR"/>
              </w:rPr>
              <w:t>éveloppement durable</w:t>
            </w:r>
            <w:r>
              <w:rPr>
                <w:rFonts w:ascii="Calibri" w:eastAsia="Times New Roman" w:hAnsi="Calibri" w:cs="Calibri"/>
                <w:color w:val="000000"/>
                <w:sz w:val="20"/>
                <w:szCs w:val="20"/>
                <w:lang w:eastAsia="fr-FR"/>
              </w:rPr>
              <w:t>, respect des principes de l’é</w:t>
            </w:r>
            <w:r w:rsidRPr="00EA663C">
              <w:rPr>
                <w:rFonts w:ascii="Calibri" w:eastAsia="Times New Roman" w:hAnsi="Calibri" w:cs="Calibri"/>
                <w:color w:val="000000"/>
                <w:sz w:val="20"/>
                <w:szCs w:val="20"/>
                <w:lang w:eastAsia="fr-FR"/>
              </w:rPr>
              <w:t xml:space="preserve">galité </w:t>
            </w:r>
            <w:r w:rsidR="00687AD5">
              <w:rPr>
                <w:rFonts w:ascii="Calibri" w:eastAsia="Times New Roman" w:hAnsi="Calibri" w:cs="Calibri"/>
                <w:color w:val="000000"/>
                <w:sz w:val="20"/>
                <w:szCs w:val="20"/>
                <w:lang w:eastAsia="fr-FR"/>
              </w:rPr>
              <w:t>H</w:t>
            </w:r>
            <w:r w:rsidRPr="00EA663C">
              <w:rPr>
                <w:rFonts w:ascii="Calibri" w:eastAsia="Times New Roman" w:hAnsi="Calibri" w:cs="Calibri"/>
                <w:color w:val="000000"/>
                <w:sz w:val="20"/>
                <w:szCs w:val="20"/>
                <w:lang w:eastAsia="fr-FR"/>
              </w:rPr>
              <w:t>omme-</w:t>
            </w:r>
            <w:r w:rsidR="00687AD5">
              <w:rPr>
                <w:rFonts w:ascii="Calibri" w:eastAsia="Times New Roman" w:hAnsi="Calibri" w:cs="Calibri"/>
                <w:color w:val="000000"/>
                <w:sz w:val="20"/>
                <w:szCs w:val="20"/>
                <w:lang w:eastAsia="fr-FR"/>
              </w:rPr>
              <w:t>F</w:t>
            </w:r>
            <w:r w:rsidRPr="00EA663C">
              <w:rPr>
                <w:rFonts w:ascii="Calibri" w:eastAsia="Times New Roman" w:hAnsi="Calibri" w:cs="Calibri"/>
                <w:color w:val="000000"/>
                <w:sz w:val="20"/>
                <w:szCs w:val="20"/>
                <w:lang w:eastAsia="fr-FR"/>
              </w:rPr>
              <w:t>emme</w:t>
            </w:r>
            <w:r>
              <w:rPr>
                <w:rFonts w:ascii="Calibri" w:eastAsia="Times New Roman" w:hAnsi="Calibri" w:cs="Calibri"/>
                <w:color w:val="000000"/>
                <w:sz w:val="20"/>
                <w:szCs w:val="20"/>
                <w:lang w:eastAsia="fr-FR"/>
              </w:rPr>
              <w:t xml:space="preserve"> et de non</w:t>
            </w:r>
            <w:r w:rsidRPr="00EA663C">
              <w:rPr>
                <w:rFonts w:ascii="Calibri" w:eastAsia="Times New Roman" w:hAnsi="Calibri" w:cs="Calibri"/>
                <w:color w:val="000000"/>
                <w:sz w:val="20"/>
                <w:szCs w:val="20"/>
                <w:lang w:eastAsia="fr-FR"/>
              </w:rPr>
              <w:t>-discrimination</w:t>
            </w:r>
            <w:r>
              <w:rPr>
                <w:rFonts w:ascii="Calibri" w:eastAsia="Times New Roman" w:hAnsi="Calibri" w:cs="Calibri"/>
                <w:color w:val="000000"/>
                <w:sz w:val="20"/>
                <w:szCs w:val="20"/>
                <w:lang w:eastAsia="fr-FR"/>
              </w:rPr>
              <w:t xml:space="preserve"> au sein de la structure</w:t>
            </w:r>
          </w:p>
        </w:tc>
        <w:tc>
          <w:tcPr>
            <w:tcW w:w="992" w:type="dxa"/>
            <w:tcBorders>
              <w:top w:val="nil"/>
              <w:left w:val="nil"/>
              <w:bottom w:val="single" w:sz="4" w:space="0" w:color="auto"/>
              <w:right w:val="single" w:sz="4" w:space="0" w:color="auto"/>
            </w:tcBorders>
            <w:shd w:val="clear" w:color="auto" w:fill="auto"/>
            <w:vAlign w:val="center"/>
            <w:hideMark/>
          </w:tcPr>
          <w:p w14:paraId="492BA49C" w14:textId="4345D2B0" w:rsidR="00FF3E03" w:rsidRPr="00550009" w:rsidRDefault="00D66B38" w:rsidP="00FF3E0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3</w:t>
            </w:r>
          </w:p>
        </w:tc>
        <w:tc>
          <w:tcPr>
            <w:tcW w:w="1165" w:type="dxa"/>
            <w:vAlign w:val="center"/>
            <w:hideMark/>
          </w:tcPr>
          <w:p w14:paraId="2A56D99A" w14:textId="77777777" w:rsidR="00FF3E03" w:rsidRPr="00EA663C" w:rsidRDefault="00FF3E03" w:rsidP="00FF3E03">
            <w:pPr>
              <w:spacing w:after="0" w:line="240" w:lineRule="auto"/>
              <w:rPr>
                <w:rFonts w:ascii="Times New Roman" w:eastAsia="Times New Roman" w:hAnsi="Times New Roman" w:cs="Times New Roman"/>
                <w:sz w:val="20"/>
                <w:szCs w:val="20"/>
                <w:lang w:eastAsia="fr-FR"/>
              </w:rPr>
            </w:pPr>
          </w:p>
        </w:tc>
      </w:tr>
      <w:tr w:rsidR="00FF3E03" w:rsidRPr="00EA663C" w14:paraId="0D122901" w14:textId="77777777" w:rsidTr="00FB7A38">
        <w:trPr>
          <w:trHeight w:val="906"/>
        </w:trPr>
        <w:tc>
          <w:tcPr>
            <w:tcW w:w="84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DE5A08D" w14:textId="77777777" w:rsidR="00FF3E03" w:rsidRPr="00550009" w:rsidRDefault="00FF3E03" w:rsidP="00FF3E03">
            <w:pPr>
              <w:spacing w:after="0" w:line="240" w:lineRule="auto"/>
              <w:jc w:val="center"/>
              <w:rPr>
                <w:rFonts w:ascii="Calibri" w:eastAsia="Times New Roman" w:hAnsi="Calibri" w:cs="Calibri"/>
                <w:b/>
                <w:bCs/>
                <w:sz w:val="20"/>
                <w:szCs w:val="20"/>
                <w:lang w:eastAsia="fr-FR"/>
              </w:rPr>
            </w:pPr>
            <w:r w:rsidRPr="00550009">
              <w:rPr>
                <w:rFonts w:ascii="Calibri" w:eastAsia="Times New Roman" w:hAnsi="Calibri" w:cs="Calibri"/>
                <w:b/>
                <w:bCs/>
                <w:sz w:val="20"/>
                <w:szCs w:val="20"/>
                <w:lang w:eastAsia="fr-FR"/>
              </w:rPr>
              <w:t>II      PERFORMANCE</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3D4CFA2B" w14:textId="0EE14EB4" w:rsidR="00FF3E03" w:rsidRPr="00550009" w:rsidRDefault="00B977D6" w:rsidP="00FF3E03">
            <w:pPr>
              <w:spacing w:after="0" w:line="240" w:lineRule="auto"/>
              <w:jc w:val="center"/>
              <w:rPr>
                <w:rFonts w:ascii="Calibri" w:eastAsia="Times New Roman" w:hAnsi="Calibri" w:cs="Calibri"/>
                <w:b/>
                <w:bCs/>
                <w:sz w:val="20"/>
                <w:szCs w:val="20"/>
                <w:lang w:eastAsia="fr-FR"/>
              </w:rPr>
            </w:pPr>
            <w:r>
              <w:rPr>
                <w:rFonts w:ascii="Calibri" w:eastAsia="Times New Roman" w:hAnsi="Calibri" w:cs="Calibri"/>
                <w:b/>
                <w:bCs/>
                <w:sz w:val="20"/>
                <w:szCs w:val="20"/>
                <w:lang w:eastAsia="fr-FR"/>
              </w:rPr>
              <w:t>6</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14:paraId="4D261F42" w14:textId="77777777" w:rsidR="00FF3E03" w:rsidRPr="00550009" w:rsidRDefault="00FF3E03" w:rsidP="00FF3E03">
            <w:pPr>
              <w:spacing w:after="0" w:line="240" w:lineRule="auto"/>
              <w:jc w:val="center"/>
              <w:rPr>
                <w:rFonts w:ascii="Calibri" w:eastAsia="Times New Roman" w:hAnsi="Calibri" w:cs="Calibri"/>
                <w:b/>
                <w:bCs/>
                <w:color w:val="000000"/>
                <w:sz w:val="20"/>
                <w:szCs w:val="20"/>
                <w:lang w:eastAsia="fr-FR"/>
              </w:rPr>
            </w:pPr>
            <w:r w:rsidRPr="00550009">
              <w:rPr>
                <w:rFonts w:ascii="Calibri" w:eastAsia="Times New Roman" w:hAnsi="Calibri" w:cs="Calibri"/>
                <w:b/>
                <w:bCs/>
                <w:color w:val="000000"/>
                <w:sz w:val="20"/>
                <w:szCs w:val="20"/>
                <w:lang w:eastAsia="fr-FR"/>
              </w:rPr>
              <w:t xml:space="preserve">Capacité administrative du porteur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A8A066F" w14:textId="77777777" w:rsidR="00FF3E03" w:rsidRPr="00550009" w:rsidRDefault="00FF3E03" w:rsidP="00FF3E03">
            <w:pPr>
              <w:spacing w:after="0" w:line="240" w:lineRule="auto"/>
              <w:jc w:val="center"/>
              <w:rPr>
                <w:rFonts w:ascii="Calibri" w:eastAsia="Times New Roman" w:hAnsi="Calibri" w:cs="Calibri"/>
                <w:b/>
                <w:bCs/>
                <w:color w:val="000000"/>
                <w:sz w:val="20"/>
                <w:szCs w:val="20"/>
                <w:lang w:eastAsia="fr-FR"/>
              </w:rPr>
            </w:pPr>
            <w:r w:rsidRPr="00550009">
              <w:rPr>
                <w:rFonts w:ascii="Calibri" w:eastAsia="Times New Roman" w:hAnsi="Calibri" w:cs="Calibri"/>
                <w:b/>
                <w:bCs/>
                <w:color w:val="000000"/>
                <w:sz w:val="20"/>
                <w:szCs w:val="20"/>
                <w:lang w:eastAsia="fr-FR"/>
              </w:rPr>
              <w:t>3</w:t>
            </w:r>
          </w:p>
        </w:tc>
        <w:tc>
          <w:tcPr>
            <w:tcW w:w="4395" w:type="dxa"/>
            <w:tcBorders>
              <w:top w:val="nil"/>
              <w:left w:val="nil"/>
              <w:bottom w:val="single" w:sz="4" w:space="0" w:color="auto"/>
              <w:right w:val="single" w:sz="4" w:space="0" w:color="auto"/>
            </w:tcBorders>
            <w:shd w:val="clear" w:color="000000" w:fill="D9E1F2"/>
            <w:vAlign w:val="center"/>
            <w:hideMark/>
          </w:tcPr>
          <w:p w14:paraId="2C25B9E6" w14:textId="07DEF10F" w:rsidR="00FF3E03" w:rsidRPr="00F10178" w:rsidRDefault="00F10178" w:rsidP="00FF3E03">
            <w:pPr>
              <w:spacing w:after="0" w:line="240" w:lineRule="auto"/>
              <w:jc w:val="center"/>
              <w:rPr>
                <w:rFonts w:ascii="Calibri" w:eastAsia="Times New Roman" w:hAnsi="Calibri" w:cs="Calibri"/>
                <w:sz w:val="20"/>
                <w:szCs w:val="20"/>
                <w:lang w:eastAsia="fr-FR"/>
              </w:rPr>
            </w:pPr>
            <w:r w:rsidRPr="00CF1096">
              <w:rPr>
                <w:rFonts w:ascii="Calibri" w:eastAsia="Times New Roman" w:hAnsi="Calibri" w:cs="Calibri"/>
                <w:sz w:val="20"/>
                <w:szCs w:val="20"/>
                <w:lang w:eastAsia="fr-FR"/>
              </w:rPr>
              <w:t xml:space="preserve">Constitution d’un équipe projet. </w:t>
            </w:r>
            <w:r w:rsidR="00FF3E03" w:rsidRPr="00F10178">
              <w:rPr>
                <w:rFonts w:ascii="Calibri" w:eastAsia="Times New Roman" w:hAnsi="Calibri" w:cs="Calibri"/>
                <w:sz w:val="20"/>
                <w:szCs w:val="20"/>
                <w:lang w:eastAsia="fr-FR"/>
              </w:rPr>
              <w:t>Moyens humains dédiés à la gestion du dossier</w:t>
            </w:r>
            <w:r w:rsidR="00F12458" w:rsidRPr="00F10178">
              <w:rPr>
                <w:rFonts w:ascii="Calibri" w:eastAsia="Times New Roman" w:hAnsi="Calibri" w:cs="Calibri"/>
                <w:sz w:val="20"/>
                <w:szCs w:val="20"/>
                <w:lang w:eastAsia="fr-FR"/>
              </w:rPr>
              <w:t> : 1 référent technique</w:t>
            </w:r>
            <w:r w:rsidR="000A126F" w:rsidRPr="00F10178">
              <w:rPr>
                <w:rFonts w:ascii="Calibri" w:eastAsia="Times New Roman" w:hAnsi="Calibri" w:cs="Calibri"/>
                <w:sz w:val="20"/>
                <w:szCs w:val="20"/>
                <w:lang w:eastAsia="fr-FR"/>
              </w:rPr>
              <w:t xml:space="preserve"> et</w:t>
            </w:r>
            <w:r w:rsidR="00F12458" w:rsidRPr="00F10178">
              <w:rPr>
                <w:rFonts w:ascii="Calibri" w:eastAsia="Times New Roman" w:hAnsi="Calibri" w:cs="Calibri"/>
                <w:sz w:val="20"/>
                <w:szCs w:val="20"/>
                <w:lang w:eastAsia="fr-FR"/>
              </w:rPr>
              <w:t xml:space="preserve"> 1 référent </w:t>
            </w:r>
            <w:r w:rsidR="000A126F" w:rsidRPr="00F10178">
              <w:rPr>
                <w:rFonts w:ascii="Calibri" w:eastAsia="Times New Roman" w:hAnsi="Calibri" w:cs="Calibri"/>
                <w:sz w:val="20"/>
                <w:szCs w:val="20"/>
                <w:lang w:eastAsia="fr-FR"/>
              </w:rPr>
              <w:t xml:space="preserve">administratif et </w:t>
            </w:r>
            <w:r w:rsidR="00F12458" w:rsidRPr="00F10178">
              <w:rPr>
                <w:rFonts w:ascii="Calibri" w:eastAsia="Times New Roman" w:hAnsi="Calibri" w:cs="Calibri"/>
                <w:sz w:val="20"/>
                <w:szCs w:val="20"/>
                <w:lang w:eastAsia="fr-FR"/>
              </w:rPr>
              <w:t>financier</w:t>
            </w:r>
          </w:p>
        </w:tc>
        <w:tc>
          <w:tcPr>
            <w:tcW w:w="992" w:type="dxa"/>
            <w:tcBorders>
              <w:top w:val="nil"/>
              <w:left w:val="nil"/>
              <w:bottom w:val="single" w:sz="4" w:space="0" w:color="auto"/>
              <w:right w:val="single" w:sz="4" w:space="0" w:color="auto"/>
            </w:tcBorders>
            <w:shd w:val="clear" w:color="000000" w:fill="D9E1F2"/>
            <w:vAlign w:val="center"/>
            <w:hideMark/>
          </w:tcPr>
          <w:p w14:paraId="3E5983C6" w14:textId="77777777" w:rsidR="00FF3E03" w:rsidRPr="00550009" w:rsidRDefault="00FF3E03" w:rsidP="00FF3E03">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1</w:t>
            </w:r>
          </w:p>
        </w:tc>
        <w:tc>
          <w:tcPr>
            <w:tcW w:w="1165" w:type="dxa"/>
            <w:vAlign w:val="center"/>
            <w:hideMark/>
          </w:tcPr>
          <w:p w14:paraId="0B2106E5" w14:textId="77777777" w:rsidR="00FF3E03" w:rsidRPr="00EA663C" w:rsidRDefault="00FF3E03" w:rsidP="00FF3E03">
            <w:pPr>
              <w:spacing w:after="0" w:line="240" w:lineRule="auto"/>
              <w:rPr>
                <w:rFonts w:ascii="Times New Roman" w:eastAsia="Times New Roman" w:hAnsi="Times New Roman" w:cs="Times New Roman"/>
                <w:sz w:val="20"/>
                <w:szCs w:val="20"/>
                <w:lang w:eastAsia="fr-FR"/>
              </w:rPr>
            </w:pPr>
          </w:p>
        </w:tc>
      </w:tr>
      <w:tr w:rsidR="00FF3E03" w:rsidRPr="00EA663C" w14:paraId="01BF2859" w14:textId="77777777" w:rsidTr="00FB7A38">
        <w:trPr>
          <w:trHeight w:val="848"/>
        </w:trPr>
        <w:tc>
          <w:tcPr>
            <w:tcW w:w="846" w:type="dxa"/>
            <w:vMerge/>
            <w:tcBorders>
              <w:top w:val="nil"/>
              <w:left w:val="single" w:sz="4" w:space="0" w:color="auto"/>
              <w:bottom w:val="single" w:sz="4" w:space="0" w:color="auto"/>
              <w:right w:val="single" w:sz="4" w:space="0" w:color="auto"/>
            </w:tcBorders>
            <w:vAlign w:val="center"/>
            <w:hideMark/>
          </w:tcPr>
          <w:p w14:paraId="0CBBCC7B"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1BA0383E"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2410" w:type="dxa"/>
            <w:vMerge/>
            <w:tcBorders>
              <w:top w:val="nil"/>
              <w:left w:val="single" w:sz="4" w:space="0" w:color="auto"/>
              <w:bottom w:val="single" w:sz="4" w:space="0" w:color="auto"/>
              <w:right w:val="single" w:sz="4" w:space="0" w:color="auto"/>
            </w:tcBorders>
            <w:vAlign w:val="center"/>
            <w:hideMark/>
          </w:tcPr>
          <w:p w14:paraId="6C9A66C8" w14:textId="77777777" w:rsidR="00FF3E03" w:rsidRPr="00550009" w:rsidRDefault="00FF3E03" w:rsidP="00FF3E03">
            <w:pPr>
              <w:spacing w:after="0" w:line="240" w:lineRule="auto"/>
              <w:rPr>
                <w:rFonts w:ascii="Calibri" w:eastAsia="Times New Roman" w:hAnsi="Calibri" w:cs="Calibri"/>
                <w:b/>
                <w:bCs/>
                <w:color w:val="000000"/>
                <w:sz w:val="20"/>
                <w:szCs w:val="20"/>
                <w:lang w:eastAsia="fr-FR"/>
              </w:rPr>
            </w:pPr>
          </w:p>
        </w:tc>
        <w:tc>
          <w:tcPr>
            <w:tcW w:w="992" w:type="dxa"/>
            <w:vMerge/>
            <w:tcBorders>
              <w:top w:val="nil"/>
              <w:left w:val="single" w:sz="4" w:space="0" w:color="auto"/>
              <w:bottom w:val="single" w:sz="4" w:space="0" w:color="auto"/>
              <w:right w:val="single" w:sz="4" w:space="0" w:color="auto"/>
            </w:tcBorders>
            <w:vAlign w:val="center"/>
            <w:hideMark/>
          </w:tcPr>
          <w:p w14:paraId="7A65F2B3" w14:textId="77777777" w:rsidR="00FF3E03" w:rsidRPr="00550009" w:rsidRDefault="00FF3E03" w:rsidP="00FF3E03">
            <w:pPr>
              <w:spacing w:after="0" w:line="240" w:lineRule="auto"/>
              <w:rPr>
                <w:rFonts w:ascii="Calibri" w:eastAsia="Times New Roman" w:hAnsi="Calibri" w:cs="Calibri"/>
                <w:b/>
                <w:bCs/>
                <w:color w:val="000000"/>
                <w:sz w:val="20"/>
                <w:szCs w:val="20"/>
                <w:lang w:eastAsia="fr-FR"/>
              </w:rPr>
            </w:pPr>
          </w:p>
        </w:tc>
        <w:tc>
          <w:tcPr>
            <w:tcW w:w="4395" w:type="dxa"/>
            <w:tcBorders>
              <w:top w:val="nil"/>
              <w:left w:val="nil"/>
              <w:bottom w:val="single" w:sz="4" w:space="0" w:color="auto"/>
              <w:right w:val="single" w:sz="4" w:space="0" w:color="auto"/>
            </w:tcBorders>
            <w:shd w:val="clear" w:color="auto" w:fill="auto"/>
            <w:vAlign w:val="center"/>
            <w:hideMark/>
          </w:tcPr>
          <w:p w14:paraId="341CBA89" w14:textId="23EE3FBB" w:rsidR="00FF3E03" w:rsidRPr="00F10178" w:rsidRDefault="00FF3E03">
            <w:pPr>
              <w:spacing w:after="0" w:line="240" w:lineRule="auto"/>
              <w:jc w:val="center"/>
              <w:rPr>
                <w:rFonts w:ascii="Calibri" w:eastAsia="Times New Roman" w:hAnsi="Calibri" w:cs="Calibri"/>
                <w:sz w:val="20"/>
                <w:szCs w:val="20"/>
                <w:lang w:eastAsia="fr-FR"/>
              </w:rPr>
            </w:pPr>
            <w:r w:rsidRPr="00F10178">
              <w:rPr>
                <w:rFonts w:ascii="Calibri" w:eastAsia="Times New Roman" w:hAnsi="Calibri" w:cs="Calibri"/>
                <w:sz w:val="20"/>
                <w:szCs w:val="20"/>
                <w:lang w:eastAsia="fr-FR"/>
              </w:rPr>
              <w:t>Modalités de suivi du dossier européen et procédures internes mises en place</w:t>
            </w:r>
            <w:r w:rsidR="00EA663C" w:rsidRPr="00F10178">
              <w:rPr>
                <w:rFonts w:ascii="Calibri" w:eastAsia="Times New Roman" w:hAnsi="Calibri" w:cs="Calibri"/>
                <w:sz w:val="20"/>
                <w:szCs w:val="20"/>
                <w:lang w:eastAsia="fr-FR"/>
              </w:rPr>
              <w:t> </w:t>
            </w:r>
          </w:p>
        </w:tc>
        <w:tc>
          <w:tcPr>
            <w:tcW w:w="992" w:type="dxa"/>
            <w:tcBorders>
              <w:top w:val="nil"/>
              <w:left w:val="nil"/>
              <w:bottom w:val="single" w:sz="4" w:space="0" w:color="auto"/>
              <w:right w:val="single" w:sz="4" w:space="0" w:color="auto"/>
            </w:tcBorders>
            <w:shd w:val="clear" w:color="000000" w:fill="FFFFFF"/>
            <w:vAlign w:val="center"/>
            <w:hideMark/>
          </w:tcPr>
          <w:p w14:paraId="4D2CD6D6" w14:textId="77777777" w:rsidR="00FF3E03" w:rsidRPr="00550009" w:rsidRDefault="00FF3E03" w:rsidP="00FF3E03">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2</w:t>
            </w:r>
          </w:p>
        </w:tc>
        <w:tc>
          <w:tcPr>
            <w:tcW w:w="1165" w:type="dxa"/>
            <w:vAlign w:val="center"/>
            <w:hideMark/>
          </w:tcPr>
          <w:p w14:paraId="4C3AAB01" w14:textId="77777777" w:rsidR="00FF3E03" w:rsidRPr="00EA663C" w:rsidRDefault="00FF3E03" w:rsidP="00FF3E03">
            <w:pPr>
              <w:spacing w:after="0" w:line="240" w:lineRule="auto"/>
              <w:rPr>
                <w:rFonts w:ascii="Times New Roman" w:eastAsia="Times New Roman" w:hAnsi="Times New Roman" w:cs="Times New Roman"/>
                <w:sz w:val="20"/>
                <w:szCs w:val="20"/>
                <w:lang w:eastAsia="fr-FR"/>
              </w:rPr>
            </w:pPr>
          </w:p>
        </w:tc>
      </w:tr>
      <w:tr w:rsidR="00FF3E03" w:rsidRPr="00EA663C" w14:paraId="4BD64D80" w14:textId="77777777" w:rsidTr="00FB7A38">
        <w:trPr>
          <w:trHeight w:val="846"/>
        </w:trPr>
        <w:tc>
          <w:tcPr>
            <w:tcW w:w="846" w:type="dxa"/>
            <w:vMerge/>
            <w:tcBorders>
              <w:top w:val="nil"/>
              <w:left w:val="single" w:sz="4" w:space="0" w:color="auto"/>
              <w:bottom w:val="single" w:sz="4" w:space="0" w:color="auto"/>
              <w:right w:val="single" w:sz="4" w:space="0" w:color="auto"/>
            </w:tcBorders>
            <w:vAlign w:val="center"/>
            <w:hideMark/>
          </w:tcPr>
          <w:p w14:paraId="1D7B8FCA"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2847E75E"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2410" w:type="dxa"/>
            <w:vMerge w:val="restart"/>
            <w:tcBorders>
              <w:top w:val="nil"/>
              <w:left w:val="single" w:sz="4" w:space="0" w:color="auto"/>
              <w:bottom w:val="single" w:sz="4" w:space="0" w:color="auto"/>
              <w:right w:val="single" w:sz="4" w:space="0" w:color="auto"/>
            </w:tcBorders>
            <w:shd w:val="clear" w:color="000000" w:fill="D9E1F2"/>
            <w:vAlign w:val="center"/>
            <w:hideMark/>
          </w:tcPr>
          <w:p w14:paraId="6983C75B" w14:textId="77777777" w:rsidR="00FF3E03" w:rsidRPr="00550009" w:rsidRDefault="00FF3E03" w:rsidP="00FF3E03">
            <w:pPr>
              <w:spacing w:after="0" w:line="240" w:lineRule="auto"/>
              <w:jc w:val="center"/>
              <w:rPr>
                <w:rFonts w:ascii="Calibri" w:eastAsia="Times New Roman" w:hAnsi="Calibri" w:cs="Calibri"/>
                <w:b/>
                <w:bCs/>
                <w:color w:val="000000"/>
                <w:sz w:val="20"/>
                <w:szCs w:val="20"/>
                <w:lang w:eastAsia="fr-FR"/>
              </w:rPr>
            </w:pPr>
            <w:r w:rsidRPr="00550009">
              <w:rPr>
                <w:rFonts w:ascii="Calibri" w:eastAsia="Times New Roman" w:hAnsi="Calibri" w:cs="Calibri"/>
                <w:b/>
                <w:bCs/>
                <w:color w:val="000000"/>
                <w:sz w:val="20"/>
                <w:szCs w:val="20"/>
                <w:lang w:eastAsia="fr-FR"/>
              </w:rPr>
              <w:t>Performance financière du projet</w:t>
            </w:r>
          </w:p>
        </w:tc>
        <w:tc>
          <w:tcPr>
            <w:tcW w:w="992" w:type="dxa"/>
            <w:vMerge w:val="restart"/>
            <w:tcBorders>
              <w:top w:val="nil"/>
              <w:left w:val="single" w:sz="4" w:space="0" w:color="auto"/>
              <w:bottom w:val="single" w:sz="4" w:space="0" w:color="auto"/>
              <w:right w:val="single" w:sz="4" w:space="0" w:color="auto"/>
            </w:tcBorders>
            <w:shd w:val="clear" w:color="000000" w:fill="D9E1F2"/>
            <w:vAlign w:val="center"/>
            <w:hideMark/>
          </w:tcPr>
          <w:p w14:paraId="7F83CF76" w14:textId="77777777" w:rsidR="00FF3E03" w:rsidRPr="00550009" w:rsidRDefault="00FF3E03" w:rsidP="00FF3E03">
            <w:pPr>
              <w:spacing w:after="0" w:line="240" w:lineRule="auto"/>
              <w:jc w:val="center"/>
              <w:rPr>
                <w:rFonts w:ascii="Calibri" w:eastAsia="Times New Roman" w:hAnsi="Calibri" w:cs="Calibri"/>
                <w:b/>
                <w:bCs/>
                <w:color w:val="000000"/>
                <w:sz w:val="20"/>
                <w:szCs w:val="20"/>
                <w:lang w:eastAsia="fr-FR"/>
              </w:rPr>
            </w:pPr>
            <w:r w:rsidRPr="00550009">
              <w:rPr>
                <w:rFonts w:ascii="Calibri" w:eastAsia="Times New Roman" w:hAnsi="Calibri" w:cs="Calibri"/>
                <w:b/>
                <w:bCs/>
                <w:color w:val="000000"/>
                <w:sz w:val="20"/>
                <w:szCs w:val="20"/>
                <w:lang w:eastAsia="fr-FR"/>
              </w:rPr>
              <w:t>2</w:t>
            </w:r>
          </w:p>
        </w:tc>
        <w:tc>
          <w:tcPr>
            <w:tcW w:w="4395" w:type="dxa"/>
            <w:tcBorders>
              <w:top w:val="nil"/>
              <w:left w:val="nil"/>
              <w:bottom w:val="single" w:sz="4" w:space="0" w:color="auto"/>
              <w:right w:val="single" w:sz="4" w:space="0" w:color="auto"/>
            </w:tcBorders>
            <w:shd w:val="clear" w:color="000000" w:fill="D9E1F2"/>
            <w:vAlign w:val="center"/>
            <w:hideMark/>
          </w:tcPr>
          <w:p w14:paraId="16793C4F" w14:textId="2C4B4BB5" w:rsidR="00EB052C" w:rsidRPr="00550009" w:rsidRDefault="00FF3E03" w:rsidP="00F12458">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Potentiel de certification des dépenses du projet</w:t>
            </w:r>
            <w:r w:rsidR="00F12458">
              <w:rPr>
                <w:rFonts w:ascii="Calibri" w:eastAsia="Times New Roman" w:hAnsi="Calibri" w:cs="Calibri"/>
                <w:color w:val="000000"/>
                <w:sz w:val="20"/>
                <w:szCs w:val="20"/>
                <w:lang w:eastAsia="fr-FR"/>
              </w:rPr>
              <w:t> : ca</w:t>
            </w:r>
            <w:r w:rsidR="00F12458" w:rsidRPr="00F12458">
              <w:rPr>
                <w:rFonts w:ascii="Calibri" w:eastAsia="Times New Roman" w:hAnsi="Calibri" w:cs="Calibri"/>
                <w:color w:val="000000"/>
                <w:sz w:val="20"/>
                <w:szCs w:val="20"/>
                <w:lang w:eastAsia="fr-FR"/>
              </w:rPr>
              <w:t xml:space="preserve">lendrier prévisionnel de remontées de dépenses, </w:t>
            </w:r>
            <w:r w:rsidR="00F12458">
              <w:rPr>
                <w:rFonts w:ascii="Calibri" w:eastAsia="Times New Roman" w:hAnsi="Calibri" w:cs="Calibri"/>
                <w:color w:val="000000"/>
                <w:sz w:val="20"/>
                <w:szCs w:val="20"/>
                <w:lang w:eastAsia="fr-FR"/>
              </w:rPr>
              <w:t>t</w:t>
            </w:r>
            <w:r w:rsidR="00F12458" w:rsidRPr="00F12458">
              <w:rPr>
                <w:rFonts w:ascii="Calibri" w:eastAsia="Times New Roman" w:hAnsi="Calibri" w:cs="Calibri"/>
                <w:color w:val="000000"/>
                <w:sz w:val="20"/>
                <w:szCs w:val="20"/>
                <w:lang w:eastAsia="fr-FR"/>
              </w:rPr>
              <w:t xml:space="preserve">aux d'intervention </w:t>
            </w:r>
            <w:r w:rsidR="00F12458">
              <w:rPr>
                <w:rFonts w:ascii="Calibri" w:eastAsia="Times New Roman" w:hAnsi="Calibri" w:cs="Calibri"/>
                <w:color w:val="000000"/>
                <w:sz w:val="20"/>
                <w:szCs w:val="20"/>
                <w:lang w:eastAsia="fr-FR"/>
              </w:rPr>
              <w:t>FEDER</w:t>
            </w:r>
            <w:r w:rsidR="00F12458" w:rsidRPr="00F12458">
              <w:rPr>
                <w:rFonts w:ascii="Calibri" w:eastAsia="Times New Roman" w:hAnsi="Calibri" w:cs="Calibri"/>
                <w:color w:val="000000"/>
                <w:sz w:val="20"/>
                <w:szCs w:val="20"/>
                <w:lang w:eastAsia="fr-FR"/>
              </w:rPr>
              <w:t xml:space="preserve"> et </w:t>
            </w:r>
            <w:r w:rsidR="00F12458">
              <w:rPr>
                <w:rFonts w:ascii="Calibri" w:eastAsia="Times New Roman" w:hAnsi="Calibri" w:cs="Calibri"/>
                <w:color w:val="000000"/>
                <w:sz w:val="20"/>
                <w:szCs w:val="20"/>
                <w:lang w:eastAsia="fr-FR"/>
              </w:rPr>
              <w:t>coût total éligible du projet,</w:t>
            </w:r>
            <w:r w:rsidR="00F12458" w:rsidRPr="00F12458">
              <w:rPr>
                <w:rFonts w:ascii="Calibri" w:eastAsia="Times New Roman" w:hAnsi="Calibri" w:cs="Calibri"/>
                <w:color w:val="000000"/>
                <w:sz w:val="20"/>
                <w:szCs w:val="20"/>
                <w:lang w:eastAsia="fr-FR"/>
              </w:rPr>
              <w:t xml:space="preserve"> </w:t>
            </w:r>
            <w:r w:rsidR="00F12458">
              <w:rPr>
                <w:rFonts w:ascii="Calibri" w:eastAsia="Times New Roman" w:hAnsi="Calibri" w:cs="Calibri"/>
                <w:color w:val="000000"/>
                <w:sz w:val="20"/>
                <w:szCs w:val="20"/>
                <w:lang w:eastAsia="fr-FR"/>
              </w:rPr>
              <w:t>s</w:t>
            </w:r>
            <w:r w:rsidR="00F12458" w:rsidRPr="00F12458">
              <w:rPr>
                <w:rFonts w:ascii="Calibri" w:eastAsia="Times New Roman" w:hAnsi="Calibri" w:cs="Calibri"/>
                <w:color w:val="000000"/>
                <w:sz w:val="20"/>
                <w:szCs w:val="20"/>
                <w:lang w:eastAsia="fr-FR"/>
              </w:rPr>
              <w:t>implicité du plan de financement</w:t>
            </w:r>
          </w:p>
          <w:p w14:paraId="7EBAE729" w14:textId="1E7AA972" w:rsidR="00FF3E03" w:rsidRPr="00550009" w:rsidRDefault="00FF3E03">
            <w:pPr>
              <w:spacing w:after="0" w:line="240" w:lineRule="auto"/>
              <w:jc w:val="center"/>
              <w:rPr>
                <w:rFonts w:ascii="Calibri" w:eastAsia="Times New Roman" w:hAnsi="Calibri" w:cs="Calibri"/>
                <w:color w:val="000000"/>
                <w:sz w:val="20"/>
                <w:szCs w:val="20"/>
                <w:lang w:eastAsia="fr-FR"/>
              </w:rPr>
            </w:pPr>
          </w:p>
        </w:tc>
        <w:tc>
          <w:tcPr>
            <w:tcW w:w="992" w:type="dxa"/>
            <w:tcBorders>
              <w:top w:val="nil"/>
              <w:left w:val="nil"/>
              <w:bottom w:val="single" w:sz="4" w:space="0" w:color="auto"/>
              <w:right w:val="single" w:sz="4" w:space="0" w:color="auto"/>
            </w:tcBorders>
            <w:shd w:val="clear" w:color="000000" w:fill="D9E1F2"/>
            <w:vAlign w:val="center"/>
            <w:hideMark/>
          </w:tcPr>
          <w:p w14:paraId="6343157D" w14:textId="77777777" w:rsidR="00FF3E03" w:rsidRPr="00550009" w:rsidRDefault="00FF3E03" w:rsidP="00FF3E03">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1</w:t>
            </w:r>
          </w:p>
        </w:tc>
        <w:tc>
          <w:tcPr>
            <w:tcW w:w="1165" w:type="dxa"/>
            <w:vAlign w:val="center"/>
            <w:hideMark/>
          </w:tcPr>
          <w:p w14:paraId="1F9C5785" w14:textId="77777777" w:rsidR="00FF3E03" w:rsidRPr="00EA663C" w:rsidRDefault="00FF3E03" w:rsidP="00FF3E03">
            <w:pPr>
              <w:spacing w:after="0" w:line="240" w:lineRule="auto"/>
              <w:rPr>
                <w:rFonts w:ascii="Times New Roman" w:eastAsia="Times New Roman" w:hAnsi="Times New Roman" w:cs="Times New Roman"/>
                <w:sz w:val="20"/>
                <w:szCs w:val="20"/>
                <w:lang w:eastAsia="fr-FR"/>
              </w:rPr>
            </w:pPr>
          </w:p>
        </w:tc>
      </w:tr>
      <w:tr w:rsidR="00FF3E03" w:rsidRPr="00EA663C" w14:paraId="5A324C60" w14:textId="77777777" w:rsidTr="00550009">
        <w:trPr>
          <w:trHeight w:val="576"/>
        </w:trPr>
        <w:tc>
          <w:tcPr>
            <w:tcW w:w="846" w:type="dxa"/>
            <w:vMerge/>
            <w:tcBorders>
              <w:top w:val="nil"/>
              <w:left w:val="single" w:sz="4" w:space="0" w:color="auto"/>
              <w:bottom w:val="single" w:sz="4" w:space="0" w:color="auto"/>
              <w:right w:val="single" w:sz="4" w:space="0" w:color="auto"/>
            </w:tcBorders>
            <w:vAlign w:val="center"/>
            <w:hideMark/>
          </w:tcPr>
          <w:p w14:paraId="77680C93"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6DB764E0"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2410" w:type="dxa"/>
            <w:vMerge/>
            <w:tcBorders>
              <w:top w:val="nil"/>
              <w:left w:val="single" w:sz="4" w:space="0" w:color="auto"/>
              <w:bottom w:val="single" w:sz="4" w:space="0" w:color="auto"/>
              <w:right w:val="single" w:sz="4" w:space="0" w:color="auto"/>
            </w:tcBorders>
            <w:vAlign w:val="center"/>
            <w:hideMark/>
          </w:tcPr>
          <w:p w14:paraId="2FA5E0C9" w14:textId="77777777" w:rsidR="00FF3E03" w:rsidRPr="00550009" w:rsidRDefault="00FF3E03" w:rsidP="00FF3E03">
            <w:pPr>
              <w:spacing w:after="0" w:line="240" w:lineRule="auto"/>
              <w:rPr>
                <w:rFonts w:ascii="Calibri" w:eastAsia="Times New Roman" w:hAnsi="Calibri" w:cs="Calibri"/>
                <w:b/>
                <w:bCs/>
                <w:color w:val="000000"/>
                <w:sz w:val="20"/>
                <w:szCs w:val="20"/>
                <w:lang w:eastAsia="fr-FR"/>
              </w:rPr>
            </w:pPr>
          </w:p>
        </w:tc>
        <w:tc>
          <w:tcPr>
            <w:tcW w:w="992" w:type="dxa"/>
            <w:vMerge/>
            <w:tcBorders>
              <w:top w:val="nil"/>
              <w:left w:val="single" w:sz="4" w:space="0" w:color="auto"/>
              <w:bottom w:val="single" w:sz="4" w:space="0" w:color="auto"/>
              <w:right w:val="single" w:sz="4" w:space="0" w:color="auto"/>
            </w:tcBorders>
            <w:vAlign w:val="center"/>
            <w:hideMark/>
          </w:tcPr>
          <w:p w14:paraId="09AD38CB" w14:textId="77777777" w:rsidR="00FF3E03" w:rsidRPr="00550009" w:rsidRDefault="00FF3E03" w:rsidP="00FF3E03">
            <w:pPr>
              <w:spacing w:after="0" w:line="240" w:lineRule="auto"/>
              <w:rPr>
                <w:rFonts w:ascii="Calibri" w:eastAsia="Times New Roman" w:hAnsi="Calibri" w:cs="Calibri"/>
                <w:b/>
                <w:bCs/>
                <w:color w:val="000000"/>
                <w:sz w:val="20"/>
                <w:szCs w:val="20"/>
                <w:lang w:eastAsia="fr-FR"/>
              </w:rPr>
            </w:pPr>
          </w:p>
        </w:tc>
        <w:tc>
          <w:tcPr>
            <w:tcW w:w="4395" w:type="dxa"/>
            <w:tcBorders>
              <w:top w:val="nil"/>
              <w:left w:val="nil"/>
              <w:bottom w:val="single" w:sz="4" w:space="0" w:color="auto"/>
              <w:right w:val="single" w:sz="4" w:space="0" w:color="auto"/>
            </w:tcBorders>
            <w:shd w:val="clear" w:color="auto" w:fill="auto"/>
            <w:vAlign w:val="center"/>
            <w:hideMark/>
          </w:tcPr>
          <w:p w14:paraId="556878F2" w14:textId="77777777" w:rsidR="00FF3E03" w:rsidRPr="00550009" w:rsidRDefault="00FF3E03" w:rsidP="00FF3E03">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Adéquation entre les résultats escomptés et le coût du projet</w:t>
            </w:r>
          </w:p>
        </w:tc>
        <w:tc>
          <w:tcPr>
            <w:tcW w:w="992" w:type="dxa"/>
            <w:tcBorders>
              <w:top w:val="nil"/>
              <w:left w:val="nil"/>
              <w:bottom w:val="single" w:sz="4" w:space="0" w:color="auto"/>
              <w:right w:val="single" w:sz="4" w:space="0" w:color="auto"/>
            </w:tcBorders>
            <w:shd w:val="clear" w:color="auto" w:fill="auto"/>
            <w:vAlign w:val="center"/>
            <w:hideMark/>
          </w:tcPr>
          <w:p w14:paraId="23F4B468" w14:textId="77777777" w:rsidR="00FF3E03" w:rsidRPr="00550009" w:rsidRDefault="00FF3E03" w:rsidP="00FF3E03">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1</w:t>
            </w:r>
          </w:p>
        </w:tc>
        <w:tc>
          <w:tcPr>
            <w:tcW w:w="1165" w:type="dxa"/>
            <w:vAlign w:val="center"/>
            <w:hideMark/>
          </w:tcPr>
          <w:p w14:paraId="7DB9C11C" w14:textId="77777777" w:rsidR="00FF3E03" w:rsidRPr="00EA663C" w:rsidRDefault="00FF3E03" w:rsidP="00FF3E03">
            <w:pPr>
              <w:spacing w:after="0" w:line="240" w:lineRule="auto"/>
              <w:rPr>
                <w:rFonts w:ascii="Times New Roman" w:eastAsia="Times New Roman" w:hAnsi="Times New Roman" w:cs="Times New Roman"/>
                <w:sz w:val="20"/>
                <w:szCs w:val="20"/>
                <w:lang w:eastAsia="fr-FR"/>
              </w:rPr>
            </w:pPr>
          </w:p>
        </w:tc>
      </w:tr>
      <w:tr w:rsidR="00FF3E03" w:rsidRPr="00EA663C" w14:paraId="4F9374CF" w14:textId="77777777" w:rsidTr="00550009">
        <w:trPr>
          <w:trHeight w:val="1152"/>
        </w:trPr>
        <w:tc>
          <w:tcPr>
            <w:tcW w:w="846" w:type="dxa"/>
            <w:vMerge/>
            <w:tcBorders>
              <w:top w:val="nil"/>
              <w:left w:val="single" w:sz="4" w:space="0" w:color="auto"/>
              <w:bottom w:val="single" w:sz="4" w:space="0" w:color="auto"/>
              <w:right w:val="single" w:sz="4" w:space="0" w:color="auto"/>
            </w:tcBorders>
            <w:vAlign w:val="center"/>
            <w:hideMark/>
          </w:tcPr>
          <w:p w14:paraId="56A8ECCB"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850" w:type="dxa"/>
            <w:vMerge/>
            <w:tcBorders>
              <w:top w:val="nil"/>
              <w:left w:val="single" w:sz="4" w:space="0" w:color="auto"/>
              <w:bottom w:val="single" w:sz="4" w:space="0" w:color="auto"/>
              <w:right w:val="single" w:sz="4" w:space="0" w:color="auto"/>
            </w:tcBorders>
            <w:vAlign w:val="center"/>
            <w:hideMark/>
          </w:tcPr>
          <w:p w14:paraId="2991137F" w14:textId="77777777" w:rsidR="00FF3E03" w:rsidRPr="00550009" w:rsidRDefault="00FF3E03" w:rsidP="00FF3E03">
            <w:pPr>
              <w:spacing w:after="0" w:line="240" w:lineRule="auto"/>
              <w:rPr>
                <w:rFonts w:ascii="Calibri" w:eastAsia="Times New Roman" w:hAnsi="Calibri" w:cs="Calibri"/>
                <w:b/>
                <w:bCs/>
                <w:sz w:val="20"/>
                <w:szCs w:val="20"/>
                <w:lang w:eastAsia="fr-FR"/>
              </w:rPr>
            </w:pPr>
          </w:p>
        </w:tc>
        <w:tc>
          <w:tcPr>
            <w:tcW w:w="2410" w:type="dxa"/>
            <w:tcBorders>
              <w:top w:val="nil"/>
              <w:left w:val="nil"/>
              <w:bottom w:val="single" w:sz="4" w:space="0" w:color="auto"/>
              <w:right w:val="single" w:sz="4" w:space="0" w:color="auto"/>
            </w:tcBorders>
            <w:shd w:val="clear" w:color="auto" w:fill="auto"/>
            <w:vAlign w:val="center"/>
            <w:hideMark/>
          </w:tcPr>
          <w:p w14:paraId="3DA5AA41" w14:textId="77777777" w:rsidR="00FF3E03" w:rsidRPr="00550009" w:rsidRDefault="00FF3E03" w:rsidP="00FF3E03">
            <w:pPr>
              <w:spacing w:after="0" w:line="240" w:lineRule="auto"/>
              <w:jc w:val="center"/>
              <w:rPr>
                <w:rFonts w:ascii="Calibri" w:eastAsia="Times New Roman" w:hAnsi="Calibri" w:cs="Calibri"/>
                <w:b/>
                <w:bCs/>
                <w:color w:val="000000"/>
                <w:sz w:val="20"/>
                <w:szCs w:val="20"/>
                <w:lang w:eastAsia="fr-FR"/>
              </w:rPr>
            </w:pPr>
            <w:r w:rsidRPr="00687AD5">
              <w:rPr>
                <w:rFonts w:ascii="Calibri" w:eastAsia="Times New Roman" w:hAnsi="Calibri" w:cs="Calibri"/>
                <w:b/>
                <w:bCs/>
                <w:color w:val="000000"/>
                <w:sz w:val="20"/>
                <w:szCs w:val="20"/>
                <w:lang w:eastAsia="fr-FR"/>
              </w:rPr>
              <w:t>Contribution du projet aux indicateurs du PO</w:t>
            </w:r>
          </w:p>
        </w:tc>
        <w:tc>
          <w:tcPr>
            <w:tcW w:w="992" w:type="dxa"/>
            <w:tcBorders>
              <w:top w:val="nil"/>
              <w:left w:val="nil"/>
              <w:bottom w:val="single" w:sz="4" w:space="0" w:color="auto"/>
              <w:right w:val="single" w:sz="4" w:space="0" w:color="auto"/>
            </w:tcBorders>
            <w:shd w:val="clear" w:color="auto" w:fill="auto"/>
            <w:vAlign w:val="center"/>
            <w:hideMark/>
          </w:tcPr>
          <w:p w14:paraId="17816585" w14:textId="7F8382F1" w:rsidR="00FF3E03" w:rsidRPr="00550009" w:rsidRDefault="00CA2162" w:rsidP="00FF3E03">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1</w:t>
            </w:r>
          </w:p>
        </w:tc>
        <w:tc>
          <w:tcPr>
            <w:tcW w:w="4395" w:type="dxa"/>
            <w:tcBorders>
              <w:top w:val="nil"/>
              <w:left w:val="nil"/>
              <w:bottom w:val="single" w:sz="4" w:space="0" w:color="auto"/>
              <w:right w:val="single" w:sz="4" w:space="0" w:color="auto"/>
            </w:tcBorders>
            <w:shd w:val="clear" w:color="000000" w:fill="D9E1F2"/>
            <w:vAlign w:val="center"/>
            <w:hideMark/>
          </w:tcPr>
          <w:p w14:paraId="5A2053FD" w14:textId="77777777" w:rsidR="00FF3E03" w:rsidRPr="00550009" w:rsidRDefault="00FF3E03" w:rsidP="00FF3E03">
            <w:pPr>
              <w:spacing w:after="0" w:line="240" w:lineRule="auto"/>
              <w:jc w:val="center"/>
              <w:rPr>
                <w:rFonts w:ascii="Calibri" w:eastAsia="Times New Roman" w:hAnsi="Calibri" w:cs="Calibri"/>
                <w:color w:val="000000"/>
                <w:sz w:val="20"/>
                <w:szCs w:val="20"/>
                <w:lang w:eastAsia="fr-FR"/>
              </w:rPr>
            </w:pPr>
            <w:r w:rsidRPr="00550009">
              <w:rPr>
                <w:rFonts w:ascii="Calibri" w:eastAsia="Times New Roman" w:hAnsi="Calibri" w:cs="Calibri"/>
                <w:color w:val="000000"/>
                <w:sz w:val="20"/>
                <w:szCs w:val="20"/>
                <w:lang w:eastAsia="fr-FR"/>
              </w:rPr>
              <w:t>Niveau de contribution du projet à l'atteinte des valeurs-cibles des indicateurs de réalisation et de résultat du PO</w:t>
            </w:r>
          </w:p>
        </w:tc>
        <w:tc>
          <w:tcPr>
            <w:tcW w:w="992" w:type="dxa"/>
            <w:tcBorders>
              <w:top w:val="nil"/>
              <w:left w:val="nil"/>
              <w:bottom w:val="single" w:sz="4" w:space="0" w:color="auto"/>
              <w:right w:val="single" w:sz="4" w:space="0" w:color="auto"/>
            </w:tcBorders>
            <w:shd w:val="clear" w:color="000000" w:fill="D9E1F2"/>
            <w:vAlign w:val="center"/>
            <w:hideMark/>
          </w:tcPr>
          <w:p w14:paraId="2543055A" w14:textId="4AA04963" w:rsidR="00FF3E03" w:rsidRPr="00550009" w:rsidRDefault="00CA2162" w:rsidP="00FF3E0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1</w:t>
            </w:r>
          </w:p>
        </w:tc>
        <w:tc>
          <w:tcPr>
            <w:tcW w:w="1165" w:type="dxa"/>
            <w:vAlign w:val="center"/>
            <w:hideMark/>
          </w:tcPr>
          <w:p w14:paraId="17310B84" w14:textId="77777777" w:rsidR="00FF3E03" w:rsidRPr="00EA663C" w:rsidRDefault="00FF3E03" w:rsidP="00FF3E03">
            <w:pPr>
              <w:spacing w:after="0" w:line="240" w:lineRule="auto"/>
              <w:rPr>
                <w:rFonts w:ascii="Times New Roman" w:eastAsia="Times New Roman" w:hAnsi="Times New Roman" w:cs="Times New Roman"/>
                <w:sz w:val="20"/>
                <w:szCs w:val="20"/>
                <w:lang w:eastAsia="fr-FR"/>
              </w:rPr>
            </w:pPr>
          </w:p>
        </w:tc>
      </w:tr>
      <w:tr w:rsidR="00FF3E03" w:rsidRPr="00EA663C" w14:paraId="281E40D8" w14:textId="77777777" w:rsidTr="00550009">
        <w:trPr>
          <w:trHeight w:val="288"/>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6F50955" w14:textId="77777777" w:rsidR="00FF3E03" w:rsidRPr="000A126F" w:rsidRDefault="00FF3E03" w:rsidP="00FF3E03">
            <w:pPr>
              <w:spacing w:after="0" w:line="240" w:lineRule="auto"/>
              <w:jc w:val="center"/>
              <w:rPr>
                <w:rFonts w:ascii="Calibri" w:eastAsia="Times New Roman" w:hAnsi="Calibri" w:cs="Calibri"/>
                <w:b/>
                <w:bCs/>
                <w:color w:val="000000"/>
                <w:sz w:val="20"/>
                <w:szCs w:val="20"/>
                <w:lang w:eastAsia="fr-FR"/>
              </w:rPr>
            </w:pPr>
            <w:r w:rsidRPr="000A126F">
              <w:rPr>
                <w:rFonts w:ascii="Calibri" w:eastAsia="Times New Roman" w:hAnsi="Calibri" w:cs="Calibri"/>
                <w:b/>
                <w:bCs/>
                <w:color w:val="000000"/>
                <w:sz w:val="20"/>
                <w:szCs w:val="20"/>
                <w:lang w:eastAsia="fr-FR"/>
              </w:rPr>
              <w:t xml:space="preserve">TOTAL </w:t>
            </w:r>
          </w:p>
        </w:tc>
        <w:tc>
          <w:tcPr>
            <w:tcW w:w="850" w:type="dxa"/>
            <w:tcBorders>
              <w:top w:val="nil"/>
              <w:left w:val="nil"/>
              <w:bottom w:val="single" w:sz="4" w:space="0" w:color="auto"/>
              <w:right w:val="single" w:sz="4" w:space="0" w:color="auto"/>
            </w:tcBorders>
            <w:shd w:val="clear" w:color="auto" w:fill="auto"/>
            <w:noWrap/>
            <w:vAlign w:val="center"/>
            <w:hideMark/>
          </w:tcPr>
          <w:p w14:paraId="6173DD71" w14:textId="52753913" w:rsidR="00FF3E03" w:rsidRPr="000A126F" w:rsidRDefault="00FF3E03" w:rsidP="00FF3E03">
            <w:pPr>
              <w:spacing w:after="0" w:line="240" w:lineRule="auto"/>
              <w:jc w:val="center"/>
              <w:rPr>
                <w:rFonts w:ascii="Calibri" w:eastAsia="Times New Roman" w:hAnsi="Calibri" w:cs="Calibri"/>
                <w:b/>
                <w:bCs/>
                <w:color w:val="000000"/>
                <w:sz w:val="20"/>
                <w:szCs w:val="20"/>
                <w:lang w:eastAsia="fr-FR"/>
              </w:rPr>
            </w:pPr>
            <w:r w:rsidRPr="000A126F">
              <w:rPr>
                <w:rFonts w:ascii="Calibri" w:eastAsia="Times New Roman" w:hAnsi="Calibri" w:cs="Calibri"/>
                <w:b/>
                <w:bCs/>
                <w:color w:val="000000"/>
                <w:sz w:val="20"/>
                <w:szCs w:val="20"/>
                <w:lang w:eastAsia="fr-FR"/>
              </w:rPr>
              <w:t> </w:t>
            </w:r>
            <w:r w:rsidR="00B977D6" w:rsidRPr="000A126F">
              <w:rPr>
                <w:rFonts w:ascii="Calibri" w:eastAsia="Times New Roman" w:hAnsi="Calibri" w:cs="Calibri"/>
                <w:b/>
                <w:bCs/>
                <w:color w:val="000000"/>
                <w:sz w:val="20"/>
                <w:szCs w:val="20"/>
                <w:lang w:eastAsia="fr-FR"/>
              </w:rPr>
              <w:t>20</w:t>
            </w:r>
          </w:p>
        </w:tc>
        <w:tc>
          <w:tcPr>
            <w:tcW w:w="2410" w:type="dxa"/>
            <w:tcBorders>
              <w:top w:val="nil"/>
              <w:left w:val="nil"/>
              <w:bottom w:val="single" w:sz="4" w:space="0" w:color="auto"/>
              <w:right w:val="single" w:sz="4" w:space="0" w:color="auto"/>
            </w:tcBorders>
            <w:shd w:val="clear" w:color="auto" w:fill="auto"/>
            <w:noWrap/>
            <w:vAlign w:val="center"/>
            <w:hideMark/>
          </w:tcPr>
          <w:p w14:paraId="3503108B" w14:textId="77777777" w:rsidR="00FF3E03" w:rsidRPr="000A126F" w:rsidRDefault="00FF3E03" w:rsidP="00FF3E03">
            <w:pPr>
              <w:spacing w:after="0" w:line="240" w:lineRule="auto"/>
              <w:jc w:val="center"/>
              <w:rPr>
                <w:rFonts w:ascii="Calibri" w:eastAsia="Times New Roman" w:hAnsi="Calibri" w:cs="Calibri"/>
                <w:b/>
                <w:bCs/>
                <w:color w:val="000000"/>
                <w:sz w:val="20"/>
                <w:szCs w:val="20"/>
                <w:lang w:eastAsia="fr-FR"/>
              </w:rPr>
            </w:pPr>
            <w:r w:rsidRPr="000A126F">
              <w:rPr>
                <w:rFonts w:ascii="Calibri" w:eastAsia="Times New Roman" w:hAnsi="Calibri" w:cs="Calibri"/>
                <w:b/>
                <w:bCs/>
                <w:color w:val="000000"/>
                <w:sz w:val="20"/>
                <w:szCs w:val="20"/>
                <w:lang w:eastAsia="fr-FR"/>
              </w:rPr>
              <w:t> </w:t>
            </w:r>
          </w:p>
        </w:tc>
        <w:tc>
          <w:tcPr>
            <w:tcW w:w="992" w:type="dxa"/>
            <w:tcBorders>
              <w:top w:val="nil"/>
              <w:left w:val="nil"/>
              <w:bottom w:val="single" w:sz="4" w:space="0" w:color="auto"/>
              <w:right w:val="single" w:sz="4" w:space="0" w:color="auto"/>
            </w:tcBorders>
            <w:shd w:val="clear" w:color="auto" w:fill="auto"/>
            <w:noWrap/>
            <w:vAlign w:val="center"/>
            <w:hideMark/>
          </w:tcPr>
          <w:p w14:paraId="519E6BD4" w14:textId="77777777" w:rsidR="00FF3E03" w:rsidRPr="000A126F" w:rsidRDefault="00FF3E03" w:rsidP="00FF3E03">
            <w:pPr>
              <w:spacing w:after="0" w:line="240" w:lineRule="auto"/>
              <w:jc w:val="center"/>
              <w:rPr>
                <w:rFonts w:ascii="Calibri" w:eastAsia="Times New Roman" w:hAnsi="Calibri" w:cs="Calibri"/>
                <w:b/>
                <w:bCs/>
                <w:color w:val="000000"/>
                <w:sz w:val="20"/>
                <w:szCs w:val="20"/>
                <w:lang w:eastAsia="fr-FR"/>
              </w:rPr>
            </w:pPr>
            <w:r w:rsidRPr="000A126F">
              <w:rPr>
                <w:rFonts w:ascii="Calibri" w:eastAsia="Times New Roman" w:hAnsi="Calibri" w:cs="Calibri"/>
                <w:b/>
                <w:bCs/>
                <w:color w:val="000000"/>
                <w:sz w:val="20"/>
                <w:szCs w:val="20"/>
                <w:lang w:eastAsia="fr-FR"/>
              </w:rPr>
              <w:t>20</w:t>
            </w:r>
          </w:p>
        </w:tc>
        <w:tc>
          <w:tcPr>
            <w:tcW w:w="4395" w:type="dxa"/>
            <w:tcBorders>
              <w:top w:val="nil"/>
              <w:left w:val="nil"/>
              <w:bottom w:val="single" w:sz="4" w:space="0" w:color="auto"/>
              <w:right w:val="single" w:sz="4" w:space="0" w:color="auto"/>
            </w:tcBorders>
            <w:shd w:val="clear" w:color="auto" w:fill="auto"/>
            <w:noWrap/>
            <w:vAlign w:val="center"/>
            <w:hideMark/>
          </w:tcPr>
          <w:p w14:paraId="459B7ADC" w14:textId="77777777" w:rsidR="00FF3E03" w:rsidRPr="000A126F" w:rsidRDefault="00FF3E03" w:rsidP="00FF3E03">
            <w:pPr>
              <w:spacing w:after="0" w:line="240" w:lineRule="auto"/>
              <w:jc w:val="center"/>
              <w:rPr>
                <w:rFonts w:ascii="Calibri" w:eastAsia="Times New Roman" w:hAnsi="Calibri" w:cs="Calibri"/>
                <w:b/>
                <w:bCs/>
                <w:color w:val="000000"/>
                <w:sz w:val="20"/>
                <w:szCs w:val="20"/>
                <w:lang w:eastAsia="fr-FR"/>
              </w:rPr>
            </w:pPr>
            <w:r w:rsidRPr="000A126F">
              <w:rPr>
                <w:rFonts w:ascii="Calibri" w:eastAsia="Times New Roman" w:hAnsi="Calibri" w:cs="Calibri"/>
                <w:b/>
                <w:bCs/>
                <w:color w:val="000000"/>
                <w:sz w:val="20"/>
                <w:szCs w:val="20"/>
                <w:lang w:eastAsia="fr-FR"/>
              </w:rPr>
              <w:t> </w:t>
            </w:r>
          </w:p>
        </w:tc>
        <w:tc>
          <w:tcPr>
            <w:tcW w:w="992" w:type="dxa"/>
            <w:tcBorders>
              <w:top w:val="nil"/>
              <w:left w:val="nil"/>
              <w:bottom w:val="single" w:sz="4" w:space="0" w:color="auto"/>
              <w:right w:val="single" w:sz="4" w:space="0" w:color="auto"/>
            </w:tcBorders>
            <w:shd w:val="clear" w:color="auto" w:fill="auto"/>
            <w:noWrap/>
            <w:vAlign w:val="center"/>
            <w:hideMark/>
          </w:tcPr>
          <w:p w14:paraId="78C51166" w14:textId="77777777" w:rsidR="00FF3E03" w:rsidRPr="000A126F" w:rsidRDefault="00FF3E03" w:rsidP="00FF3E03">
            <w:pPr>
              <w:spacing w:after="0" w:line="240" w:lineRule="auto"/>
              <w:jc w:val="center"/>
              <w:rPr>
                <w:rFonts w:ascii="Calibri" w:eastAsia="Times New Roman" w:hAnsi="Calibri" w:cs="Calibri"/>
                <w:b/>
                <w:bCs/>
                <w:color w:val="000000"/>
                <w:sz w:val="20"/>
                <w:szCs w:val="20"/>
                <w:lang w:eastAsia="fr-FR"/>
              </w:rPr>
            </w:pPr>
            <w:r w:rsidRPr="000A126F">
              <w:rPr>
                <w:rFonts w:ascii="Calibri" w:eastAsia="Times New Roman" w:hAnsi="Calibri" w:cs="Calibri"/>
                <w:b/>
                <w:bCs/>
                <w:color w:val="000000"/>
                <w:sz w:val="20"/>
                <w:szCs w:val="20"/>
                <w:lang w:eastAsia="fr-FR"/>
              </w:rPr>
              <w:t>20</w:t>
            </w:r>
          </w:p>
        </w:tc>
        <w:tc>
          <w:tcPr>
            <w:tcW w:w="1165" w:type="dxa"/>
            <w:vAlign w:val="center"/>
            <w:hideMark/>
          </w:tcPr>
          <w:p w14:paraId="3B398132" w14:textId="77777777" w:rsidR="00FF3E03" w:rsidRPr="00EA663C" w:rsidRDefault="00FF3E03" w:rsidP="00FF3E03">
            <w:pPr>
              <w:spacing w:after="0" w:line="240" w:lineRule="auto"/>
              <w:rPr>
                <w:rFonts w:ascii="Times New Roman" w:eastAsia="Times New Roman" w:hAnsi="Times New Roman" w:cs="Times New Roman"/>
                <w:sz w:val="20"/>
                <w:szCs w:val="20"/>
                <w:lang w:eastAsia="fr-FR"/>
              </w:rPr>
            </w:pPr>
          </w:p>
        </w:tc>
      </w:tr>
    </w:tbl>
    <w:p w14:paraId="3E79F6B9" w14:textId="77777777" w:rsidR="00CF1096" w:rsidRDefault="00CF1096" w:rsidP="000A126F">
      <w:pPr>
        <w:autoSpaceDE w:val="0"/>
        <w:autoSpaceDN w:val="0"/>
        <w:adjustRightInd w:val="0"/>
        <w:spacing w:after="0" w:line="240" w:lineRule="auto"/>
        <w:jc w:val="both"/>
        <w:rPr>
          <w:rFonts w:cstheme="minorHAnsi"/>
          <w:color w:val="FF0000"/>
          <w:sz w:val="20"/>
          <w:szCs w:val="20"/>
        </w:rPr>
      </w:pPr>
    </w:p>
    <w:p w14:paraId="21A7C367" w14:textId="61E0CCC2" w:rsidR="00CF1096" w:rsidRDefault="00CF1096" w:rsidP="000A126F">
      <w:pPr>
        <w:autoSpaceDE w:val="0"/>
        <w:autoSpaceDN w:val="0"/>
        <w:adjustRightInd w:val="0"/>
        <w:spacing w:after="0" w:line="240" w:lineRule="auto"/>
        <w:jc w:val="both"/>
        <w:rPr>
          <w:rFonts w:cstheme="minorHAnsi"/>
          <w:sz w:val="24"/>
          <w:szCs w:val="24"/>
        </w:rPr>
      </w:pPr>
      <w:r w:rsidRPr="004D2FA6">
        <w:rPr>
          <w:rFonts w:cstheme="minorHAnsi"/>
          <w:sz w:val="24"/>
          <w:szCs w:val="24"/>
        </w:rPr>
        <w:t xml:space="preserve">L’analyse de ces différents critères se fera au regard des éléments contenus dans l’ensemble du dossier de demande. L’annexe </w:t>
      </w:r>
      <w:r w:rsidRPr="0086372B">
        <w:rPr>
          <w:rFonts w:cstheme="minorHAnsi"/>
          <w:sz w:val="24"/>
          <w:szCs w:val="24"/>
        </w:rPr>
        <w:t>3 du dossier de demande est spécifiquement dédiée à l’analyse des principes horizontaux. Pour les autres critères, une partie supplémentaire est spécifiquement prévue dans le point 3 de l’annexe 2 «</w:t>
      </w:r>
      <w:r w:rsidRPr="004D2FA6">
        <w:rPr>
          <w:rFonts w:cstheme="minorHAnsi"/>
          <w:sz w:val="24"/>
          <w:szCs w:val="24"/>
        </w:rPr>
        <w:t xml:space="preserve"> Description détaillée du projet ».</w:t>
      </w:r>
    </w:p>
    <w:p w14:paraId="081C1E0C" w14:textId="77777777" w:rsidR="00CF1096" w:rsidRPr="00CF1096" w:rsidRDefault="00CF1096" w:rsidP="000A126F">
      <w:pPr>
        <w:autoSpaceDE w:val="0"/>
        <w:autoSpaceDN w:val="0"/>
        <w:adjustRightInd w:val="0"/>
        <w:spacing w:after="0" w:line="240" w:lineRule="auto"/>
        <w:jc w:val="both"/>
        <w:rPr>
          <w:rFonts w:cstheme="minorHAnsi"/>
          <w:sz w:val="24"/>
          <w:szCs w:val="24"/>
        </w:rPr>
      </w:pPr>
    </w:p>
    <w:p w14:paraId="793AE060" w14:textId="67FAF577" w:rsidR="00687AD5" w:rsidRPr="000A126F" w:rsidRDefault="00860D69" w:rsidP="000A126F">
      <w:pPr>
        <w:autoSpaceDE w:val="0"/>
        <w:autoSpaceDN w:val="0"/>
        <w:adjustRightInd w:val="0"/>
        <w:spacing w:after="0" w:line="240" w:lineRule="auto"/>
        <w:jc w:val="both"/>
        <w:rPr>
          <w:rFonts w:cstheme="minorHAnsi"/>
          <w:color w:val="FF0000"/>
          <w:sz w:val="20"/>
          <w:szCs w:val="20"/>
        </w:rPr>
      </w:pPr>
      <w:r>
        <w:rPr>
          <w:rFonts w:cstheme="minorHAnsi"/>
          <w:noProof/>
          <w:color w:val="FF0000"/>
          <w:sz w:val="20"/>
          <w:szCs w:val="20"/>
        </w:rPr>
        <mc:AlternateContent>
          <mc:Choice Requires="wpi">
            <w:drawing>
              <wp:anchor distT="0" distB="0" distL="114300" distR="114300" simplePos="0" relativeHeight="251665411" behindDoc="0" locked="0" layoutInCell="1" allowOverlap="1" wp14:anchorId="5CAC8056" wp14:editId="402FCA86">
                <wp:simplePos x="0" y="0"/>
                <wp:positionH relativeFrom="column">
                  <wp:posOffset>-327720</wp:posOffset>
                </wp:positionH>
                <wp:positionV relativeFrom="paragraph">
                  <wp:posOffset>-5169260</wp:posOffset>
                </wp:positionV>
                <wp:extent cx="360" cy="3240"/>
                <wp:effectExtent l="38100" t="57150" r="57150" b="53975"/>
                <wp:wrapNone/>
                <wp:docPr id="4" name="Encre 4"/>
                <wp:cNvGraphicFramePr/>
                <a:graphic xmlns:a="http://schemas.openxmlformats.org/drawingml/2006/main">
                  <a:graphicData uri="http://schemas.microsoft.com/office/word/2010/wordprocessingInk">
                    <w14:contentPart bwMode="auto" r:id="rId19">
                      <w14:nvContentPartPr>
                        <w14:cNvContentPartPr/>
                      </w14:nvContentPartPr>
                      <w14:xfrm>
                        <a:off x="0" y="0"/>
                        <a:ext cx="360" cy="3240"/>
                      </w14:xfrm>
                    </w14:contentPart>
                  </a:graphicData>
                </a:graphic>
              </wp:anchor>
            </w:drawing>
          </mc:Choice>
          <mc:Fallback>
            <w:pict>
              <v:shapetype w14:anchorId="7D86E31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4" o:spid="_x0000_s1026" type="#_x0000_t75" style="position:absolute;margin-left:-26.5pt;margin-top:-407.75pt;width:1.45pt;height:1.65pt;z-index:25166541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FBegSGAQAAKQMAAA4AAABkcnMvZTJvRG9jLnhtbJxSy27CMBC8V+o/&#10;WL6XhEdRG5FwKK3EoZRD+wHGsYnV2ButDYG/74ZACa2qSlwiezaendnZyXRnS7ZV6A24lPd7MWfK&#10;SciNW6f84/3l7oEzH4TLRQlOpXyvPJ9mtzeTukrUAAooc4WMSJxP6irlRQhVEkVeFsoK34NKOSpq&#10;QCsCXXEd5ShqYrdlNIjjcVQD5hWCVN4TOmuLPDvwa61keNPaq8DKlD/GMckLKX8Yj+iAJ2TVHMb3&#10;PMomIlmjqAojj5LEFYqsMI4EfFPNRBBsg+YXlTUSwYMOPQk2Aq2NVAc/5Kwf/3A2d5+Nq/5IbjCR&#10;4IJyYSkwnGZ3KFzTwpacrepXyCkdsQnAj4w0nv/DaEXPQG4s6WkTQVWKQOvgC1N5GnNi8pTjPO+f&#10;9bvt09nBEs++Ftslsub/EWdOWJL07CQqNmrCOZlfXL6mSnQs/cW702ibREgu26Wcwt8330PgaheY&#10;JHA4JlgSPhzQdnRI28enFp3RU9+LkLv3RlNnw7MvAAAA//8DAFBLAwQUAAYACAAAACEAVy9zDrcB&#10;AAAJBAAAEAAAAGRycy9pbmsvaW5rMS54bWykU01P4zAQva+0/8HyHrjQxE5b6EaknEBC2pUQHxIc&#10;QzIkFrFd2Q5p//1OnMStRDnAXiJnxvPmvTfji8utbMg7GCu0yiiPGCWgCl0KVWX08eF6tqLEulyV&#10;eaMVZHQHll6uf/64EOpNNil+CSIo259kk9HauU0ax13XRd080qaKE8bm8Y16+/uHrseqEl6FEg5b&#10;2ilUaOVg63qwVJQZLdyWhfuIfa9bU0BI9xFT7G84kxdwrY3MXUCsc6WgISqXyPuJErfb4EFgnwoM&#10;JVKg4FkS8cX5YnX1GwP5NqMH/y1StMhE0vg45vN/Ysbes/Rz7rdGb8A4AXubBlFjYkeK4d/rG4Qa&#10;sLppe28pec+bFiVzxnCsoxweHxH0EQ+1fQ1vFDMSOmQ+ZsIQJzOdkICrJTdhqs4izz5874xfwIQl&#10;yYwtZpw/sFWanKWMR2fJsh/I1G/YmwnzxbS2DngvZr8hPhN0Dto6Ubo62MQitgw2HZp0rLQGUdXu&#10;e7WiUtrALU7KtgYCBj+Q5VsGkUfei18aMr6aO3jN6C//ZIivHAJePiP89ISdzE8po8nkmq8O8DiZ&#10;9T8AAAD//wMAUEsDBBQABgAIAAAAIQBvWQli5AAAAA0BAAAPAAAAZHJzL2Rvd25yZXYueG1sTI9P&#10;T4QwEMXvJn6HZky8sQUU3SBlYySuZqOJ4p/EW5fOArGdEtpd8NtbvehtZt7Lm98rVrPR7ICj6y0J&#10;SBYxMKTGqp5aAa8vt9ESmPOSlNSWUMAXOliVx0eFzJWd6BkPtW9ZCCGXSwGd90POuWs6NNIt7IAU&#10;tJ0djfRhHVuuRjmFcKN5GscX3MiewodODnjTYfNZ742A9cPHvbu8e6z1+nza7Kq36t09VUKcnszX&#10;V8A8zv7PDD/4AR3KwLS1e1KOaQFRdha6+DAskywDFixRFifAtr+nNAVeFvx/i/Ib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IUF6BIYBAAApAwAADgAAAAAA&#10;AAAAAAAAAAA8AgAAZHJzL2Uyb0RvYy54bWxQSwECLQAUAAYACAAAACEAVy9zDrcBAAAJBAAAEAAA&#10;AAAAAAAAAAAAAADuAwAAZHJzL2luay9pbmsxLnhtbFBLAQItABQABgAIAAAAIQBvWQli5AAAAA0B&#10;AAAPAAAAAAAAAAAAAAAAANMFAABkcnMvZG93bnJldi54bWxQSwECLQAUAAYACAAAACEAeRi8nb8A&#10;AAAhAQAAGQAAAAAAAAAAAAAAAADkBgAAZHJzL19yZWxzL2Uyb0RvYy54bWwucmVsc1BLBQYAAAAA&#10;BgAGAHgBAADaBwAAAAA=&#10;">
                <v:imagedata r:id="rId26" o:title=""/>
              </v:shape>
            </w:pict>
          </mc:Fallback>
        </mc:AlternateContent>
      </w:r>
    </w:p>
    <w:p w14:paraId="1ABA5695" w14:textId="08CCFFF3" w:rsidR="00163779" w:rsidRPr="008047D7" w:rsidRDefault="00CC7DA1" w:rsidP="005B65B8">
      <w:pPr>
        <w:pStyle w:val="Titre1"/>
        <w:shd w:val="clear" w:color="auto" w:fill="D9E2F3" w:themeFill="accent1" w:themeFillTint="33"/>
      </w:pPr>
      <w:bookmarkStart w:id="27" w:name="_Toc136499591"/>
      <w:r w:rsidRPr="008047D7">
        <w:t>7</w:t>
      </w:r>
      <w:r w:rsidR="00163779" w:rsidRPr="008047D7">
        <w:t>. INDICATEURS</w:t>
      </w:r>
      <w:bookmarkEnd w:id="27"/>
    </w:p>
    <w:p w14:paraId="79986213" w14:textId="4A5D458A" w:rsidR="00377A0E" w:rsidRDefault="00377A0E" w:rsidP="002F60EE">
      <w:pPr>
        <w:pStyle w:val="Default"/>
        <w:jc w:val="both"/>
        <w:rPr>
          <w:rFonts w:asciiTheme="minorHAnsi" w:hAnsiTheme="minorHAnsi" w:cstheme="minorHAnsi"/>
          <w:b/>
          <w:bCs/>
          <w:color w:val="auto"/>
          <w:sz w:val="22"/>
          <w:szCs w:val="22"/>
        </w:rPr>
      </w:pPr>
    </w:p>
    <w:p w14:paraId="21A9060B" w14:textId="75EDCC5D" w:rsidR="00BE4BEA" w:rsidRPr="00AF540E" w:rsidRDefault="00BE4BEA" w:rsidP="00BE4BEA">
      <w:pPr>
        <w:pStyle w:val="Default"/>
        <w:jc w:val="both"/>
      </w:pPr>
      <w:bookmarkStart w:id="28" w:name="_Hlk98338037"/>
      <w:r w:rsidRPr="00AF540E">
        <w:t>La Commission européenne a renforcé les exigences en matière de suivi des objectifs à atteindre par les programmes</w:t>
      </w:r>
      <w:r>
        <w:t xml:space="preserve"> cofinancés</w:t>
      </w:r>
      <w:r w:rsidRPr="00AF540E">
        <w:t>. Ces objectifs se traduisent par des indicateurs de réalisation et de résultats suivi</w:t>
      </w:r>
      <w:r>
        <w:t>s</w:t>
      </w:r>
      <w:r w:rsidRPr="00AF540E">
        <w:t xml:space="preserve"> à l’échelle des projets portés par les bénéficiaires. La Région, en tant que gestionnaire des fonds européens, rend compte plusieurs fois par an à la Commission du suivi de ces indicateurs. </w:t>
      </w:r>
    </w:p>
    <w:p w14:paraId="6C59A91D" w14:textId="77777777" w:rsidR="00BE4BEA" w:rsidRDefault="00BE4BEA" w:rsidP="00BE4BEA">
      <w:pPr>
        <w:pStyle w:val="Default"/>
        <w:jc w:val="both"/>
      </w:pPr>
    </w:p>
    <w:p w14:paraId="46B9A490" w14:textId="77777777" w:rsidR="00BE4BEA" w:rsidRDefault="00BE4BEA" w:rsidP="00BE4BEA">
      <w:pPr>
        <w:pStyle w:val="Default"/>
        <w:jc w:val="both"/>
      </w:pPr>
      <w:r>
        <w:t>Ce suivi est central car</w:t>
      </w:r>
      <w:r w:rsidRPr="00700C8E">
        <w:t xml:space="preserve"> la Région</w:t>
      </w:r>
      <w:r>
        <w:t xml:space="preserve"> : </w:t>
      </w:r>
    </w:p>
    <w:p w14:paraId="5AEAF8DC" w14:textId="49A05399" w:rsidR="00BE4BEA" w:rsidRDefault="007D4A60" w:rsidP="00982BBF">
      <w:pPr>
        <w:pStyle w:val="Default"/>
        <w:numPr>
          <w:ilvl w:val="0"/>
          <w:numId w:val="36"/>
        </w:numPr>
        <w:jc w:val="both"/>
      </w:pPr>
      <w:r>
        <w:t>S’est</w:t>
      </w:r>
      <w:r w:rsidR="00BE4BEA">
        <w:t xml:space="preserve"> engagée à atteindre des objectifs en 2029 et votre projet participe directement à l’atteinte de ces cibles ;</w:t>
      </w:r>
    </w:p>
    <w:p w14:paraId="0359F3E1" w14:textId="5DCECDED" w:rsidR="00BE4BEA" w:rsidRDefault="007D4A60" w:rsidP="00982BBF">
      <w:pPr>
        <w:pStyle w:val="Default"/>
        <w:numPr>
          <w:ilvl w:val="0"/>
          <w:numId w:val="36"/>
        </w:numPr>
        <w:jc w:val="both"/>
      </w:pPr>
      <w:r>
        <w:t>Doit</w:t>
      </w:r>
      <w:r w:rsidR="00BE4BEA">
        <w:t xml:space="preserve"> </w:t>
      </w:r>
      <w:r w:rsidR="00BE4BEA" w:rsidRPr="00700C8E">
        <w:t xml:space="preserve">s’assurer que la donnée est cohérente, </w:t>
      </w:r>
      <w:r w:rsidR="00BE4BEA">
        <w:t xml:space="preserve">exacte, </w:t>
      </w:r>
      <w:r w:rsidR="00BE4BEA" w:rsidRPr="00700C8E">
        <w:t xml:space="preserve">qu’elle </w:t>
      </w:r>
      <w:r w:rsidR="00BE4BEA" w:rsidRPr="004E137B">
        <w:t>répond aux</w:t>
      </w:r>
      <w:r w:rsidR="00BE4BEA" w:rsidRPr="00700C8E">
        <w:t xml:space="preserve"> exigences de la Commission européenne en termes de qualité et de fiabilité</w:t>
      </w:r>
      <w:r w:rsidR="00BE4BEA">
        <w:t xml:space="preserve"> (article 69 paragraphe 4 du règlement 2021/1060). </w:t>
      </w:r>
    </w:p>
    <w:p w14:paraId="2CEDBE0E" w14:textId="77777777" w:rsidR="00BE4BEA" w:rsidRDefault="00BE4BEA" w:rsidP="00BE4BEA">
      <w:pPr>
        <w:pStyle w:val="Default"/>
        <w:jc w:val="both"/>
      </w:pPr>
    </w:p>
    <w:p w14:paraId="37A0E538" w14:textId="77777777" w:rsidR="00BE4BEA" w:rsidRDefault="00BE4BEA" w:rsidP="00BE4BEA">
      <w:pPr>
        <w:pStyle w:val="Default"/>
        <w:jc w:val="both"/>
      </w:pPr>
      <w:r>
        <w:t>Par conséquent, l</w:t>
      </w:r>
      <w:r w:rsidRPr="004E137B">
        <w:t>es indicateurs</w:t>
      </w:r>
      <w:r w:rsidRPr="00700C8E">
        <w:t xml:space="preserve"> font l’objet d’une instruction au même titre que l’ensemble du projet</w:t>
      </w:r>
      <w:r>
        <w:t xml:space="preserve"> : </w:t>
      </w:r>
    </w:p>
    <w:p w14:paraId="32866FC9" w14:textId="77777777" w:rsidR="00BE4BEA" w:rsidRDefault="00BE4BEA" w:rsidP="00982BBF">
      <w:pPr>
        <w:pStyle w:val="Default"/>
        <w:numPr>
          <w:ilvl w:val="0"/>
          <w:numId w:val="37"/>
        </w:numPr>
        <w:jc w:val="both"/>
      </w:pPr>
      <w:r w:rsidRPr="00700C8E">
        <w:t xml:space="preserve">Lors de l’instruction </w:t>
      </w:r>
      <w:r>
        <w:t>de votre dossier</w:t>
      </w:r>
      <w:r w:rsidRPr="00700C8E">
        <w:t>, les instructeu</w:t>
      </w:r>
      <w:r>
        <w:t xml:space="preserve">rs vérifieront </w:t>
      </w:r>
      <w:r w:rsidRPr="00700C8E">
        <w:t>la bonne adéquation du choix des indicateurs retenus pour l’opération avec l’action concernée</w:t>
      </w:r>
      <w:r>
        <w:t xml:space="preserve">, des valeurs prévisionnelles et de références renseignées ainsi que des pièces justificatives que vous serez en mesure de fournir. </w:t>
      </w:r>
    </w:p>
    <w:p w14:paraId="6A7B2EB6" w14:textId="77777777" w:rsidR="00BE4BEA" w:rsidRPr="00700C8E" w:rsidRDefault="00BE4BEA" w:rsidP="00982BBF">
      <w:pPr>
        <w:pStyle w:val="Default"/>
        <w:numPr>
          <w:ilvl w:val="0"/>
          <w:numId w:val="37"/>
        </w:numPr>
        <w:jc w:val="both"/>
      </w:pPr>
      <w:r>
        <w:t xml:space="preserve">Lors de la demande de paiement </w:t>
      </w:r>
      <w:r w:rsidRPr="005E0076">
        <w:t>les instructeurs valide</w:t>
      </w:r>
      <w:r>
        <w:t>ro</w:t>
      </w:r>
      <w:r w:rsidRPr="005E0076">
        <w:t>nt les valeurs des indicateurs de réalisation retenues à la fin de l’exécution physique et financière du projet.</w:t>
      </w:r>
    </w:p>
    <w:p w14:paraId="12BBDAE8" w14:textId="77777777" w:rsidR="00BE4BEA" w:rsidRDefault="00BE4BEA" w:rsidP="00BE4BEA">
      <w:pPr>
        <w:pStyle w:val="Default"/>
        <w:jc w:val="both"/>
      </w:pPr>
    </w:p>
    <w:p w14:paraId="3D80F879" w14:textId="3731EB5A" w:rsidR="003B3BFE" w:rsidRDefault="00BE4BEA" w:rsidP="002F60EE">
      <w:pPr>
        <w:pStyle w:val="Default"/>
        <w:jc w:val="both"/>
      </w:pPr>
      <w:r w:rsidRPr="00700C8E">
        <w:t>Découvrez ci-dessous les</w:t>
      </w:r>
      <w:r>
        <w:t xml:space="preserve"> indicateurs relatifs à cet appel à projets</w:t>
      </w:r>
      <w:bookmarkEnd w:id="28"/>
      <w:r w:rsidR="00CD7356">
        <w:t> :</w:t>
      </w:r>
    </w:p>
    <w:p w14:paraId="111EAE7F" w14:textId="77777777" w:rsidR="003B3BFE" w:rsidRPr="003B3BFE" w:rsidRDefault="003B3BFE" w:rsidP="002F60EE">
      <w:pPr>
        <w:pStyle w:val="Default"/>
        <w:jc w:val="both"/>
      </w:pPr>
    </w:p>
    <w:p w14:paraId="19D53617" w14:textId="77777777" w:rsidR="003B3BFE" w:rsidRDefault="003B3BFE" w:rsidP="002F60EE">
      <w:pPr>
        <w:pStyle w:val="Default"/>
        <w:jc w:val="both"/>
        <w:rPr>
          <w:rFonts w:asciiTheme="minorHAnsi" w:hAnsiTheme="minorHAnsi" w:cstheme="minorHAnsi"/>
          <w:b/>
          <w:bCs/>
          <w:color w:val="auto"/>
          <w:sz w:val="22"/>
          <w:szCs w:val="22"/>
        </w:rPr>
      </w:pPr>
    </w:p>
    <w:tbl>
      <w:tblPr>
        <w:tblStyle w:val="Grilledutableau"/>
        <w:tblW w:w="10207" w:type="dxa"/>
        <w:tblInd w:w="-431" w:type="dxa"/>
        <w:tblLook w:val="04A0" w:firstRow="1" w:lastRow="0" w:firstColumn="1" w:lastColumn="0" w:noHBand="0" w:noVBand="1"/>
      </w:tblPr>
      <w:tblGrid>
        <w:gridCol w:w="1536"/>
        <w:gridCol w:w="1503"/>
        <w:gridCol w:w="1265"/>
        <w:gridCol w:w="2013"/>
        <w:gridCol w:w="2701"/>
        <w:gridCol w:w="1189"/>
      </w:tblGrid>
      <w:tr w:rsidR="00BE4BEA" w:rsidRPr="004A36E8" w14:paraId="3CF220C2" w14:textId="77777777" w:rsidTr="000A126F">
        <w:tc>
          <w:tcPr>
            <w:tcW w:w="1560" w:type="dxa"/>
            <w:shd w:val="clear" w:color="auto" w:fill="B4C6E7" w:themeFill="accent1" w:themeFillTint="66"/>
            <w:vAlign w:val="center"/>
          </w:tcPr>
          <w:p w14:paraId="001F5868" w14:textId="77777777" w:rsidR="00BE4BEA" w:rsidRPr="00453831" w:rsidRDefault="00BE4BEA" w:rsidP="00687AD5">
            <w:pPr>
              <w:spacing w:line="276" w:lineRule="auto"/>
              <w:jc w:val="center"/>
              <w:rPr>
                <w:rFonts w:ascii="Calibri" w:hAnsi="Calibri" w:cs="Calibri"/>
                <w:b/>
                <w:bCs/>
                <w:sz w:val="20"/>
                <w:szCs w:val="20"/>
                <w:lang w:val="fr-BE"/>
              </w:rPr>
            </w:pPr>
            <w:r w:rsidRPr="00453831">
              <w:rPr>
                <w:rFonts w:ascii="Calibri" w:hAnsi="Calibri" w:cs="Calibri"/>
                <w:b/>
                <w:bCs/>
                <w:sz w:val="20"/>
                <w:szCs w:val="20"/>
                <w:lang w:val="fr-BE"/>
              </w:rPr>
              <w:t>Référence de l’indicateur sous e-Synergie</w:t>
            </w:r>
          </w:p>
        </w:tc>
        <w:tc>
          <w:tcPr>
            <w:tcW w:w="1357" w:type="dxa"/>
            <w:shd w:val="clear" w:color="auto" w:fill="B4C6E7" w:themeFill="accent1" w:themeFillTint="66"/>
            <w:vAlign w:val="center"/>
          </w:tcPr>
          <w:p w14:paraId="4D8F48C0" w14:textId="77777777" w:rsidR="00BE4BEA" w:rsidRPr="00453831" w:rsidRDefault="00BE4BEA" w:rsidP="00687AD5">
            <w:pPr>
              <w:spacing w:line="276" w:lineRule="auto"/>
              <w:jc w:val="center"/>
              <w:rPr>
                <w:rFonts w:ascii="Calibri" w:hAnsi="Calibri" w:cs="Calibri"/>
                <w:b/>
                <w:bCs/>
                <w:sz w:val="20"/>
                <w:szCs w:val="20"/>
              </w:rPr>
            </w:pPr>
            <w:r w:rsidRPr="00453831">
              <w:rPr>
                <w:rFonts w:ascii="Calibri" w:hAnsi="Calibri" w:cs="Calibri"/>
                <w:b/>
                <w:bCs/>
                <w:sz w:val="20"/>
                <w:szCs w:val="20"/>
              </w:rPr>
              <w:t>Définition de l’indicateur</w:t>
            </w:r>
          </w:p>
        </w:tc>
        <w:tc>
          <w:tcPr>
            <w:tcW w:w="1270" w:type="dxa"/>
            <w:shd w:val="clear" w:color="auto" w:fill="B4C6E7" w:themeFill="accent1" w:themeFillTint="66"/>
            <w:vAlign w:val="center"/>
          </w:tcPr>
          <w:p w14:paraId="0CE6C5B9" w14:textId="77777777" w:rsidR="00BE4BEA" w:rsidRPr="00453831" w:rsidRDefault="00BE4BEA" w:rsidP="00687AD5">
            <w:pPr>
              <w:spacing w:line="276" w:lineRule="auto"/>
              <w:jc w:val="center"/>
              <w:rPr>
                <w:rFonts w:ascii="Calibri" w:hAnsi="Calibri" w:cs="Calibri"/>
                <w:b/>
                <w:bCs/>
                <w:sz w:val="20"/>
                <w:szCs w:val="20"/>
              </w:rPr>
            </w:pPr>
            <w:r>
              <w:rPr>
                <w:rFonts w:ascii="Calibri" w:hAnsi="Calibri" w:cs="Calibri"/>
                <w:b/>
                <w:bCs/>
                <w:sz w:val="20"/>
                <w:szCs w:val="20"/>
              </w:rPr>
              <w:t>Unité</w:t>
            </w:r>
          </w:p>
        </w:tc>
        <w:tc>
          <w:tcPr>
            <w:tcW w:w="2051" w:type="dxa"/>
            <w:shd w:val="clear" w:color="auto" w:fill="B4C6E7" w:themeFill="accent1" w:themeFillTint="66"/>
            <w:vAlign w:val="center"/>
          </w:tcPr>
          <w:p w14:paraId="0C3BEF26" w14:textId="77777777" w:rsidR="00BE4BEA" w:rsidRPr="00453831" w:rsidRDefault="00BE4BEA" w:rsidP="00687AD5">
            <w:pPr>
              <w:spacing w:line="276" w:lineRule="auto"/>
              <w:jc w:val="center"/>
              <w:rPr>
                <w:rFonts w:ascii="Calibri" w:hAnsi="Calibri" w:cs="Calibri"/>
                <w:b/>
                <w:bCs/>
                <w:sz w:val="20"/>
                <w:szCs w:val="20"/>
              </w:rPr>
            </w:pPr>
            <w:r>
              <w:rPr>
                <w:rFonts w:ascii="Calibri" w:hAnsi="Calibri" w:cs="Calibri"/>
                <w:b/>
                <w:bCs/>
                <w:sz w:val="20"/>
                <w:szCs w:val="20"/>
              </w:rPr>
              <w:t>Au moment du dépôt de la demande de subvention</w:t>
            </w:r>
          </w:p>
        </w:tc>
        <w:tc>
          <w:tcPr>
            <w:tcW w:w="2780" w:type="dxa"/>
            <w:shd w:val="clear" w:color="auto" w:fill="B4C6E7" w:themeFill="accent1" w:themeFillTint="66"/>
            <w:vAlign w:val="center"/>
          </w:tcPr>
          <w:p w14:paraId="72524D55" w14:textId="4CA9D24D" w:rsidR="00BE4BEA" w:rsidRPr="00453831" w:rsidRDefault="00BE4BEA" w:rsidP="00687AD5">
            <w:pPr>
              <w:spacing w:line="276" w:lineRule="auto"/>
              <w:jc w:val="center"/>
              <w:rPr>
                <w:rFonts w:ascii="Calibri" w:hAnsi="Calibri" w:cs="Calibri"/>
                <w:b/>
                <w:bCs/>
                <w:sz w:val="20"/>
                <w:szCs w:val="20"/>
              </w:rPr>
            </w:pPr>
            <w:r w:rsidRPr="00453831">
              <w:rPr>
                <w:rFonts w:ascii="Calibri" w:hAnsi="Calibri" w:cs="Calibri"/>
                <w:b/>
                <w:bCs/>
                <w:sz w:val="20"/>
                <w:szCs w:val="20"/>
              </w:rPr>
              <w:t>Pièces justificatives à fournir</w:t>
            </w:r>
            <w:r>
              <w:rPr>
                <w:rFonts w:ascii="Calibri" w:hAnsi="Calibri" w:cs="Calibri"/>
                <w:b/>
                <w:bCs/>
                <w:sz w:val="20"/>
                <w:szCs w:val="20"/>
              </w:rPr>
              <w:t xml:space="preserve"> et moment de valorisation</w:t>
            </w:r>
          </w:p>
        </w:tc>
        <w:tc>
          <w:tcPr>
            <w:tcW w:w="1189" w:type="dxa"/>
            <w:shd w:val="clear" w:color="auto" w:fill="B4C6E7" w:themeFill="accent1" w:themeFillTint="66"/>
            <w:vAlign w:val="center"/>
          </w:tcPr>
          <w:p w14:paraId="5A6DAF7C" w14:textId="77777777" w:rsidR="00BE4BEA" w:rsidRPr="00453831" w:rsidRDefault="00BE4BEA" w:rsidP="00687AD5">
            <w:pPr>
              <w:spacing w:line="276" w:lineRule="auto"/>
              <w:jc w:val="center"/>
              <w:rPr>
                <w:rFonts w:ascii="Calibri" w:hAnsi="Calibri" w:cs="Calibri"/>
                <w:b/>
                <w:bCs/>
                <w:sz w:val="20"/>
                <w:szCs w:val="20"/>
              </w:rPr>
            </w:pPr>
            <w:r>
              <w:rPr>
                <w:rFonts w:ascii="Calibri" w:hAnsi="Calibri" w:cs="Calibri"/>
                <w:b/>
                <w:bCs/>
                <w:sz w:val="20"/>
                <w:szCs w:val="20"/>
              </w:rPr>
              <w:t xml:space="preserve">Cible que la Région doit </w:t>
            </w:r>
            <w:r>
              <w:rPr>
                <w:rFonts w:ascii="Calibri" w:hAnsi="Calibri" w:cs="Calibri"/>
                <w:b/>
                <w:bCs/>
                <w:sz w:val="20"/>
                <w:szCs w:val="20"/>
              </w:rPr>
              <w:lastRenderedPageBreak/>
              <w:t>atteindre en 2029</w:t>
            </w:r>
          </w:p>
        </w:tc>
      </w:tr>
      <w:tr w:rsidR="00BE4BEA" w:rsidRPr="00453831" w14:paraId="251CC2BC" w14:textId="77777777" w:rsidTr="00D66B38">
        <w:trPr>
          <w:trHeight w:val="3020"/>
        </w:trPr>
        <w:tc>
          <w:tcPr>
            <w:tcW w:w="1560" w:type="dxa"/>
            <w:vAlign w:val="center"/>
          </w:tcPr>
          <w:p w14:paraId="2FDF7DDB" w14:textId="77777777" w:rsidR="00BE4BEA" w:rsidRPr="00453831" w:rsidRDefault="00BE4BEA" w:rsidP="00687AD5">
            <w:pPr>
              <w:spacing w:line="276" w:lineRule="auto"/>
              <w:jc w:val="center"/>
              <w:rPr>
                <w:rFonts w:ascii="Calibri" w:hAnsi="Calibri" w:cs="Calibri"/>
                <w:sz w:val="20"/>
                <w:szCs w:val="20"/>
              </w:rPr>
            </w:pPr>
            <w:r>
              <w:rPr>
                <w:rFonts w:ascii="Calibri" w:hAnsi="Calibri" w:cs="Calibri"/>
                <w:sz w:val="20"/>
                <w:szCs w:val="20"/>
              </w:rPr>
              <w:lastRenderedPageBreak/>
              <w:t>RCO74 (Indicateur de réalisation)</w:t>
            </w:r>
          </w:p>
        </w:tc>
        <w:tc>
          <w:tcPr>
            <w:tcW w:w="1357" w:type="dxa"/>
            <w:vAlign w:val="center"/>
          </w:tcPr>
          <w:p w14:paraId="2BEC0A0F" w14:textId="77777777" w:rsidR="00BE4BEA" w:rsidRDefault="00BE4BEA" w:rsidP="00687AD5">
            <w:pPr>
              <w:spacing w:line="276" w:lineRule="auto"/>
              <w:jc w:val="center"/>
              <w:rPr>
                <w:rFonts w:ascii="Calibri" w:hAnsi="Calibri" w:cs="Calibri"/>
                <w:sz w:val="20"/>
                <w:szCs w:val="20"/>
              </w:rPr>
            </w:pPr>
            <w:r>
              <w:rPr>
                <w:rFonts w:ascii="Calibri" w:hAnsi="Calibri" w:cs="Calibri"/>
                <w:sz w:val="20"/>
                <w:szCs w:val="20"/>
              </w:rPr>
              <w:t>Population couverte par des projets dans le cadre de stratégies de développement territorial intégré</w:t>
            </w:r>
          </w:p>
        </w:tc>
        <w:tc>
          <w:tcPr>
            <w:tcW w:w="1270" w:type="dxa"/>
            <w:vAlign w:val="center"/>
          </w:tcPr>
          <w:p w14:paraId="2219AE6C" w14:textId="02885E3C" w:rsidR="00BE4BEA" w:rsidRDefault="00BE4BEA" w:rsidP="00687AD5">
            <w:pPr>
              <w:spacing w:line="276" w:lineRule="auto"/>
              <w:jc w:val="center"/>
              <w:rPr>
                <w:rFonts w:ascii="Calibri" w:hAnsi="Calibri" w:cs="Calibri"/>
                <w:sz w:val="20"/>
                <w:szCs w:val="20"/>
              </w:rPr>
            </w:pPr>
            <w:r>
              <w:rPr>
                <w:rFonts w:ascii="Calibri" w:hAnsi="Calibri" w:cs="Calibri"/>
                <w:sz w:val="20"/>
                <w:szCs w:val="20"/>
              </w:rPr>
              <w:t>Nombre d’habitants</w:t>
            </w:r>
          </w:p>
        </w:tc>
        <w:tc>
          <w:tcPr>
            <w:tcW w:w="2051" w:type="dxa"/>
            <w:vAlign w:val="center"/>
          </w:tcPr>
          <w:p w14:paraId="4E4530C3" w14:textId="62BECCAB" w:rsidR="00BE4BEA" w:rsidRDefault="00BE4BEA" w:rsidP="00687AD5">
            <w:pPr>
              <w:spacing w:line="276" w:lineRule="auto"/>
              <w:jc w:val="center"/>
              <w:rPr>
                <w:rFonts w:ascii="Calibri" w:hAnsi="Calibri" w:cs="Calibri"/>
                <w:sz w:val="20"/>
                <w:szCs w:val="20"/>
              </w:rPr>
            </w:pPr>
            <w:r>
              <w:rPr>
                <w:rFonts w:ascii="Calibri" w:hAnsi="Calibri" w:cs="Calibri"/>
                <w:sz w:val="20"/>
                <w:szCs w:val="20"/>
              </w:rPr>
              <w:t xml:space="preserve">Détail de la population couverte par l’Espace Valléen via </w:t>
            </w:r>
            <w:r w:rsidR="0083221D">
              <w:rPr>
                <w:rFonts w:ascii="Calibri" w:hAnsi="Calibri" w:cs="Calibri"/>
                <w:sz w:val="20"/>
                <w:szCs w:val="20"/>
              </w:rPr>
              <w:t>d</w:t>
            </w:r>
            <w:r>
              <w:rPr>
                <w:rFonts w:ascii="Calibri" w:hAnsi="Calibri" w:cs="Calibri"/>
                <w:sz w:val="20"/>
                <w:szCs w:val="20"/>
              </w:rPr>
              <w:t>ocuments INSEE notamment</w:t>
            </w:r>
            <w:r w:rsidR="0083221D">
              <w:rPr>
                <w:rFonts w:ascii="Calibri" w:hAnsi="Calibri" w:cs="Calibri"/>
                <w:sz w:val="20"/>
                <w:szCs w:val="20"/>
              </w:rPr>
              <w:t xml:space="preserve"> sera renseigné par Autorité de Gestion</w:t>
            </w:r>
          </w:p>
        </w:tc>
        <w:tc>
          <w:tcPr>
            <w:tcW w:w="2780" w:type="dxa"/>
            <w:vAlign w:val="center"/>
          </w:tcPr>
          <w:p w14:paraId="6BE08CD3" w14:textId="5710E7B7" w:rsidR="0083221D" w:rsidRDefault="0083221D" w:rsidP="00687AD5">
            <w:pPr>
              <w:spacing w:line="276" w:lineRule="auto"/>
              <w:jc w:val="center"/>
              <w:rPr>
                <w:rFonts w:ascii="Calibri" w:hAnsi="Calibri" w:cs="Calibri"/>
                <w:sz w:val="20"/>
                <w:szCs w:val="20"/>
              </w:rPr>
            </w:pPr>
            <w:r w:rsidRPr="0083221D">
              <w:rPr>
                <w:rFonts w:ascii="Calibri" w:hAnsi="Calibri" w:cs="Calibri"/>
                <w:sz w:val="20"/>
                <w:szCs w:val="20"/>
              </w:rPr>
              <w:t>Bien renseigner le lieu de réalisation de l’opération</w:t>
            </w:r>
            <w:r>
              <w:rPr>
                <w:rFonts w:ascii="Calibri" w:hAnsi="Calibri" w:cs="Calibri"/>
                <w:sz w:val="20"/>
                <w:szCs w:val="20"/>
              </w:rPr>
              <w:t xml:space="preserve"> et </w:t>
            </w:r>
            <w:r w:rsidR="004A4F38">
              <w:rPr>
                <w:rFonts w:ascii="Calibri" w:hAnsi="Calibri" w:cs="Calibri"/>
                <w:sz w:val="20"/>
                <w:szCs w:val="20"/>
              </w:rPr>
              <w:t xml:space="preserve">la </w:t>
            </w:r>
            <w:r>
              <w:rPr>
                <w:rFonts w:ascii="Calibri" w:hAnsi="Calibri" w:cs="Calibri"/>
                <w:sz w:val="20"/>
                <w:szCs w:val="20"/>
              </w:rPr>
              <w:t>valeur conventionnée sur e-Synergie</w:t>
            </w:r>
          </w:p>
          <w:p w14:paraId="76366F10" w14:textId="77777777" w:rsidR="0083221D" w:rsidRPr="0083221D" w:rsidRDefault="0083221D" w:rsidP="00687AD5">
            <w:pPr>
              <w:spacing w:line="276" w:lineRule="auto"/>
              <w:jc w:val="center"/>
              <w:rPr>
                <w:rFonts w:ascii="Calibri" w:hAnsi="Calibri" w:cs="Calibri"/>
                <w:sz w:val="20"/>
                <w:szCs w:val="20"/>
              </w:rPr>
            </w:pPr>
          </w:p>
          <w:p w14:paraId="6D0E6E18" w14:textId="4CBE9775" w:rsidR="00507929" w:rsidRDefault="00BE4BEA" w:rsidP="00687AD5">
            <w:pPr>
              <w:spacing w:line="276" w:lineRule="auto"/>
              <w:jc w:val="center"/>
              <w:rPr>
                <w:rFonts w:ascii="Calibri" w:hAnsi="Calibri" w:cs="Calibri"/>
                <w:sz w:val="20"/>
                <w:szCs w:val="20"/>
              </w:rPr>
            </w:pPr>
            <w:r w:rsidRPr="00732E51">
              <w:rPr>
                <w:rFonts w:ascii="Calibri" w:hAnsi="Calibri" w:cs="Calibri"/>
                <w:b/>
                <w:bCs/>
                <w:sz w:val="20"/>
                <w:szCs w:val="20"/>
                <w:u w:val="single"/>
              </w:rPr>
              <w:t>Valorisation</w:t>
            </w:r>
            <w:r>
              <w:rPr>
                <w:rFonts w:ascii="Calibri" w:hAnsi="Calibri" w:cs="Calibri"/>
                <w:sz w:val="20"/>
                <w:szCs w:val="20"/>
              </w:rPr>
              <w:t> :</w:t>
            </w:r>
          </w:p>
          <w:p w14:paraId="57A783BA" w14:textId="1A392ED7" w:rsidR="00CD7356" w:rsidRDefault="00CD7356" w:rsidP="00687AD5">
            <w:pPr>
              <w:spacing w:line="276" w:lineRule="auto"/>
              <w:jc w:val="center"/>
              <w:rPr>
                <w:rFonts w:ascii="Calibri" w:hAnsi="Calibri" w:cs="Calibri"/>
                <w:sz w:val="20"/>
                <w:szCs w:val="20"/>
              </w:rPr>
            </w:pPr>
            <w:r w:rsidRPr="00507929">
              <w:rPr>
                <w:rFonts w:ascii="Calibri" w:hAnsi="Calibri" w:cs="Calibri"/>
                <w:sz w:val="20"/>
                <w:szCs w:val="20"/>
              </w:rPr>
              <w:t xml:space="preserve">L’indicateur peut être valorisé </w:t>
            </w:r>
            <w:r>
              <w:rPr>
                <w:rFonts w:ascii="Calibri" w:hAnsi="Calibri" w:cs="Calibri"/>
                <w:sz w:val="20"/>
                <w:szCs w:val="20"/>
              </w:rPr>
              <w:t>dès la 1ere demande de paiement</w:t>
            </w:r>
            <w:r w:rsidRPr="00507929">
              <w:rPr>
                <w:rFonts w:ascii="Calibri" w:hAnsi="Calibri" w:cs="Calibri"/>
                <w:sz w:val="20"/>
                <w:szCs w:val="20"/>
              </w:rPr>
              <w:t xml:space="preserve"> et </w:t>
            </w:r>
            <w:r>
              <w:rPr>
                <w:rFonts w:ascii="Calibri" w:hAnsi="Calibri" w:cs="Calibri"/>
                <w:sz w:val="20"/>
                <w:szCs w:val="20"/>
              </w:rPr>
              <w:t>à compléter sur e-Synergie</w:t>
            </w:r>
          </w:p>
          <w:p w14:paraId="116818AE" w14:textId="2C92589B" w:rsidR="00BE4BEA" w:rsidRDefault="00BE4BEA" w:rsidP="00687AD5">
            <w:pPr>
              <w:spacing w:line="276" w:lineRule="auto"/>
              <w:jc w:val="center"/>
              <w:rPr>
                <w:rFonts w:ascii="Calibri" w:hAnsi="Calibri" w:cs="Calibri"/>
                <w:sz w:val="20"/>
                <w:szCs w:val="20"/>
              </w:rPr>
            </w:pPr>
          </w:p>
        </w:tc>
        <w:tc>
          <w:tcPr>
            <w:tcW w:w="1189" w:type="dxa"/>
            <w:vAlign w:val="center"/>
          </w:tcPr>
          <w:p w14:paraId="6187783E" w14:textId="47ED8EBF" w:rsidR="00BE4BEA" w:rsidRDefault="00507929" w:rsidP="00687AD5">
            <w:pPr>
              <w:spacing w:line="276" w:lineRule="auto"/>
              <w:jc w:val="center"/>
              <w:rPr>
                <w:rFonts w:ascii="Calibri" w:hAnsi="Calibri" w:cs="Calibri"/>
                <w:sz w:val="20"/>
                <w:szCs w:val="20"/>
              </w:rPr>
            </w:pPr>
            <w:r>
              <w:rPr>
                <w:rFonts w:ascii="Calibri" w:hAnsi="Calibri" w:cs="Calibri"/>
                <w:sz w:val="20"/>
                <w:szCs w:val="20"/>
              </w:rPr>
              <w:t>1 </w:t>
            </w:r>
            <w:r w:rsidR="004A4F38">
              <w:rPr>
                <w:rFonts w:ascii="Calibri" w:hAnsi="Calibri" w:cs="Calibri"/>
                <w:sz w:val="20"/>
                <w:szCs w:val="20"/>
              </w:rPr>
              <w:t>176</w:t>
            </w:r>
            <w:r>
              <w:rPr>
                <w:rFonts w:ascii="Calibri" w:hAnsi="Calibri" w:cs="Calibri"/>
                <w:sz w:val="20"/>
                <w:szCs w:val="20"/>
              </w:rPr>
              <w:t xml:space="preserve"> 000</w:t>
            </w:r>
            <w:r w:rsidR="00BE4BEA">
              <w:rPr>
                <w:rFonts w:ascii="Calibri" w:hAnsi="Calibri" w:cs="Calibri"/>
                <w:sz w:val="20"/>
                <w:szCs w:val="20"/>
              </w:rPr>
              <w:t xml:space="preserve"> habitants</w:t>
            </w:r>
          </w:p>
        </w:tc>
      </w:tr>
      <w:tr w:rsidR="00BE4BEA" w:rsidRPr="00453831" w14:paraId="0E46F331" w14:textId="77777777" w:rsidTr="00D66B38">
        <w:tc>
          <w:tcPr>
            <w:tcW w:w="1560" w:type="dxa"/>
            <w:vAlign w:val="center"/>
          </w:tcPr>
          <w:p w14:paraId="5B676277" w14:textId="77777777" w:rsidR="00BE4BEA" w:rsidRDefault="00BE4BEA" w:rsidP="00687AD5">
            <w:pPr>
              <w:spacing w:line="276" w:lineRule="auto"/>
              <w:jc w:val="center"/>
              <w:rPr>
                <w:rFonts w:ascii="Calibri" w:hAnsi="Calibri" w:cs="Calibri"/>
                <w:sz w:val="20"/>
                <w:szCs w:val="20"/>
              </w:rPr>
            </w:pPr>
            <w:r>
              <w:rPr>
                <w:rFonts w:ascii="Calibri" w:hAnsi="Calibri" w:cs="Calibri"/>
                <w:sz w:val="20"/>
                <w:szCs w:val="20"/>
              </w:rPr>
              <w:t>RCO75 (Indicateur de réalisation)</w:t>
            </w:r>
          </w:p>
        </w:tc>
        <w:tc>
          <w:tcPr>
            <w:tcW w:w="1357" w:type="dxa"/>
            <w:vAlign w:val="center"/>
          </w:tcPr>
          <w:p w14:paraId="2839439A" w14:textId="77777777" w:rsidR="00BE4BEA" w:rsidRDefault="00BE4BEA" w:rsidP="00687AD5">
            <w:pPr>
              <w:spacing w:line="276" w:lineRule="auto"/>
              <w:jc w:val="center"/>
              <w:rPr>
                <w:rFonts w:ascii="Calibri" w:hAnsi="Calibri" w:cs="Calibri"/>
                <w:sz w:val="20"/>
                <w:szCs w:val="20"/>
              </w:rPr>
            </w:pPr>
            <w:r>
              <w:rPr>
                <w:rFonts w:ascii="Calibri" w:hAnsi="Calibri" w:cs="Calibri"/>
                <w:sz w:val="20"/>
                <w:szCs w:val="20"/>
              </w:rPr>
              <w:t>Stratégies de développement territorial intégré bénéficiant d’un soutien</w:t>
            </w:r>
          </w:p>
        </w:tc>
        <w:tc>
          <w:tcPr>
            <w:tcW w:w="1270" w:type="dxa"/>
            <w:vAlign w:val="center"/>
          </w:tcPr>
          <w:p w14:paraId="221B03FE" w14:textId="77777777" w:rsidR="00BE4BEA" w:rsidRDefault="00BE4BEA" w:rsidP="00687AD5">
            <w:pPr>
              <w:spacing w:line="276" w:lineRule="auto"/>
              <w:jc w:val="center"/>
              <w:rPr>
                <w:rFonts w:ascii="Calibri" w:hAnsi="Calibri" w:cs="Calibri"/>
                <w:sz w:val="20"/>
                <w:szCs w:val="20"/>
              </w:rPr>
            </w:pPr>
            <w:r>
              <w:rPr>
                <w:rFonts w:ascii="Calibri" w:hAnsi="Calibri" w:cs="Calibri"/>
                <w:sz w:val="20"/>
                <w:szCs w:val="20"/>
              </w:rPr>
              <w:t>Nombre de stratégies soutenues</w:t>
            </w:r>
          </w:p>
        </w:tc>
        <w:tc>
          <w:tcPr>
            <w:tcW w:w="2051" w:type="dxa"/>
            <w:vAlign w:val="center"/>
          </w:tcPr>
          <w:p w14:paraId="0174DA27" w14:textId="07600731" w:rsidR="00BE4BEA" w:rsidRDefault="00507929" w:rsidP="00687AD5">
            <w:pPr>
              <w:spacing w:line="276" w:lineRule="auto"/>
              <w:jc w:val="center"/>
              <w:rPr>
                <w:rFonts w:ascii="Calibri" w:hAnsi="Calibri" w:cs="Calibri"/>
                <w:sz w:val="20"/>
                <w:szCs w:val="20"/>
              </w:rPr>
            </w:pPr>
            <w:r>
              <w:rPr>
                <w:rFonts w:ascii="Calibri" w:hAnsi="Calibri" w:cs="Calibri"/>
                <w:sz w:val="20"/>
                <w:szCs w:val="20"/>
              </w:rPr>
              <w:t xml:space="preserve">L’Autorité de </w:t>
            </w:r>
            <w:r w:rsidR="00687AD5">
              <w:rPr>
                <w:rFonts w:ascii="Calibri" w:hAnsi="Calibri" w:cs="Calibri"/>
                <w:sz w:val="20"/>
                <w:szCs w:val="20"/>
              </w:rPr>
              <w:t>g</w:t>
            </w:r>
            <w:r>
              <w:rPr>
                <w:rFonts w:ascii="Calibri" w:hAnsi="Calibri" w:cs="Calibri"/>
                <w:sz w:val="20"/>
                <w:szCs w:val="20"/>
              </w:rPr>
              <w:t xml:space="preserve">estion va vérifier que le projet s’inscrit bien dans un EV et va </w:t>
            </w:r>
            <w:r w:rsidR="00BE4BEA">
              <w:rPr>
                <w:rFonts w:ascii="Calibri" w:hAnsi="Calibri" w:cs="Calibri"/>
                <w:sz w:val="20"/>
                <w:szCs w:val="20"/>
              </w:rPr>
              <w:t>conventionner cet indicateur (</w:t>
            </w:r>
            <w:r>
              <w:rPr>
                <w:rFonts w:ascii="Calibri" w:hAnsi="Calibri" w:cs="Calibri"/>
                <w:sz w:val="20"/>
                <w:szCs w:val="20"/>
              </w:rPr>
              <w:t xml:space="preserve">1 projet </w:t>
            </w:r>
            <w:r w:rsidR="00BE4BEA">
              <w:rPr>
                <w:rFonts w:ascii="Calibri" w:hAnsi="Calibri" w:cs="Calibri"/>
                <w:sz w:val="20"/>
                <w:szCs w:val="20"/>
              </w:rPr>
              <w:t>= 1 stratégie soutenue).</w:t>
            </w:r>
          </w:p>
          <w:p w14:paraId="7AE1CA74" w14:textId="449389EA" w:rsidR="00BE4BEA" w:rsidRDefault="00BE4BEA" w:rsidP="00687AD5">
            <w:pPr>
              <w:spacing w:line="276" w:lineRule="auto"/>
              <w:jc w:val="center"/>
              <w:rPr>
                <w:rFonts w:ascii="Calibri" w:hAnsi="Calibri" w:cs="Calibri"/>
                <w:sz w:val="20"/>
                <w:szCs w:val="20"/>
              </w:rPr>
            </w:pPr>
            <w:r>
              <w:rPr>
                <w:rFonts w:ascii="Calibri" w:hAnsi="Calibri" w:cs="Calibri"/>
                <w:sz w:val="20"/>
                <w:szCs w:val="20"/>
              </w:rPr>
              <w:t>Si plusieurs EV sont concernés alors indiquer le nombre d’EV.</w:t>
            </w:r>
          </w:p>
          <w:p w14:paraId="4320BE80" w14:textId="2EE36843" w:rsidR="00BE4BEA" w:rsidRDefault="00BE4BEA" w:rsidP="00687AD5">
            <w:pPr>
              <w:spacing w:line="276" w:lineRule="auto"/>
              <w:jc w:val="center"/>
              <w:rPr>
                <w:rFonts w:ascii="Calibri" w:hAnsi="Calibri" w:cs="Calibri"/>
                <w:sz w:val="20"/>
                <w:szCs w:val="20"/>
              </w:rPr>
            </w:pPr>
          </w:p>
        </w:tc>
        <w:tc>
          <w:tcPr>
            <w:tcW w:w="2780" w:type="dxa"/>
            <w:vAlign w:val="center"/>
          </w:tcPr>
          <w:p w14:paraId="4FC59A00" w14:textId="77777777" w:rsidR="00732E51" w:rsidRDefault="00BE4BEA" w:rsidP="00687AD5">
            <w:pPr>
              <w:spacing w:line="276" w:lineRule="auto"/>
              <w:jc w:val="center"/>
              <w:rPr>
                <w:rFonts w:ascii="Calibri" w:hAnsi="Calibri" w:cs="Calibri"/>
                <w:sz w:val="20"/>
                <w:szCs w:val="20"/>
              </w:rPr>
            </w:pPr>
            <w:r w:rsidRPr="00732E51">
              <w:rPr>
                <w:rFonts w:ascii="Calibri" w:hAnsi="Calibri" w:cs="Calibri"/>
                <w:b/>
                <w:bCs/>
                <w:sz w:val="20"/>
                <w:szCs w:val="20"/>
                <w:u w:val="single"/>
              </w:rPr>
              <w:t>Valorisation</w:t>
            </w:r>
            <w:r>
              <w:rPr>
                <w:rFonts w:ascii="Calibri" w:hAnsi="Calibri" w:cs="Calibri"/>
                <w:sz w:val="20"/>
                <w:szCs w:val="20"/>
              </w:rPr>
              <w:t> :</w:t>
            </w:r>
          </w:p>
          <w:p w14:paraId="5A390B57" w14:textId="6B1EABE0" w:rsidR="00BE4BEA" w:rsidRDefault="00732E51" w:rsidP="00687AD5">
            <w:pPr>
              <w:spacing w:line="276" w:lineRule="auto"/>
              <w:jc w:val="center"/>
              <w:rPr>
                <w:rFonts w:ascii="Calibri" w:hAnsi="Calibri" w:cs="Calibri"/>
                <w:sz w:val="20"/>
                <w:szCs w:val="20"/>
              </w:rPr>
            </w:pPr>
            <w:r>
              <w:rPr>
                <w:rFonts w:ascii="Calibri" w:hAnsi="Calibri" w:cs="Calibri"/>
                <w:sz w:val="20"/>
                <w:szCs w:val="20"/>
              </w:rPr>
              <w:t>L</w:t>
            </w:r>
            <w:r w:rsidR="00BE4BEA">
              <w:rPr>
                <w:rFonts w:ascii="Calibri" w:hAnsi="Calibri" w:cs="Calibri"/>
                <w:sz w:val="20"/>
                <w:szCs w:val="20"/>
              </w:rPr>
              <w:t xml:space="preserve">’indicateur </w:t>
            </w:r>
            <w:r w:rsidR="00507929">
              <w:rPr>
                <w:rFonts w:ascii="Calibri" w:hAnsi="Calibri" w:cs="Calibri"/>
                <w:sz w:val="20"/>
                <w:szCs w:val="20"/>
              </w:rPr>
              <w:t xml:space="preserve">peut être valorisé une fois le projet terminé et </w:t>
            </w:r>
            <w:r w:rsidR="00BE4BEA">
              <w:rPr>
                <w:rFonts w:ascii="Calibri" w:hAnsi="Calibri" w:cs="Calibri"/>
                <w:sz w:val="20"/>
                <w:szCs w:val="20"/>
              </w:rPr>
              <w:t>est à compléter sur e</w:t>
            </w:r>
            <w:r w:rsidR="00507929">
              <w:rPr>
                <w:rFonts w:ascii="Calibri" w:hAnsi="Calibri" w:cs="Calibri"/>
                <w:sz w:val="20"/>
                <w:szCs w:val="20"/>
              </w:rPr>
              <w:t>-</w:t>
            </w:r>
            <w:r w:rsidR="00BE4BEA">
              <w:rPr>
                <w:rFonts w:ascii="Calibri" w:hAnsi="Calibri" w:cs="Calibri"/>
                <w:sz w:val="20"/>
                <w:szCs w:val="20"/>
              </w:rPr>
              <w:t xml:space="preserve">Synergie </w:t>
            </w:r>
            <w:r w:rsidR="00BE4BEA" w:rsidRPr="00507929">
              <w:rPr>
                <w:rFonts w:ascii="Calibri" w:hAnsi="Calibri" w:cs="Calibri"/>
                <w:sz w:val="20"/>
                <w:szCs w:val="20"/>
              </w:rPr>
              <w:t>lors de la demande de paiement du solde</w:t>
            </w:r>
          </w:p>
          <w:p w14:paraId="5974F673" w14:textId="12B4905C" w:rsidR="00BE4BEA" w:rsidRDefault="00BE4BEA" w:rsidP="00687AD5">
            <w:pPr>
              <w:spacing w:line="276" w:lineRule="auto"/>
              <w:jc w:val="center"/>
              <w:rPr>
                <w:rFonts w:ascii="Calibri" w:hAnsi="Calibri" w:cs="Calibri"/>
                <w:sz w:val="20"/>
                <w:szCs w:val="20"/>
              </w:rPr>
            </w:pPr>
          </w:p>
        </w:tc>
        <w:tc>
          <w:tcPr>
            <w:tcW w:w="1189" w:type="dxa"/>
            <w:vAlign w:val="center"/>
          </w:tcPr>
          <w:p w14:paraId="771F7E8E" w14:textId="7F8A09E7" w:rsidR="00BE4BEA" w:rsidRDefault="004A4F38" w:rsidP="00687AD5">
            <w:pPr>
              <w:spacing w:line="276" w:lineRule="auto"/>
              <w:jc w:val="center"/>
              <w:rPr>
                <w:rFonts w:ascii="Calibri" w:hAnsi="Calibri" w:cs="Calibri"/>
                <w:sz w:val="20"/>
                <w:szCs w:val="20"/>
              </w:rPr>
            </w:pPr>
            <w:r>
              <w:rPr>
                <w:rFonts w:ascii="Calibri" w:hAnsi="Calibri" w:cs="Calibri"/>
                <w:sz w:val="20"/>
                <w:szCs w:val="20"/>
              </w:rPr>
              <w:t>53</w:t>
            </w:r>
            <w:r w:rsidR="00BE4BEA" w:rsidRPr="00076272">
              <w:rPr>
                <w:rFonts w:ascii="Calibri" w:hAnsi="Calibri" w:cs="Calibri"/>
                <w:sz w:val="20"/>
                <w:szCs w:val="20"/>
              </w:rPr>
              <w:t xml:space="preserve"> stratégies soutenues</w:t>
            </w:r>
          </w:p>
        </w:tc>
      </w:tr>
      <w:tr w:rsidR="00BE4BEA" w:rsidRPr="00453831" w14:paraId="0661738B" w14:textId="77777777" w:rsidTr="00D66B38">
        <w:tc>
          <w:tcPr>
            <w:tcW w:w="1560" w:type="dxa"/>
            <w:vAlign w:val="center"/>
          </w:tcPr>
          <w:p w14:paraId="52EC5DF7" w14:textId="3412E720" w:rsidR="00BE4BEA" w:rsidRDefault="00BE4BEA" w:rsidP="00687AD5">
            <w:pPr>
              <w:spacing w:line="276" w:lineRule="auto"/>
              <w:jc w:val="center"/>
              <w:rPr>
                <w:rFonts w:ascii="Calibri" w:hAnsi="Calibri" w:cs="Calibri"/>
                <w:sz w:val="20"/>
                <w:szCs w:val="20"/>
              </w:rPr>
            </w:pPr>
            <w:r>
              <w:rPr>
                <w:rFonts w:ascii="Calibri" w:hAnsi="Calibri" w:cs="Calibri"/>
                <w:sz w:val="20"/>
                <w:szCs w:val="20"/>
              </w:rPr>
              <w:t>RCO77</w:t>
            </w:r>
          </w:p>
          <w:p w14:paraId="50DDAB4A" w14:textId="77777777" w:rsidR="00BE4BEA" w:rsidRDefault="00BE4BEA" w:rsidP="00687AD5">
            <w:pPr>
              <w:spacing w:line="276" w:lineRule="auto"/>
              <w:jc w:val="center"/>
              <w:rPr>
                <w:rFonts w:ascii="Calibri" w:hAnsi="Calibri" w:cs="Calibri"/>
                <w:sz w:val="20"/>
                <w:szCs w:val="20"/>
              </w:rPr>
            </w:pPr>
            <w:r>
              <w:rPr>
                <w:rFonts w:ascii="Calibri" w:hAnsi="Calibri" w:cs="Calibri"/>
                <w:sz w:val="20"/>
                <w:szCs w:val="20"/>
              </w:rPr>
              <w:t>(Indicateur de réalisation)</w:t>
            </w:r>
          </w:p>
        </w:tc>
        <w:tc>
          <w:tcPr>
            <w:tcW w:w="1357" w:type="dxa"/>
            <w:vAlign w:val="center"/>
          </w:tcPr>
          <w:p w14:paraId="63011890" w14:textId="77777777" w:rsidR="00BE4BEA" w:rsidRDefault="00BE4BEA" w:rsidP="00687AD5">
            <w:pPr>
              <w:spacing w:line="276" w:lineRule="auto"/>
              <w:jc w:val="center"/>
              <w:rPr>
                <w:rFonts w:ascii="Calibri" w:hAnsi="Calibri" w:cs="Calibri"/>
                <w:sz w:val="20"/>
                <w:szCs w:val="20"/>
              </w:rPr>
            </w:pPr>
            <w:r>
              <w:rPr>
                <w:rFonts w:ascii="Calibri" w:hAnsi="Calibri" w:cs="Calibri"/>
                <w:sz w:val="20"/>
                <w:szCs w:val="20"/>
              </w:rPr>
              <w:t>Nombre de sites culturels et touristiques bénéficiant d’un soutien</w:t>
            </w:r>
          </w:p>
        </w:tc>
        <w:tc>
          <w:tcPr>
            <w:tcW w:w="1270" w:type="dxa"/>
            <w:vAlign w:val="center"/>
          </w:tcPr>
          <w:p w14:paraId="3C182E9E" w14:textId="74873CF6" w:rsidR="00BE4BEA" w:rsidRDefault="00BE4BEA" w:rsidP="00687AD5">
            <w:pPr>
              <w:spacing w:line="276" w:lineRule="auto"/>
              <w:jc w:val="center"/>
              <w:rPr>
                <w:rFonts w:ascii="Calibri" w:hAnsi="Calibri" w:cs="Calibri"/>
                <w:sz w:val="20"/>
                <w:szCs w:val="20"/>
              </w:rPr>
            </w:pPr>
            <w:r>
              <w:rPr>
                <w:rFonts w:ascii="Calibri" w:hAnsi="Calibri" w:cs="Calibri"/>
                <w:sz w:val="20"/>
                <w:szCs w:val="20"/>
              </w:rPr>
              <w:t>Nombre de sites culturels et touristiques soutenus</w:t>
            </w:r>
          </w:p>
        </w:tc>
        <w:tc>
          <w:tcPr>
            <w:tcW w:w="2051" w:type="dxa"/>
            <w:vAlign w:val="center"/>
          </w:tcPr>
          <w:p w14:paraId="06C1493B" w14:textId="71472E69" w:rsidR="00BE4BEA" w:rsidRDefault="00732E51" w:rsidP="00687AD5">
            <w:pPr>
              <w:spacing w:line="276" w:lineRule="auto"/>
              <w:jc w:val="center"/>
              <w:rPr>
                <w:rFonts w:ascii="Calibri" w:hAnsi="Calibri" w:cs="Calibri"/>
                <w:sz w:val="20"/>
                <w:szCs w:val="20"/>
              </w:rPr>
            </w:pPr>
            <w:r>
              <w:rPr>
                <w:rFonts w:ascii="Calibri" w:hAnsi="Calibri" w:cs="Calibri"/>
                <w:sz w:val="20"/>
                <w:szCs w:val="20"/>
              </w:rPr>
              <w:t xml:space="preserve">Liste </w:t>
            </w:r>
            <w:r w:rsidR="004C7702">
              <w:rPr>
                <w:rFonts w:ascii="Calibri" w:hAnsi="Calibri" w:cs="Calibri"/>
                <w:sz w:val="20"/>
                <w:szCs w:val="20"/>
              </w:rPr>
              <w:t xml:space="preserve">et localisation </w:t>
            </w:r>
            <w:r>
              <w:rPr>
                <w:rFonts w:ascii="Calibri" w:hAnsi="Calibri" w:cs="Calibri"/>
                <w:sz w:val="20"/>
                <w:szCs w:val="20"/>
              </w:rPr>
              <w:t>des sites culturels et touristiques qui sont visés par le projet</w:t>
            </w:r>
          </w:p>
        </w:tc>
        <w:tc>
          <w:tcPr>
            <w:tcW w:w="2780" w:type="dxa"/>
            <w:vAlign w:val="center"/>
          </w:tcPr>
          <w:p w14:paraId="405AD83D" w14:textId="77777777" w:rsidR="00BE4BEA" w:rsidRDefault="00BE4BEA" w:rsidP="00687AD5">
            <w:pPr>
              <w:spacing w:line="276" w:lineRule="auto"/>
              <w:jc w:val="center"/>
              <w:rPr>
                <w:rFonts w:ascii="Calibri" w:hAnsi="Calibri" w:cs="Calibri"/>
                <w:sz w:val="20"/>
                <w:szCs w:val="20"/>
              </w:rPr>
            </w:pPr>
            <w:r w:rsidRPr="00732E51">
              <w:rPr>
                <w:rFonts w:ascii="Calibri" w:hAnsi="Calibri" w:cs="Calibri"/>
                <w:b/>
                <w:bCs/>
                <w:sz w:val="20"/>
                <w:szCs w:val="20"/>
                <w:u w:val="single"/>
              </w:rPr>
              <w:t>Valorisation</w:t>
            </w:r>
            <w:r>
              <w:rPr>
                <w:rFonts w:ascii="Calibri" w:hAnsi="Calibri" w:cs="Calibri"/>
                <w:sz w:val="20"/>
                <w:szCs w:val="20"/>
              </w:rPr>
              <w:t> :</w:t>
            </w:r>
          </w:p>
          <w:p w14:paraId="40230A24" w14:textId="543977F6" w:rsidR="00BE4BEA" w:rsidRDefault="00507929" w:rsidP="00687AD5">
            <w:pPr>
              <w:spacing w:line="276" w:lineRule="auto"/>
              <w:jc w:val="center"/>
              <w:rPr>
                <w:rFonts w:ascii="Calibri" w:hAnsi="Calibri" w:cs="Calibri"/>
                <w:sz w:val="20"/>
                <w:szCs w:val="20"/>
              </w:rPr>
            </w:pPr>
            <w:r w:rsidRPr="00507929">
              <w:rPr>
                <w:rFonts w:ascii="Calibri" w:hAnsi="Calibri" w:cs="Calibri"/>
                <w:sz w:val="20"/>
                <w:szCs w:val="20"/>
              </w:rPr>
              <w:t xml:space="preserve">L’indicateur peut être valorisé </w:t>
            </w:r>
            <w:r>
              <w:rPr>
                <w:rFonts w:ascii="Calibri" w:hAnsi="Calibri" w:cs="Calibri"/>
                <w:sz w:val="20"/>
                <w:szCs w:val="20"/>
              </w:rPr>
              <w:t>dès la 1ere demande de paiement</w:t>
            </w:r>
            <w:r w:rsidRPr="00507929">
              <w:rPr>
                <w:rFonts w:ascii="Calibri" w:hAnsi="Calibri" w:cs="Calibri"/>
                <w:sz w:val="20"/>
                <w:szCs w:val="20"/>
              </w:rPr>
              <w:t xml:space="preserve"> et </w:t>
            </w:r>
            <w:r w:rsidR="00BE4BEA">
              <w:rPr>
                <w:rFonts w:ascii="Calibri" w:hAnsi="Calibri" w:cs="Calibri"/>
                <w:sz w:val="20"/>
                <w:szCs w:val="20"/>
              </w:rPr>
              <w:t>à compléter sur e</w:t>
            </w:r>
            <w:r>
              <w:rPr>
                <w:rFonts w:ascii="Calibri" w:hAnsi="Calibri" w:cs="Calibri"/>
                <w:sz w:val="20"/>
                <w:szCs w:val="20"/>
              </w:rPr>
              <w:t>-</w:t>
            </w:r>
            <w:r w:rsidR="00BE4BEA">
              <w:rPr>
                <w:rFonts w:ascii="Calibri" w:hAnsi="Calibri" w:cs="Calibri"/>
                <w:sz w:val="20"/>
                <w:szCs w:val="20"/>
              </w:rPr>
              <w:t>Synergie</w:t>
            </w:r>
          </w:p>
          <w:p w14:paraId="1B48D947" w14:textId="27AB165A" w:rsidR="00BE4BEA" w:rsidRDefault="00BE4BEA" w:rsidP="00687AD5">
            <w:pPr>
              <w:spacing w:line="276" w:lineRule="auto"/>
              <w:jc w:val="center"/>
              <w:rPr>
                <w:rFonts w:ascii="Calibri" w:hAnsi="Calibri" w:cs="Calibri"/>
                <w:sz w:val="20"/>
                <w:szCs w:val="20"/>
              </w:rPr>
            </w:pPr>
          </w:p>
        </w:tc>
        <w:tc>
          <w:tcPr>
            <w:tcW w:w="1189" w:type="dxa"/>
            <w:vAlign w:val="center"/>
          </w:tcPr>
          <w:p w14:paraId="54C4363C" w14:textId="56E0F157" w:rsidR="00BE4BEA" w:rsidRDefault="00507929" w:rsidP="00687AD5">
            <w:pPr>
              <w:spacing w:line="276" w:lineRule="auto"/>
              <w:jc w:val="center"/>
              <w:rPr>
                <w:rFonts w:ascii="Calibri" w:hAnsi="Calibri" w:cs="Calibri"/>
                <w:sz w:val="20"/>
                <w:szCs w:val="20"/>
              </w:rPr>
            </w:pPr>
            <w:r>
              <w:rPr>
                <w:rFonts w:ascii="Calibri" w:hAnsi="Calibri" w:cs="Calibri"/>
                <w:sz w:val="20"/>
                <w:szCs w:val="20"/>
              </w:rPr>
              <w:t>98</w:t>
            </w:r>
            <w:r w:rsidR="00BE4BEA">
              <w:rPr>
                <w:rFonts w:ascii="Calibri" w:hAnsi="Calibri" w:cs="Calibri"/>
                <w:sz w:val="20"/>
                <w:szCs w:val="20"/>
              </w:rPr>
              <w:t xml:space="preserve"> sites culturels et touristiques soutenus</w:t>
            </w:r>
          </w:p>
        </w:tc>
      </w:tr>
    </w:tbl>
    <w:p w14:paraId="2B523CCA" w14:textId="77CDE528" w:rsidR="00BE4BEA" w:rsidRDefault="00BE4BEA" w:rsidP="002F60EE">
      <w:pPr>
        <w:pStyle w:val="Default"/>
        <w:jc w:val="both"/>
        <w:rPr>
          <w:rFonts w:asciiTheme="minorHAnsi" w:hAnsiTheme="minorHAnsi" w:cstheme="minorHAnsi"/>
          <w:b/>
          <w:bCs/>
          <w:color w:val="auto"/>
          <w:sz w:val="22"/>
          <w:szCs w:val="22"/>
        </w:rPr>
      </w:pPr>
    </w:p>
    <w:p w14:paraId="16AD925C" w14:textId="77777777" w:rsidR="00732E51" w:rsidRDefault="00732E51" w:rsidP="002F60EE">
      <w:pPr>
        <w:pStyle w:val="Default"/>
        <w:jc w:val="both"/>
        <w:rPr>
          <w:rFonts w:asciiTheme="minorHAnsi" w:hAnsiTheme="minorHAnsi" w:cstheme="minorHAnsi"/>
          <w:b/>
          <w:bCs/>
          <w:color w:val="auto"/>
          <w:sz w:val="22"/>
          <w:szCs w:val="22"/>
        </w:rPr>
      </w:pPr>
    </w:p>
    <w:p w14:paraId="07E64D47" w14:textId="77777777" w:rsidR="00CE2BAF" w:rsidRPr="008047D7" w:rsidRDefault="00CE2BAF" w:rsidP="002F60EE">
      <w:pPr>
        <w:pStyle w:val="Default"/>
        <w:jc w:val="both"/>
        <w:rPr>
          <w:rFonts w:asciiTheme="minorHAnsi" w:hAnsiTheme="minorHAnsi" w:cstheme="minorHAnsi"/>
          <w:b/>
          <w:bCs/>
          <w:sz w:val="22"/>
          <w:szCs w:val="22"/>
        </w:rPr>
      </w:pPr>
    </w:p>
    <w:p w14:paraId="3A82C4CF" w14:textId="4975130D" w:rsidR="00797151" w:rsidRPr="008047D7" w:rsidRDefault="00CC7DA1" w:rsidP="005B65B8">
      <w:pPr>
        <w:pStyle w:val="Titre1"/>
        <w:shd w:val="clear" w:color="auto" w:fill="D9E2F3" w:themeFill="accent1" w:themeFillTint="33"/>
      </w:pPr>
      <w:bookmarkStart w:id="29" w:name="_Toc136499592"/>
      <w:r w:rsidRPr="008047D7">
        <w:t>8</w:t>
      </w:r>
      <w:r w:rsidR="00797151" w:rsidRPr="008047D7">
        <w:t>. LA PROCEDURE DE CANDIDATURE</w:t>
      </w:r>
      <w:bookmarkEnd w:id="29"/>
    </w:p>
    <w:p w14:paraId="298BF63E" w14:textId="77777777" w:rsidR="00F7023D" w:rsidRPr="008047D7" w:rsidRDefault="00F7023D" w:rsidP="0016514C">
      <w:pPr>
        <w:pStyle w:val="Titre2"/>
        <w:spacing w:after="0"/>
        <w:rPr>
          <w:sz w:val="22"/>
          <w:szCs w:val="22"/>
        </w:rPr>
      </w:pPr>
    </w:p>
    <w:p w14:paraId="02AB35C6" w14:textId="77777777" w:rsidR="008965F0" w:rsidRPr="008047D7" w:rsidRDefault="008965F0" w:rsidP="008965F0">
      <w:pPr>
        <w:pStyle w:val="Titre2"/>
        <w:spacing w:after="0"/>
        <w:ind w:left="720"/>
        <w:rPr>
          <w:sz w:val="24"/>
          <w:szCs w:val="24"/>
        </w:rPr>
      </w:pPr>
    </w:p>
    <w:p w14:paraId="2BD9D52C" w14:textId="551E85B0" w:rsidR="008965F0" w:rsidRPr="008047D7" w:rsidRDefault="005B65B8" w:rsidP="00982BBF">
      <w:pPr>
        <w:pStyle w:val="Titre2"/>
        <w:numPr>
          <w:ilvl w:val="0"/>
          <w:numId w:val="5"/>
        </w:numPr>
      </w:pPr>
      <w:bookmarkStart w:id="30" w:name="_Toc136499593"/>
      <w:r w:rsidRPr="008047D7">
        <w:rPr>
          <w:noProof/>
        </w:rPr>
        <mc:AlternateContent>
          <mc:Choice Requires="wps">
            <w:drawing>
              <wp:anchor distT="45720" distB="45720" distL="114300" distR="114300" simplePos="0" relativeHeight="251660291" behindDoc="0" locked="0" layoutInCell="1" allowOverlap="1" wp14:anchorId="1AFC36A1" wp14:editId="40CC10B1">
                <wp:simplePos x="0" y="0"/>
                <wp:positionH relativeFrom="margin">
                  <wp:posOffset>53340</wp:posOffset>
                </wp:positionH>
                <wp:positionV relativeFrom="paragraph">
                  <wp:posOffset>455930</wp:posOffset>
                </wp:positionV>
                <wp:extent cx="6019800" cy="486410"/>
                <wp:effectExtent l="0" t="0" r="19050" b="2794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486410"/>
                        </a:xfrm>
                        <a:prstGeom prst="rect">
                          <a:avLst/>
                        </a:prstGeom>
                        <a:solidFill>
                          <a:schemeClr val="accent6">
                            <a:lumMod val="20000"/>
                            <a:lumOff val="80000"/>
                            <a:alpha val="39999"/>
                          </a:schemeClr>
                        </a:solidFill>
                        <a:ln w="19050">
                          <a:solidFill>
                            <a:schemeClr val="accent6">
                              <a:lumMod val="50000"/>
                            </a:schemeClr>
                          </a:solidFill>
                          <a:miter lim="800000"/>
                          <a:headEnd/>
                          <a:tailEnd/>
                        </a:ln>
                      </wps:spPr>
                      <wps:txbx>
                        <w:txbxContent>
                          <w:p w14:paraId="5AA44928" w14:textId="2E11E1EC" w:rsidR="00774BA6" w:rsidRPr="0007559A" w:rsidRDefault="00774BA6" w:rsidP="005A7C91">
                            <w:pPr>
                              <w:spacing w:line="240" w:lineRule="auto"/>
                              <w:jc w:val="both"/>
                              <w:rPr>
                                <w:rFonts w:cs="Arial"/>
                                <w:sz w:val="24"/>
                                <w:szCs w:val="24"/>
                              </w:rPr>
                            </w:pPr>
                            <w:r w:rsidRPr="0007559A">
                              <w:rPr>
                                <w:rFonts w:cs="Arial"/>
                                <w:b/>
                                <w:sz w:val="24"/>
                                <w:szCs w:val="24"/>
                              </w:rPr>
                              <w:t xml:space="preserve">Le calendrier de dépôt des dossiers du présent appel à </w:t>
                            </w:r>
                            <w:r>
                              <w:rPr>
                                <w:rFonts w:cs="Arial"/>
                                <w:b/>
                                <w:sz w:val="24"/>
                                <w:szCs w:val="24"/>
                              </w:rPr>
                              <w:t>projets</w:t>
                            </w:r>
                            <w:r w:rsidRPr="0007559A">
                              <w:rPr>
                                <w:rFonts w:cs="Arial"/>
                                <w:b/>
                                <w:sz w:val="24"/>
                                <w:szCs w:val="24"/>
                              </w:rPr>
                              <w:t xml:space="preserve"> est publié sur le site internet :   </w:t>
                            </w:r>
                            <w:hyperlink r:id="rId27" w:history="1">
                              <w:r w:rsidRPr="0007559A">
                                <w:rPr>
                                  <w:rStyle w:val="Lienhypertexte"/>
                                  <w:rFonts w:cs="Arial"/>
                                  <w:b/>
                                  <w:sz w:val="24"/>
                                  <w:szCs w:val="24"/>
                                </w:rPr>
                                <w:t>http://europe.maregionsud.fr/</w:t>
                              </w:r>
                            </w:hyperlink>
                          </w:p>
                          <w:p w14:paraId="6B977113" w14:textId="77777777" w:rsidR="00774BA6" w:rsidRDefault="00774BA6" w:rsidP="008965F0">
                            <w:pPr>
                              <w:spacing w:line="240"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FC36A1" id="_x0000_s1027" type="#_x0000_t202" style="position:absolute;left:0;text-align:left;margin-left:4.2pt;margin-top:35.9pt;width:474pt;height:38.3pt;z-index:25166029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PkEQwIAAK4EAAAOAAAAZHJzL2Uyb0RvYy54bWysVNtu2zAMfR+wfxD0vtrJ0iwx4hRdug4D&#10;ugvQ7QMYWY6FyaImKbGzrx8lO2m2AXsolgdBJK3DQx4yq5u+1ewgnVdoSj65yjmTRmClzK7k377e&#10;v1pw5gOYCjQaWfKj9Pxm/fLFqrOFnGKDupKOEYjxRWdL3oRgiyzzopEt+Cu00lCwRtdCINPtsspB&#10;R+itzqZ5Ps86dJV1KKT35L0bgnyd8OtaivC5rr0MTJecuIV0unRu45mtV1DsHNhGiZEGPINFC8pQ&#10;0jPUHQRge6f+gmqVcOixDlcC2wzrWgmZaqBqJvkf1Tw2YGWqhZrj7blN/v/Bik+HR/vFsdC/xZ4E&#10;TEV4+4Diu2cGNw2Ynbx1DrtGQkWJJ7FlWWd9MT6NrfaFjyDb7iNWJDLsAyagvnZt7ArVyQidBDie&#10;my77wAQ55/lkucgpJCg2W8xnk6RKBsXptXU+vJfYsngpuSNREzocHnyIbKA4fRKTedSquldaJyMO&#10;ktxoxw5AIwBCSBPm6bnet0R38NMoEYU0DOSmkRncxOvkBm0bGLyvl/RLbaBkJ/xE47fU2rCO+rXM&#10;r/Ohq8/gdX0iQDX+I1WrAm2RVm3JE+WxlCjZO1OlsgIoPdwJSptRwyjbIGDotz1T1ShwlHSL1ZFE&#10;dTgsDS05XRp0PznraGFK7n/swUnO9AdDg7GczGZxw5Ixu34zJcNdRraXETCCoEoeOBuumzBs5d46&#10;tWso0zCKBm9pmGqVdH5iNdKnpUh9Hxc4bt2lnb56+ptZ/wIAAP//AwBQSwMEFAAGAAgAAAAhAJWk&#10;RdLcAAAACAEAAA8AAABkcnMvZG93bnJldi54bWxMj8FuwjAQRO+V+g/WIvVSFYcqpWmIg6JK9NAb&#10;FImrEy9xRLyOYgPh79me2uPOjGbfFOvJ9eKCY+g8KVjMExBIjTcdtQr2P5uXDESImozuPaGCGwZY&#10;l48Phc6Nv9IWL7vYCi6hkGsFNsYhlzI0Fp0Ocz8gsXf0o9ORz7GVZtRXLne9fE2SpXS6I/5g9YCf&#10;FpvT7uwUdM9Vk30FV9vtfhOr6fsgU39Q6mk2VSsQEaf4F4ZffEaHkplqfyYTRK8gSzmo4H3BA9j+&#10;eFuyUHMuZUeWhfw/oLwDAAD//wMAUEsBAi0AFAAGAAgAAAAhALaDOJL+AAAA4QEAABMAAAAAAAAA&#10;AAAAAAAAAAAAAFtDb250ZW50X1R5cGVzXS54bWxQSwECLQAUAAYACAAAACEAOP0h/9YAAACUAQAA&#10;CwAAAAAAAAAAAAAAAAAvAQAAX3JlbHMvLnJlbHNQSwECLQAUAAYACAAAACEA8Fz5BEMCAACuBAAA&#10;DgAAAAAAAAAAAAAAAAAuAgAAZHJzL2Uyb0RvYy54bWxQSwECLQAUAAYACAAAACEAlaRF0twAAAAI&#10;AQAADwAAAAAAAAAAAAAAAACdBAAAZHJzL2Rvd25yZXYueG1sUEsFBgAAAAAEAAQA8wAAAKYFAAAA&#10;AA==&#10;" fillcolor="#e2efd9 [665]" strokecolor="#375623 [1609]" strokeweight="1.5pt">
                <v:fill opacity="26214f"/>
                <v:textbox>
                  <w:txbxContent>
                    <w:p w14:paraId="5AA44928" w14:textId="2E11E1EC" w:rsidR="00774BA6" w:rsidRPr="0007559A" w:rsidRDefault="00774BA6" w:rsidP="005A7C91">
                      <w:pPr>
                        <w:spacing w:line="240" w:lineRule="auto"/>
                        <w:jc w:val="both"/>
                        <w:rPr>
                          <w:rFonts w:cs="Arial"/>
                          <w:sz w:val="24"/>
                          <w:szCs w:val="24"/>
                        </w:rPr>
                      </w:pPr>
                      <w:r w:rsidRPr="0007559A">
                        <w:rPr>
                          <w:rFonts w:cs="Arial"/>
                          <w:b/>
                          <w:sz w:val="24"/>
                          <w:szCs w:val="24"/>
                        </w:rPr>
                        <w:t xml:space="preserve">Le calendrier de dépôt des dossiers du présent appel à </w:t>
                      </w:r>
                      <w:r>
                        <w:rPr>
                          <w:rFonts w:cs="Arial"/>
                          <w:b/>
                          <w:sz w:val="24"/>
                          <w:szCs w:val="24"/>
                        </w:rPr>
                        <w:t>projets</w:t>
                      </w:r>
                      <w:r w:rsidRPr="0007559A">
                        <w:rPr>
                          <w:rFonts w:cs="Arial"/>
                          <w:b/>
                          <w:sz w:val="24"/>
                          <w:szCs w:val="24"/>
                        </w:rPr>
                        <w:t xml:space="preserve"> est publié sur le site internet :   </w:t>
                      </w:r>
                      <w:hyperlink r:id="rId28" w:history="1">
                        <w:r w:rsidRPr="0007559A">
                          <w:rPr>
                            <w:rStyle w:val="Lienhypertexte"/>
                            <w:rFonts w:cs="Arial"/>
                            <w:b/>
                            <w:sz w:val="24"/>
                            <w:szCs w:val="24"/>
                          </w:rPr>
                          <w:t>http://europe.maregionsud.fr/</w:t>
                        </w:r>
                      </w:hyperlink>
                    </w:p>
                    <w:p w14:paraId="6B977113" w14:textId="77777777" w:rsidR="00774BA6" w:rsidRDefault="00774BA6" w:rsidP="008965F0">
                      <w:pPr>
                        <w:spacing w:line="240" w:lineRule="auto"/>
                      </w:pPr>
                    </w:p>
                  </w:txbxContent>
                </v:textbox>
                <w10:wrap type="square" anchorx="margin"/>
              </v:shape>
            </w:pict>
          </mc:Fallback>
        </mc:AlternateContent>
      </w:r>
      <w:r w:rsidR="00CC7DA1" w:rsidRPr="008047D7">
        <w:t>8</w:t>
      </w:r>
      <w:r w:rsidR="008965F0" w:rsidRPr="008047D7">
        <w:t xml:space="preserve">.1 </w:t>
      </w:r>
      <w:r w:rsidRPr="008047D7">
        <w:t>Le c</w:t>
      </w:r>
      <w:r w:rsidR="008965F0" w:rsidRPr="008047D7">
        <w:t>alendrier de dépôt des dossiers</w:t>
      </w:r>
      <w:bookmarkEnd w:id="30"/>
    </w:p>
    <w:p w14:paraId="4E257C13" w14:textId="77777777" w:rsidR="008965F0" w:rsidRPr="008047D7" w:rsidRDefault="008965F0" w:rsidP="008965F0">
      <w:pPr>
        <w:pStyle w:val="Titre2"/>
        <w:spacing w:after="0"/>
        <w:ind w:left="720"/>
        <w:rPr>
          <w:sz w:val="22"/>
          <w:szCs w:val="22"/>
        </w:rPr>
      </w:pPr>
    </w:p>
    <w:p w14:paraId="510C87A4" w14:textId="77777777" w:rsidR="008965F0" w:rsidRPr="008047D7" w:rsidRDefault="008965F0" w:rsidP="008965F0">
      <w:pPr>
        <w:pStyle w:val="Titre2"/>
        <w:spacing w:after="0"/>
        <w:ind w:left="720"/>
        <w:rPr>
          <w:sz w:val="24"/>
          <w:szCs w:val="24"/>
        </w:rPr>
      </w:pPr>
    </w:p>
    <w:p w14:paraId="4BD78BC7" w14:textId="605F5081" w:rsidR="00CA40B2" w:rsidRPr="008047D7" w:rsidRDefault="00CC7DA1" w:rsidP="00982BBF">
      <w:pPr>
        <w:pStyle w:val="Titre2"/>
        <w:numPr>
          <w:ilvl w:val="0"/>
          <w:numId w:val="5"/>
        </w:numPr>
      </w:pPr>
      <w:bookmarkStart w:id="31" w:name="_Toc136499594"/>
      <w:r w:rsidRPr="008047D7">
        <w:t>8</w:t>
      </w:r>
      <w:r w:rsidR="00E91E04" w:rsidRPr="008047D7">
        <w:t>.</w:t>
      </w:r>
      <w:r w:rsidR="008965F0" w:rsidRPr="008047D7">
        <w:t>2</w:t>
      </w:r>
      <w:r w:rsidR="00CA40B2" w:rsidRPr="008047D7">
        <w:t xml:space="preserve"> Le portail e-Synergie</w:t>
      </w:r>
      <w:bookmarkEnd w:id="31"/>
    </w:p>
    <w:p w14:paraId="690E8834" w14:textId="77777777" w:rsidR="004B7343" w:rsidRPr="008047D7" w:rsidRDefault="004B7343" w:rsidP="004B7343">
      <w:pPr>
        <w:rPr>
          <w:rFonts w:cstheme="minorHAnsi"/>
        </w:rPr>
      </w:pPr>
    </w:p>
    <w:p w14:paraId="30D05637" w14:textId="7BD87F5F" w:rsidR="00CA40B2" w:rsidRPr="008047D7" w:rsidRDefault="00EF4592" w:rsidP="0016514C">
      <w:pPr>
        <w:spacing w:after="0" w:line="276" w:lineRule="auto"/>
        <w:jc w:val="both"/>
        <w:rPr>
          <w:rFonts w:cstheme="minorHAnsi"/>
          <w:sz w:val="24"/>
          <w:szCs w:val="24"/>
        </w:rPr>
      </w:pPr>
      <w:r w:rsidRPr="008047D7">
        <w:rPr>
          <w:rFonts w:cstheme="minorHAnsi"/>
          <w:noProof/>
          <w:sz w:val="24"/>
          <w:szCs w:val="24"/>
        </w:rPr>
        <w:lastRenderedPageBreak/>
        <mc:AlternateContent>
          <mc:Choice Requires="wps">
            <w:drawing>
              <wp:anchor distT="45720" distB="45720" distL="114300" distR="114300" simplePos="0" relativeHeight="251658241" behindDoc="0" locked="0" layoutInCell="1" allowOverlap="1" wp14:anchorId="5AFB9427" wp14:editId="01E849B6">
                <wp:simplePos x="0" y="0"/>
                <wp:positionH relativeFrom="column">
                  <wp:posOffset>99060</wp:posOffset>
                </wp:positionH>
                <wp:positionV relativeFrom="paragraph">
                  <wp:posOffset>859155</wp:posOffset>
                </wp:positionV>
                <wp:extent cx="6027420" cy="640715"/>
                <wp:effectExtent l="0" t="0" r="11430" b="260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420" cy="640715"/>
                        </a:xfrm>
                        <a:prstGeom prst="rect">
                          <a:avLst/>
                        </a:prstGeom>
                        <a:solidFill>
                          <a:schemeClr val="accent6">
                            <a:lumMod val="20000"/>
                            <a:lumOff val="80000"/>
                          </a:schemeClr>
                        </a:solidFill>
                        <a:ln w="19050">
                          <a:solidFill>
                            <a:schemeClr val="accent6">
                              <a:lumMod val="50000"/>
                            </a:schemeClr>
                          </a:solidFill>
                          <a:miter lim="800000"/>
                          <a:headEnd/>
                          <a:tailEnd/>
                        </a:ln>
                      </wps:spPr>
                      <wps:txbx>
                        <w:txbxContent>
                          <w:p w14:paraId="44AD1006" w14:textId="650AAD6C" w:rsidR="00774BA6" w:rsidRDefault="00774BA6" w:rsidP="00CA40B2">
                            <w:pPr>
                              <w:spacing w:line="276" w:lineRule="auto"/>
                              <w:jc w:val="center"/>
                              <w:rPr>
                                <w:rFonts w:cstheme="minorHAnsi"/>
                                <w:b/>
                                <w:bCs/>
                              </w:rPr>
                            </w:pPr>
                            <w:r>
                              <w:rPr>
                                <w:rFonts w:cstheme="minorHAnsi"/>
                                <w:b/>
                                <w:bCs/>
                              </w:rPr>
                              <w:t>Le</w:t>
                            </w:r>
                            <w:r w:rsidRPr="00E1046A">
                              <w:rPr>
                                <w:rFonts w:cstheme="minorHAnsi"/>
                                <w:b/>
                                <w:bCs/>
                              </w:rPr>
                              <w:t xml:space="preserve"> portail e-SYNERGIE</w:t>
                            </w:r>
                            <w:r>
                              <w:rPr>
                                <w:rFonts w:cstheme="minorHAnsi"/>
                                <w:b/>
                                <w:bCs/>
                              </w:rPr>
                              <w:t xml:space="preserve"> est accessible à l’adresse suivante :</w:t>
                            </w:r>
                          </w:p>
                          <w:p w14:paraId="7430B416" w14:textId="77777777" w:rsidR="00774BA6" w:rsidRPr="00111BF5" w:rsidRDefault="00F8162D" w:rsidP="00CA40B2">
                            <w:pPr>
                              <w:spacing w:line="276" w:lineRule="auto"/>
                              <w:jc w:val="center"/>
                              <w:rPr>
                                <w:rFonts w:cstheme="minorHAnsi"/>
                              </w:rPr>
                            </w:pPr>
                            <w:hyperlink r:id="rId29" w:history="1">
                              <w:r w:rsidR="00774BA6" w:rsidRPr="00FE4429">
                                <w:rPr>
                                  <w:color w:val="0000FF"/>
                                  <w:u w:val="single"/>
                                </w:rPr>
                                <w:t>E-Synergie - Portail (synergie-europe.fr)</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FB9427" id="Zone de texte 2" o:spid="_x0000_s1028" type="#_x0000_t202" style="position:absolute;left:0;text-align:left;margin-left:7.8pt;margin-top:67.65pt;width:474.6pt;height:50.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C/dNQIAAIwEAAAOAAAAZHJzL2Uyb0RvYy54bWysVG1v0zAQ/o7Ef7D8nSap+rJFTafRMYQ0&#10;BtLgB7iO01jYPmO7Tcqv5+ykXQcSQogv1vkufu65e+6yuum1IgfhvART0WKSUyIMh1qaXUW/frl/&#10;c0WJD8zUTIERFT0KT2/Wr1+tOluKKbSgauEIghhfdraibQi2zDLPW6GZn4AVBoMNOM0CXt0uqx3r&#10;EF2rbJrni6wDV1sHXHiP3rshSNcJv2kED5+axotAVEWRW0inS+c2ntl6xcqdY7aVfKTB/oGFZtJg&#10;0jPUHQuM7J38DUpL7sBDEyYcdAZNI7lINWA1Rf5LNU8tsyLVgs3x9twm//9g+ePhyX52JPRvoUcB&#10;UxHePgD/5omBTcvMTtw6B10rWI2Ji9iyrLO+HJ/GVvvSR5Bt9xFqFJntAySgvnE6dgXrJIiOAhzP&#10;TRd9IBydi3y6nE0xxDG2mOXLYp5SsPL02jof3gvQJBoVdShqQmeHBx8iG1aePonJPChZ30ul0iUO&#10;ktgoRw4MR4BxLkxYpOdqr5Hu4MdRysdhQDeOzOC+OrkxRRrJiJQSvkiiDOmwM9f5PE/IL4Lnd39m&#10;MP+7VFoG3BcldUUTuZF0FOedqdM0BybVYCNrZUa1okCDVKHf9kTWFZ3GPkfxtlAfUT4Hw3rgOqPR&#10;gvtBSYerUVH/fc+coER9MDgC18VsFncpXWbzZRTPXUa2lxFmOEJVNFAymJuQ9i+qY+AWR6WRScVn&#10;JiNlHPnU63E9405d3tNXzz+R9U8AAAD//wMAUEsDBBQABgAIAAAAIQBk/Ylr4AAAAAoBAAAPAAAA&#10;ZHJzL2Rvd25yZXYueG1sTI9NS8NAEIbvgv9hGcGb3ZjYVGM2RURBhBZt48HbNjtNQrOzIbtp03/v&#10;eNLT8DIP70e+nGwnjjj41pGC21kEAqlypqVaQbl9vbkH4YMmoztHqOCMHpbF5UWuM+NO9InHTagF&#10;m5DPtIImhD6T0lcNWu1nrkfi394NVgeWQy3NoE9sbjsZR1EqrW6JExrd43OD1WEzWgXjYrU2b82H&#10;2X+d38vvdf3iSzoodX01PT2CCDiFPxh+63N1KLjTzo1kvOhYz1Mm+SbzBAQDD+kdb9kpiJM0Blnk&#10;8v+E4gcAAP//AwBQSwECLQAUAAYACAAAACEAtoM4kv4AAADhAQAAEwAAAAAAAAAAAAAAAAAAAAAA&#10;W0NvbnRlbnRfVHlwZXNdLnhtbFBLAQItABQABgAIAAAAIQA4/SH/1gAAAJQBAAALAAAAAAAAAAAA&#10;AAAAAC8BAABfcmVscy8ucmVsc1BLAQItABQABgAIAAAAIQDCLC/dNQIAAIwEAAAOAAAAAAAAAAAA&#10;AAAAAC4CAABkcnMvZTJvRG9jLnhtbFBLAQItABQABgAIAAAAIQBk/Ylr4AAAAAoBAAAPAAAAAAAA&#10;AAAAAAAAAI8EAABkcnMvZG93bnJldi54bWxQSwUGAAAAAAQABADzAAAAnAUAAAAA&#10;" fillcolor="#e2efd9 [665]" strokecolor="#375623 [1609]" strokeweight="1.5pt">
                <v:textbox>
                  <w:txbxContent>
                    <w:p w14:paraId="44AD1006" w14:textId="650AAD6C" w:rsidR="00774BA6" w:rsidRDefault="00774BA6" w:rsidP="00CA40B2">
                      <w:pPr>
                        <w:spacing w:line="276" w:lineRule="auto"/>
                        <w:jc w:val="center"/>
                        <w:rPr>
                          <w:rFonts w:cstheme="minorHAnsi"/>
                          <w:b/>
                          <w:bCs/>
                        </w:rPr>
                      </w:pPr>
                      <w:r>
                        <w:rPr>
                          <w:rFonts w:cstheme="minorHAnsi"/>
                          <w:b/>
                          <w:bCs/>
                        </w:rPr>
                        <w:t>Le</w:t>
                      </w:r>
                      <w:r w:rsidRPr="00E1046A">
                        <w:rPr>
                          <w:rFonts w:cstheme="minorHAnsi"/>
                          <w:b/>
                          <w:bCs/>
                        </w:rPr>
                        <w:t xml:space="preserve"> portail e-SYNERGIE</w:t>
                      </w:r>
                      <w:r>
                        <w:rPr>
                          <w:rFonts w:cstheme="minorHAnsi"/>
                          <w:b/>
                          <w:bCs/>
                        </w:rPr>
                        <w:t xml:space="preserve"> est accessible à l’adresse suivante :</w:t>
                      </w:r>
                    </w:p>
                    <w:p w14:paraId="7430B416" w14:textId="77777777" w:rsidR="00774BA6" w:rsidRPr="00111BF5" w:rsidRDefault="00F8162D" w:rsidP="00CA40B2">
                      <w:pPr>
                        <w:spacing w:line="276" w:lineRule="auto"/>
                        <w:jc w:val="center"/>
                        <w:rPr>
                          <w:rFonts w:cstheme="minorHAnsi"/>
                        </w:rPr>
                      </w:pPr>
                      <w:hyperlink r:id="rId30" w:history="1">
                        <w:r w:rsidR="00774BA6" w:rsidRPr="00FE4429">
                          <w:rPr>
                            <w:color w:val="0000FF"/>
                            <w:u w:val="single"/>
                          </w:rPr>
                          <w:t>E-Synergie - Portail (synergie-europe.fr)</w:t>
                        </w:r>
                      </w:hyperlink>
                    </w:p>
                  </w:txbxContent>
                </v:textbox>
                <w10:wrap type="square"/>
              </v:shape>
            </w:pict>
          </mc:Fallback>
        </mc:AlternateContent>
      </w:r>
      <w:r w:rsidR="0049082C" w:rsidRPr="008047D7">
        <w:rPr>
          <w:rFonts w:cstheme="minorHAnsi"/>
          <w:sz w:val="24"/>
          <w:szCs w:val="24"/>
        </w:rPr>
        <w:t>L</w:t>
      </w:r>
      <w:r w:rsidR="00CA40B2" w:rsidRPr="008047D7">
        <w:rPr>
          <w:rFonts w:cstheme="minorHAnsi"/>
          <w:sz w:val="24"/>
          <w:szCs w:val="24"/>
        </w:rPr>
        <w:t xml:space="preserve">e dépôt en ligne des </w:t>
      </w:r>
      <w:r w:rsidR="00671434" w:rsidRPr="008047D7">
        <w:rPr>
          <w:rFonts w:cstheme="minorHAnsi"/>
          <w:sz w:val="24"/>
          <w:szCs w:val="24"/>
        </w:rPr>
        <w:t xml:space="preserve">dossiers de </w:t>
      </w:r>
      <w:r w:rsidR="00CA40B2" w:rsidRPr="008047D7">
        <w:rPr>
          <w:rFonts w:cstheme="minorHAnsi"/>
          <w:sz w:val="24"/>
          <w:szCs w:val="24"/>
        </w:rPr>
        <w:t>demandes de subvention au titre du</w:t>
      </w:r>
      <w:r w:rsidR="00687AD5" w:rsidRPr="00BF5A37">
        <w:rPr>
          <w:rFonts w:cstheme="minorHAnsi"/>
          <w:sz w:val="24"/>
          <w:szCs w:val="24"/>
        </w:rPr>
        <w:t xml:space="preserve"> </w:t>
      </w:r>
      <w:r w:rsidR="00687AD5" w:rsidRPr="007E3BCB">
        <w:rPr>
          <w:rFonts w:ascii="Calibri" w:eastAsia="Calibri" w:hAnsi="Calibri" w:cs="Calibri"/>
          <w:sz w:val="24"/>
          <w:szCs w:val="24"/>
        </w:rPr>
        <w:t>Programme Provence-Alpes-Côte d’Azur et Massif des Alpes FEDER-FSE+-FTJ 2021-2027</w:t>
      </w:r>
      <w:r w:rsidR="00687AD5">
        <w:rPr>
          <w:rFonts w:ascii="Calibri" w:eastAsia="Calibri" w:hAnsi="Calibri" w:cs="Calibri"/>
          <w:sz w:val="24"/>
          <w:szCs w:val="24"/>
        </w:rPr>
        <w:t xml:space="preserve"> </w:t>
      </w:r>
      <w:r w:rsidR="00CA40B2" w:rsidRPr="008047D7">
        <w:rPr>
          <w:rFonts w:cstheme="minorHAnsi"/>
          <w:sz w:val="24"/>
          <w:szCs w:val="24"/>
        </w:rPr>
        <w:t xml:space="preserve">s’effectue obligatoirement sur le </w:t>
      </w:r>
      <w:r w:rsidR="00CA40B2" w:rsidRPr="008047D7">
        <w:rPr>
          <w:rFonts w:cstheme="minorHAnsi"/>
          <w:b/>
          <w:sz w:val="24"/>
          <w:szCs w:val="24"/>
        </w:rPr>
        <w:t>portail e-Synergie</w:t>
      </w:r>
      <w:r w:rsidR="00CA40B2" w:rsidRPr="008047D7">
        <w:rPr>
          <w:rFonts w:cstheme="minorHAnsi"/>
          <w:sz w:val="24"/>
          <w:szCs w:val="24"/>
        </w:rPr>
        <w:t>, uniquement par voie dématérialisée</w:t>
      </w:r>
      <w:r w:rsidR="00490FC6">
        <w:rPr>
          <w:rFonts w:cstheme="minorHAnsi"/>
          <w:sz w:val="24"/>
          <w:szCs w:val="24"/>
        </w:rPr>
        <w:t>.</w:t>
      </w:r>
    </w:p>
    <w:p w14:paraId="7B71CBC8" w14:textId="7F1C6D9F" w:rsidR="004B1698" w:rsidRPr="008047D7" w:rsidRDefault="004B1698" w:rsidP="0016514C">
      <w:pPr>
        <w:spacing w:after="0" w:line="276" w:lineRule="auto"/>
        <w:jc w:val="both"/>
        <w:rPr>
          <w:rFonts w:cstheme="minorHAnsi"/>
          <w:sz w:val="24"/>
          <w:szCs w:val="24"/>
        </w:rPr>
      </w:pPr>
    </w:p>
    <w:p w14:paraId="167A6D8F" w14:textId="77777777" w:rsidR="004B1698" w:rsidRPr="00BF0C35" w:rsidRDefault="004B1698" w:rsidP="00BF0C35">
      <w:pPr>
        <w:pStyle w:val="Titre2"/>
        <w:spacing w:after="0"/>
        <w:ind w:left="720"/>
        <w:rPr>
          <w:sz w:val="24"/>
          <w:szCs w:val="24"/>
        </w:rPr>
      </w:pPr>
    </w:p>
    <w:p w14:paraId="32E21BD0" w14:textId="3773AA90" w:rsidR="004B7343" w:rsidRPr="00BF0C35" w:rsidRDefault="00CC7DA1" w:rsidP="00982BBF">
      <w:pPr>
        <w:pStyle w:val="Titre2"/>
        <w:numPr>
          <w:ilvl w:val="0"/>
          <w:numId w:val="5"/>
        </w:numPr>
      </w:pPr>
      <w:bookmarkStart w:id="32" w:name="_Toc136499595"/>
      <w:r w:rsidRPr="00BF0C35">
        <w:t>8</w:t>
      </w:r>
      <w:r w:rsidR="00E91E04" w:rsidRPr="00BF0C35">
        <w:t>.</w:t>
      </w:r>
      <w:r w:rsidR="008965F0" w:rsidRPr="00BF0C35">
        <w:t>3</w:t>
      </w:r>
      <w:r w:rsidR="00E91E04" w:rsidRPr="00BF0C35">
        <w:t xml:space="preserve"> </w:t>
      </w:r>
      <w:r w:rsidR="00CA40B2" w:rsidRPr="00BF0C35">
        <w:t xml:space="preserve">Les </w:t>
      </w:r>
      <w:r w:rsidR="005F5C43" w:rsidRPr="00BF0C35">
        <w:t>documents de l’appel à projets</w:t>
      </w:r>
      <w:bookmarkEnd w:id="32"/>
      <w:r w:rsidR="005F5C43" w:rsidRPr="00BF0C35">
        <w:t xml:space="preserve"> </w:t>
      </w:r>
    </w:p>
    <w:p w14:paraId="610AF663" w14:textId="77777777" w:rsidR="00357B0F" w:rsidRPr="00357B0F" w:rsidRDefault="00357B0F" w:rsidP="00357B0F"/>
    <w:p w14:paraId="090ACB29" w14:textId="45C307B8" w:rsidR="00CA40B2" w:rsidRPr="00357B0F" w:rsidRDefault="00CA40B2" w:rsidP="003759BE">
      <w:pPr>
        <w:spacing w:after="57" w:line="276" w:lineRule="auto"/>
        <w:jc w:val="both"/>
        <w:rPr>
          <w:rFonts w:cstheme="minorHAnsi"/>
          <w:sz w:val="24"/>
          <w:szCs w:val="24"/>
        </w:rPr>
      </w:pPr>
      <w:r w:rsidRPr="00357B0F">
        <w:rPr>
          <w:rFonts w:cstheme="minorHAnsi"/>
          <w:sz w:val="24"/>
          <w:szCs w:val="24"/>
        </w:rPr>
        <w:t xml:space="preserve">Pour vous aider à déposer sur e-Synergie votre dossier de demande </w:t>
      </w:r>
      <w:r w:rsidR="00425346" w:rsidRPr="00357B0F">
        <w:rPr>
          <w:rFonts w:cstheme="minorHAnsi"/>
          <w:sz w:val="24"/>
          <w:szCs w:val="24"/>
        </w:rPr>
        <w:t>de subvention</w:t>
      </w:r>
      <w:r w:rsidRPr="00357B0F">
        <w:rPr>
          <w:rFonts w:cstheme="minorHAnsi"/>
          <w:sz w:val="24"/>
          <w:szCs w:val="24"/>
        </w:rPr>
        <w:t>, il est nécessaire de prendre connaissance de</w:t>
      </w:r>
      <w:r w:rsidR="00104257" w:rsidRPr="00357B0F">
        <w:rPr>
          <w:rFonts w:cstheme="minorHAnsi"/>
          <w:sz w:val="24"/>
          <w:szCs w:val="24"/>
        </w:rPr>
        <w:t xml:space="preserve"> l’ensemble des </w:t>
      </w:r>
      <w:r w:rsidRPr="00357B0F">
        <w:rPr>
          <w:rFonts w:cstheme="minorHAnsi"/>
          <w:sz w:val="24"/>
          <w:szCs w:val="24"/>
        </w:rPr>
        <w:t xml:space="preserve">documents </w:t>
      </w:r>
      <w:r w:rsidR="004E49AD" w:rsidRPr="00357B0F">
        <w:rPr>
          <w:rFonts w:cstheme="minorHAnsi"/>
          <w:sz w:val="24"/>
          <w:szCs w:val="24"/>
        </w:rPr>
        <w:t>suivants joints à cet appel :</w:t>
      </w:r>
    </w:p>
    <w:p w14:paraId="45899018" w14:textId="50410060" w:rsidR="00CA40B2" w:rsidRPr="00357B0F" w:rsidRDefault="00CA40B2" w:rsidP="00982BBF">
      <w:pPr>
        <w:numPr>
          <w:ilvl w:val="0"/>
          <w:numId w:val="34"/>
        </w:numPr>
        <w:spacing w:after="0"/>
        <w:jc w:val="both"/>
        <w:rPr>
          <w:rFonts w:cstheme="minorHAnsi"/>
          <w:sz w:val="24"/>
          <w:szCs w:val="24"/>
        </w:rPr>
      </w:pPr>
      <w:r w:rsidRPr="00357B0F">
        <w:rPr>
          <w:rFonts w:cstheme="minorHAnsi"/>
          <w:sz w:val="24"/>
          <w:szCs w:val="24"/>
        </w:rPr>
        <w:t>La notice d’aide à l’utilisation d’e-Synergie</w:t>
      </w:r>
    </w:p>
    <w:p w14:paraId="4969C841" w14:textId="717D575F" w:rsidR="00CA40B2" w:rsidRDefault="00CA40B2" w:rsidP="00982BBF">
      <w:pPr>
        <w:numPr>
          <w:ilvl w:val="0"/>
          <w:numId w:val="34"/>
        </w:numPr>
        <w:spacing w:after="0"/>
        <w:jc w:val="both"/>
        <w:rPr>
          <w:rFonts w:cstheme="minorHAnsi"/>
          <w:sz w:val="24"/>
          <w:szCs w:val="24"/>
        </w:rPr>
      </w:pPr>
      <w:r w:rsidRPr="00357B0F">
        <w:rPr>
          <w:rFonts w:cstheme="minorHAnsi"/>
          <w:sz w:val="24"/>
          <w:szCs w:val="24"/>
        </w:rPr>
        <w:t>La trame standard du dossier de demande de subvention e-Synergie</w:t>
      </w:r>
    </w:p>
    <w:p w14:paraId="16167E5C" w14:textId="17731473" w:rsidR="00CA40B2" w:rsidRPr="00357B0F" w:rsidRDefault="00CA40B2" w:rsidP="00982BBF">
      <w:pPr>
        <w:numPr>
          <w:ilvl w:val="0"/>
          <w:numId w:val="34"/>
        </w:numPr>
        <w:spacing w:after="0"/>
        <w:jc w:val="both"/>
        <w:rPr>
          <w:rFonts w:cstheme="minorHAnsi"/>
          <w:sz w:val="24"/>
          <w:szCs w:val="24"/>
        </w:rPr>
      </w:pPr>
      <w:r w:rsidRPr="00357B0F">
        <w:rPr>
          <w:rFonts w:cstheme="minorHAnsi"/>
          <w:sz w:val="24"/>
          <w:szCs w:val="24"/>
        </w:rPr>
        <w:t>Les annexes au dossier de demande de subvention à compléter</w:t>
      </w:r>
    </w:p>
    <w:p w14:paraId="36E0EC3F" w14:textId="77777777" w:rsidR="00687AD5" w:rsidRPr="00687AD5" w:rsidRDefault="00687AD5" w:rsidP="00982BBF">
      <w:pPr>
        <w:pStyle w:val="Paragraphedeliste"/>
        <w:numPr>
          <w:ilvl w:val="2"/>
          <w:numId w:val="35"/>
        </w:numPr>
        <w:spacing w:after="0" w:line="240" w:lineRule="auto"/>
        <w:jc w:val="both"/>
        <w:rPr>
          <w:rFonts w:cstheme="minorHAnsi"/>
          <w:sz w:val="24"/>
          <w:szCs w:val="24"/>
        </w:rPr>
      </w:pPr>
      <w:r w:rsidRPr="00687AD5">
        <w:rPr>
          <w:rFonts w:cstheme="minorHAnsi"/>
          <w:sz w:val="24"/>
          <w:szCs w:val="24"/>
        </w:rPr>
        <w:t>Annexe 1 : Plan de financement</w:t>
      </w:r>
    </w:p>
    <w:p w14:paraId="6DD3F6D7" w14:textId="77777777" w:rsidR="00687AD5" w:rsidRPr="00687AD5" w:rsidRDefault="00687AD5" w:rsidP="00982BBF">
      <w:pPr>
        <w:pStyle w:val="Paragraphedeliste"/>
        <w:numPr>
          <w:ilvl w:val="2"/>
          <w:numId w:val="35"/>
        </w:numPr>
        <w:spacing w:after="0" w:line="240" w:lineRule="auto"/>
        <w:jc w:val="both"/>
        <w:rPr>
          <w:rFonts w:cstheme="minorHAnsi"/>
          <w:sz w:val="24"/>
          <w:szCs w:val="24"/>
        </w:rPr>
      </w:pPr>
      <w:r w:rsidRPr="00687AD5">
        <w:rPr>
          <w:rFonts w:cstheme="minorHAnsi"/>
          <w:sz w:val="24"/>
          <w:szCs w:val="24"/>
        </w:rPr>
        <w:t>Annexe 2 : Description détaillée du projet</w:t>
      </w:r>
    </w:p>
    <w:p w14:paraId="77B17AA8" w14:textId="7346187E" w:rsidR="00687AD5" w:rsidRDefault="00687AD5" w:rsidP="00982BBF">
      <w:pPr>
        <w:pStyle w:val="Paragraphedeliste"/>
        <w:numPr>
          <w:ilvl w:val="2"/>
          <w:numId w:val="35"/>
        </w:numPr>
        <w:spacing w:after="0" w:line="240" w:lineRule="auto"/>
        <w:jc w:val="both"/>
        <w:rPr>
          <w:rFonts w:cstheme="minorHAnsi"/>
          <w:sz w:val="24"/>
          <w:szCs w:val="24"/>
        </w:rPr>
      </w:pPr>
      <w:r w:rsidRPr="00687AD5">
        <w:rPr>
          <w:rFonts w:cstheme="minorHAnsi"/>
          <w:sz w:val="24"/>
          <w:szCs w:val="24"/>
        </w:rPr>
        <w:t>Annexe 3 : Principes horizontaux</w:t>
      </w:r>
    </w:p>
    <w:p w14:paraId="63269A59" w14:textId="389F2870" w:rsidR="00BF0C35" w:rsidRPr="00BF0C35" w:rsidRDefault="00BF0C35" w:rsidP="00982BBF">
      <w:pPr>
        <w:pStyle w:val="Paragraphedeliste"/>
        <w:numPr>
          <w:ilvl w:val="2"/>
          <w:numId w:val="35"/>
        </w:numPr>
        <w:spacing w:after="0" w:line="240" w:lineRule="auto"/>
        <w:jc w:val="both"/>
        <w:rPr>
          <w:rFonts w:cstheme="minorHAnsi"/>
          <w:sz w:val="24"/>
          <w:szCs w:val="24"/>
        </w:rPr>
      </w:pPr>
      <w:r w:rsidRPr="00BF0C35">
        <w:rPr>
          <w:rFonts w:cstheme="minorHAnsi"/>
          <w:sz w:val="24"/>
          <w:szCs w:val="24"/>
        </w:rPr>
        <w:t>Annexe 4 : Incidences environnementales</w:t>
      </w:r>
      <w:r w:rsidRPr="00BF0C35" w:rsidDel="00CD68D7">
        <w:rPr>
          <w:rFonts w:cstheme="minorHAnsi"/>
          <w:sz w:val="24"/>
          <w:szCs w:val="24"/>
        </w:rPr>
        <w:t xml:space="preserve"> </w:t>
      </w:r>
    </w:p>
    <w:p w14:paraId="5AE85CCC" w14:textId="596FC4DF" w:rsidR="00BF0C35" w:rsidRDefault="00BF0C35" w:rsidP="00982BBF">
      <w:pPr>
        <w:pStyle w:val="Paragraphedeliste"/>
        <w:numPr>
          <w:ilvl w:val="0"/>
          <w:numId w:val="34"/>
        </w:numPr>
        <w:autoSpaceDE w:val="0"/>
        <w:autoSpaceDN w:val="0"/>
        <w:adjustRightInd w:val="0"/>
        <w:spacing w:after="0" w:line="240" w:lineRule="auto"/>
        <w:jc w:val="both"/>
        <w:rPr>
          <w:rFonts w:cstheme="minorHAnsi"/>
          <w:sz w:val="24"/>
          <w:szCs w:val="24"/>
        </w:rPr>
      </w:pPr>
      <w:r w:rsidRPr="00BF0C35">
        <w:rPr>
          <w:rFonts w:cstheme="minorHAnsi"/>
          <w:sz w:val="24"/>
          <w:szCs w:val="24"/>
        </w:rPr>
        <w:t xml:space="preserve">La grille info porteurs commande publique </w:t>
      </w:r>
      <w:r w:rsidR="009000D4" w:rsidRPr="009000D4">
        <w:rPr>
          <w:rFonts w:cstheme="minorHAnsi"/>
          <w:sz w:val="24"/>
          <w:szCs w:val="24"/>
        </w:rPr>
        <w:t>à compléter</w:t>
      </w:r>
    </w:p>
    <w:p w14:paraId="2FE08CC8" w14:textId="6DAADEEC" w:rsidR="005223C3" w:rsidRPr="005223C3" w:rsidRDefault="005223C3" w:rsidP="00982BBF">
      <w:pPr>
        <w:pStyle w:val="Paragraphedeliste"/>
        <w:numPr>
          <w:ilvl w:val="0"/>
          <w:numId w:val="34"/>
        </w:numPr>
        <w:rPr>
          <w:rFonts w:cstheme="minorHAnsi"/>
          <w:sz w:val="24"/>
          <w:szCs w:val="24"/>
        </w:rPr>
      </w:pPr>
      <w:r w:rsidRPr="005223C3">
        <w:rPr>
          <w:rFonts w:cstheme="minorHAnsi"/>
          <w:sz w:val="24"/>
          <w:szCs w:val="24"/>
        </w:rPr>
        <w:t xml:space="preserve">La grille déclaration aides d’Etat </w:t>
      </w:r>
      <w:r w:rsidR="002A45B3">
        <w:rPr>
          <w:rFonts w:cstheme="minorHAnsi"/>
          <w:sz w:val="24"/>
          <w:szCs w:val="24"/>
        </w:rPr>
        <w:t xml:space="preserve">et </w:t>
      </w:r>
      <w:r w:rsidR="002A45B3" w:rsidRPr="005223C3">
        <w:rPr>
          <w:rFonts w:cstheme="minorHAnsi"/>
          <w:sz w:val="24"/>
          <w:szCs w:val="24"/>
        </w:rPr>
        <w:t xml:space="preserve">PME </w:t>
      </w:r>
      <w:r w:rsidRPr="005223C3">
        <w:rPr>
          <w:rFonts w:cstheme="minorHAnsi"/>
          <w:sz w:val="24"/>
          <w:szCs w:val="24"/>
        </w:rPr>
        <w:t>à compléter</w:t>
      </w:r>
      <w:r>
        <w:rPr>
          <w:rFonts w:cstheme="minorHAnsi"/>
          <w:sz w:val="24"/>
          <w:szCs w:val="24"/>
        </w:rPr>
        <w:t xml:space="preserve"> le cas échéant</w:t>
      </w:r>
    </w:p>
    <w:p w14:paraId="54F0FB7B" w14:textId="2803D567" w:rsidR="009000D4" w:rsidRPr="009000D4" w:rsidRDefault="009000D4" w:rsidP="00982BBF">
      <w:pPr>
        <w:pStyle w:val="Paragraphedeliste"/>
        <w:numPr>
          <w:ilvl w:val="0"/>
          <w:numId w:val="34"/>
        </w:numPr>
        <w:rPr>
          <w:rFonts w:cstheme="minorHAnsi"/>
          <w:sz w:val="24"/>
          <w:szCs w:val="24"/>
        </w:rPr>
      </w:pPr>
      <w:r w:rsidRPr="009000D4">
        <w:rPr>
          <w:rFonts w:cstheme="minorHAnsi"/>
          <w:sz w:val="24"/>
          <w:szCs w:val="24"/>
        </w:rPr>
        <w:t xml:space="preserve">La grille des pièces à joindre </w:t>
      </w:r>
    </w:p>
    <w:p w14:paraId="39D046A6" w14:textId="7E64A717" w:rsidR="004A5EF4" w:rsidRPr="008047D7" w:rsidRDefault="004A5EF4" w:rsidP="00450F4C">
      <w:pPr>
        <w:autoSpaceDE w:val="0"/>
        <w:autoSpaceDN w:val="0"/>
        <w:adjustRightInd w:val="0"/>
        <w:spacing w:after="0" w:line="240" w:lineRule="auto"/>
        <w:jc w:val="both"/>
        <w:rPr>
          <w:rFonts w:cstheme="minorHAnsi"/>
        </w:rPr>
      </w:pPr>
    </w:p>
    <w:p w14:paraId="6C0C49AF" w14:textId="77777777" w:rsidR="00414B2F" w:rsidRPr="008047D7" w:rsidRDefault="00414B2F" w:rsidP="00450F4C">
      <w:pPr>
        <w:autoSpaceDE w:val="0"/>
        <w:autoSpaceDN w:val="0"/>
        <w:adjustRightInd w:val="0"/>
        <w:spacing w:after="0" w:line="240" w:lineRule="auto"/>
        <w:jc w:val="both"/>
        <w:rPr>
          <w:rFonts w:cstheme="minorHAnsi"/>
          <w:sz w:val="28"/>
          <w:szCs w:val="28"/>
        </w:rPr>
      </w:pPr>
    </w:p>
    <w:p w14:paraId="382A2547" w14:textId="49C060A0" w:rsidR="000D3779" w:rsidRPr="008047D7" w:rsidRDefault="00414B2F" w:rsidP="00982BBF">
      <w:pPr>
        <w:pStyle w:val="Titre2"/>
        <w:numPr>
          <w:ilvl w:val="0"/>
          <w:numId w:val="5"/>
        </w:numPr>
        <w:spacing w:after="0"/>
      </w:pPr>
      <w:bookmarkStart w:id="33" w:name="_Toc136499596"/>
      <w:r w:rsidRPr="008047D7">
        <w:t>8</w:t>
      </w:r>
      <w:r w:rsidR="000D3779" w:rsidRPr="008047D7">
        <w:t>.</w:t>
      </w:r>
      <w:r w:rsidRPr="008047D7">
        <w:t>4</w:t>
      </w:r>
      <w:r w:rsidR="000D3779" w:rsidRPr="008047D7">
        <w:t xml:space="preserve"> Les contacts et renseignements</w:t>
      </w:r>
      <w:bookmarkEnd w:id="33"/>
    </w:p>
    <w:p w14:paraId="43E4D695" w14:textId="77777777" w:rsidR="000D3779" w:rsidRPr="008047D7" w:rsidRDefault="000D3779" w:rsidP="000D3779">
      <w:pPr>
        <w:rPr>
          <w:rFonts w:cstheme="minorHAnsi"/>
        </w:rPr>
      </w:pPr>
    </w:p>
    <w:p w14:paraId="052DFFED" w14:textId="0409C2F5" w:rsidR="000D3779" w:rsidRDefault="00FF3E88" w:rsidP="00357B0F">
      <w:pPr>
        <w:spacing w:line="276" w:lineRule="auto"/>
        <w:contextualSpacing/>
        <w:jc w:val="both"/>
        <w:rPr>
          <w:rFonts w:cstheme="minorHAnsi"/>
          <w:sz w:val="24"/>
          <w:szCs w:val="24"/>
        </w:rPr>
      </w:pPr>
      <w:r w:rsidRPr="008047D7">
        <w:rPr>
          <w:rFonts w:cstheme="minorHAnsi"/>
          <w:noProof/>
          <w:sz w:val="24"/>
          <w:szCs w:val="24"/>
        </w:rPr>
        <mc:AlternateContent>
          <mc:Choice Requires="wps">
            <w:drawing>
              <wp:anchor distT="45720" distB="45720" distL="114300" distR="114300" simplePos="0" relativeHeight="251662339" behindDoc="0" locked="0" layoutInCell="1" allowOverlap="1" wp14:anchorId="52336334" wp14:editId="2C0B62E2">
                <wp:simplePos x="0" y="0"/>
                <wp:positionH relativeFrom="page">
                  <wp:posOffset>716280</wp:posOffset>
                </wp:positionH>
                <wp:positionV relativeFrom="paragraph">
                  <wp:posOffset>861060</wp:posOffset>
                </wp:positionV>
                <wp:extent cx="6263640" cy="1352550"/>
                <wp:effectExtent l="0" t="0" r="22860" b="1905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1352550"/>
                        </a:xfrm>
                        <a:prstGeom prst="rect">
                          <a:avLst/>
                        </a:prstGeom>
                        <a:solidFill>
                          <a:schemeClr val="accent6">
                            <a:lumMod val="20000"/>
                            <a:lumOff val="80000"/>
                            <a:alpha val="39999"/>
                          </a:schemeClr>
                        </a:solidFill>
                        <a:ln w="19050">
                          <a:solidFill>
                            <a:srgbClr val="000000"/>
                          </a:solidFill>
                          <a:miter lim="800000"/>
                          <a:headEnd/>
                          <a:tailEnd/>
                        </a:ln>
                      </wps:spPr>
                      <wps:txbx>
                        <w:txbxContent>
                          <w:p w14:paraId="63D541AE" w14:textId="77777777" w:rsidR="00774BA6" w:rsidRPr="00161F4B" w:rsidRDefault="00774BA6" w:rsidP="000D3779">
                            <w:pPr>
                              <w:spacing w:after="0"/>
                              <w:jc w:val="center"/>
                              <w:rPr>
                                <w:iCs/>
                                <w:sz w:val="24"/>
                                <w:szCs w:val="24"/>
                              </w:rPr>
                            </w:pPr>
                            <w:r w:rsidRPr="00161F4B">
                              <w:rPr>
                                <w:b/>
                                <w:bCs/>
                                <w:sz w:val="24"/>
                                <w:szCs w:val="24"/>
                              </w:rPr>
                              <w:t>Région SUD Provence-Alpes-Côte d’Azur</w:t>
                            </w:r>
                          </w:p>
                          <w:p w14:paraId="0745A5DA" w14:textId="77777777" w:rsidR="00774BA6" w:rsidRPr="0002687E" w:rsidRDefault="00774BA6" w:rsidP="000D3779">
                            <w:pPr>
                              <w:spacing w:after="0"/>
                              <w:jc w:val="center"/>
                              <w:rPr>
                                <w:sz w:val="24"/>
                                <w:szCs w:val="24"/>
                              </w:rPr>
                            </w:pPr>
                            <w:r w:rsidRPr="0002687E">
                              <w:rPr>
                                <w:sz w:val="24"/>
                                <w:szCs w:val="24"/>
                              </w:rPr>
                              <w:t>Direction des Affaires Européennes</w:t>
                            </w:r>
                          </w:p>
                          <w:p w14:paraId="7317FF84" w14:textId="53994F3E" w:rsidR="00774BA6" w:rsidRPr="0002687E" w:rsidRDefault="00774BA6" w:rsidP="000D3779">
                            <w:pPr>
                              <w:spacing w:after="0"/>
                              <w:jc w:val="center"/>
                              <w:rPr>
                                <w:sz w:val="24"/>
                                <w:szCs w:val="24"/>
                              </w:rPr>
                            </w:pPr>
                            <w:r>
                              <w:rPr>
                                <w:i/>
                                <w:iCs/>
                                <w:sz w:val="24"/>
                                <w:szCs w:val="24"/>
                              </w:rPr>
                              <w:t>Service Développement Territorial Intégré</w:t>
                            </w:r>
                          </w:p>
                          <w:p w14:paraId="3BAA937E" w14:textId="6070EFF3" w:rsidR="00774BA6" w:rsidRPr="00D52C6C" w:rsidRDefault="00774BA6" w:rsidP="000D3779">
                            <w:pPr>
                              <w:spacing w:after="0"/>
                              <w:jc w:val="center"/>
                              <w:rPr>
                                <w:i/>
                                <w:iCs/>
                                <w:color w:val="00B050"/>
                                <w:sz w:val="24"/>
                                <w:szCs w:val="24"/>
                              </w:rPr>
                            </w:pPr>
                            <w:r w:rsidRPr="00597591">
                              <w:rPr>
                                <w:i/>
                                <w:iCs/>
                                <w:sz w:val="24"/>
                                <w:szCs w:val="24"/>
                              </w:rPr>
                              <w:t>04 91 57 53 06</w:t>
                            </w:r>
                          </w:p>
                          <w:p w14:paraId="25DD5C49" w14:textId="3F529469" w:rsidR="00774BA6" w:rsidRPr="00E70E36" w:rsidRDefault="00F8162D" w:rsidP="00E70E36">
                            <w:pPr>
                              <w:spacing w:after="0"/>
                              <w:jc w:val="center"/>
                              <w:rPr>
                                <w:sz w:val="24"/>
                                <w:szCs w:val="24"/>
                              </w:rPr>
                            </w:pPr>
                            <w:hyperlink r:id="rId31" w:history="1">
                              <w:r w:rsidR="00774BA6" w:rsidRPr="008B296E">
                                <w:rPr>
                                  <w:rStyle w:val="Lienhypertexte"/>
                                  <w:i/>
                                  <w:iCs/>
                                  <w:sz w:val="24"/>
                                  <w:szCs w:val="24"/>
                                </w:rPr>
                                <w:t>sdti@maregionsud.fr</w:t>
                              </w:r>
                            </w:hyperlink>
                            <w:r w:rsidR="00774BA6">
                              <w:rPr>
                                <w:sz w:val="24"/>
                                <w:szCs w:val="24"/>
                              </w:rPr>
                              <w:t xml:space="preserve"> </w:t>
                            </w:r>
                            <w:r w:rsidR="00774BA6" w:rsidRPr="0002687E">
                              <w:rPr>
                                <w:sz w:val="24"/>
                                <w:szCs w:val="24"/>
                              </w:rPr>
                              <w:t>en précisant en objet l’intitulé de l’appel</w:t>
                            </w:r>
                            <w:r w:rsidR="00774BA6" w:rsidRPr="00161F4B">
                              <w:rPr>
                                <w:sz w:val="24"/>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336334" id="Text Box 6" o:spid="_x0000_s1029" type="#_x0000_t202" style="position:absolute;left:0;text-align:left;margin-left:56.4pt;margin-top:67.8pt;width:493.2pt;height:106.5pt;z-index:251662339;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jTtRgIAAIgEAAAOAAAAZHJzL2Uyb0RvYy54bWysVNtu2zAMfR+wfxD0vthJmqw14hRduw4D&#10;ugvQ7QMYWY6FyaImKbGzry8lO0m7vg3LgyCS1uEhD5nVdd9qtpfOKzQln05yzqQRWCmzLfnPH/fv&#10;LjnzAUwFGo0s+UF6fr1++2bV2ULOsEFdSccIxPiisyVvQrBFlnnRyBb8BK00FKzRtRDIdNusctAR&#10;equzWZ4vsw5dZR0K6T1574YgXyf8upYifKtrLwPTJSduIZ0unZt4ZusVFFsHtlFipAH/wKIFZSjp&#10;CeoOArCdU6+gWiUceqzDRGCbYV0rIVMNVM00/6uaxwasTLVQc7w9tcn/P1jxdf9ovzsW+g/Yk4Cp&#10;CG8fUPzyzOBtA2Yrb5zDrpFQUeJpbFnWWV+MT2OrfeEjyKb7ghWJDLuACaivXRu7QnUyQicBDqem&#10;yz4wQc7lbDlfXlBIUGw6X8wWiyRLBsXxuXU+fJLYsngpuSNVEzzsH3yIdKA4fhKzedSquldaJyNO&#10;krzVju2BZgCEkCYs03O9a4nv4KdZysdpIDfNzOC+PLtB2wYG7/yKfqkPlOyIn2i8SK0N66ikq5wK&#10;es3LbTcnVjHLkJ5KeYHRqkD7oVVb8sRl5BjF+GiqNL0BlB7u9FibUZ0oyCBN6Dc9U1XJ55FyFGuD&#10;1YHkcjisA60vXRp0fzjraBVK7n/vwEnO9GdDkl9NL6I+IRkXi/czMtzzyOZ5BIwgqJIHzobrbRj2&#10;bWed2jaUaRgygzc0JrVKAp5ZjfRp3FNDx9WM+/TcTl+d/0DWTwAAAP//AwBQSwMEFAAGAAgAAAAh&#10;APCEL4XgAAAADAEAAA8AAABkcnMvZG93bnJldi54bWxMj8FOwzAQRO9I/IO1SNyo05REbRqnQkhF&#10;4oRoCly38TaJiNdR7LTp3+Oeym1GM5p9m28m04kTDa61rGA+i0AQV1a3XCvYl9unJQjnkTV2lknB&#10;hRxsivu7HDNtz/xJp52vRRhhl6GCxvs+k9JVDRl0M9sTh+xoB4M+2KGWesBzGDedjKMolQZbDhca&#10;7Om1oep3NxoFHz8udvyF4/7y/Z7gW1JOWyyVenyYXtYgPE3+VoYrfkCHIjAd7MjaiS74eRzQfRCL&#10;JAVxbUSrVQzioGDxvExBFrn8/0TxBwAA//8DAFBLAQItABQABgAIAAAAIQC2gziS/gAAAOEBAAAT&#10;AAAAAAAAAAAAAAAAAAAAAABbQ29udGVudF9UeXBlc10ueG1sUEsBAi0AFAAGAAgAAAAhADj9If/W&#10;AAAAlAEAAAsAAAAAAAAAAAAAAAAALwEAAF9yZWxzLy5yZWxzUEsBAi0AFAAGAAgAAAAhAJ3aNO1G&#10;AgAAiAQAAA4AAAAAAAAAAAAAAAAALgIAAGRycy9lMm9Eb2MueG1sUEsBAi0AFAAGAAgAAAAhAPCE&#10;L4XgAAAADAEAAA8AAAAAAAAAAAAAAAAAoAQAAGRycy9kb3ducmV2LnhtbFBLBQYAAAAABAAEAPMA&#10;AACtBQAAAAA=&#10;" fillcolor="#e2efd9 [665]" strokeweight="1.5pt">
                <v:fill opacity="26214f"/>
                <v:textbox>
                  <w:txbxContent>
                    <w:p w14:paraId="63D541AE" w14:textId="77777777" w:rsidR="00774BA6" w:rsidRPr="00161F4B" w:rsidRDefault="00774BA6" w:rsidP="000D3779">
                      <w:pPr>
                        <w:spacing w:after="0"/>
                        <w:jc w:val="center"/>
                        <w:rPr>
                          <w:iCs/>
                          <w:sz w:val="24"/>
                          <w:szCs w:val="24"/>
                        </w:rPr>
                      </w:pPr>
                      <w:r w:rsidRPr="00161F4B">
                        <w:rPr>
                          <w:b/>
                          <w:bCs/>
                          <w:sz w:val="24"/>
                          <w:szCs w:val="24"/>
                        </w:rPr>
                        <w:t>Région SUD Provence-Alpes-Côte d’Azur</w:t>
                      </w:r>
                    </w:p>
                    <w:p w14:paraId="0745A5DA" w14:textId="77777777" w:rsidR="00774BA6" w:rsidRPr="0002687E" w:rsidRDefault="00774BA6" w:rsidP="000D3779">
                      <w:pPr>
                        <w:spacing w:after="0"/>
                        <w:jc w:val="center"/>
                        <w:rPr>
                          <w:sz w:val="24"/>
                          <w:szCs w:val="24"/>
                        </w:rPr>
                      </w:pPr>
                      <w:r w:rsidRPr="0002687E">
                        <w:rPr>
                          <w:sz w:val="24"/>
                          <w:szCs w:val="24"/>
                        </w:rPr>
                        <w:t>Direction des Affaires Européennes</w:t>
                      </w:r>
                    </w:p>
                    <w:p w14:paraId="7317FF84" w14:textId="53994F3E" w:rsidR="00774BA6" w:rsidRPr="0002687E" w:rsidRDefault="00774BA6" w:rsidP="000D3779">
                      <w:pPr>
                        <w:spacing w:after="0"/>
                        <w:jc w:val="center"/>
                        <w:rPr>
                          <w:sz w:val="24"/>
                          <w:szCs w:val="24"/>
                        </w:rPr>
                      </w:pPr>
                      <w:r>
                        <w:rPr>
                          <w:i/>
                          <w:iCs/>
                          <w:sz w:val="24"/>
                          <w:szCs w:val="24"/>
                        </w:rPr>
                        <w:t>Service Développement Territorial Intégré</w:t>
                      </w:r>
                    </w:p>
                    <w:p w14:paraId="3BAA937E" w14:textId="6070EFF3" w:rsidR="00774BA6" w:rsidRPr="00D52C6C" w:rsidRDefault="00774BA6" w:rsidP="000D3779">
                      <w:pPr>
                        <w:spacing w:after="0"/>
                        <w:jc w:val="center"/>
                        <w:rPr>
                          <w:i/>
                          <w:iCs/>
                          <w:color w:val="00B050"/>
                          <w:sz w:val="24"/>
                          <w:szCs w:val="24"/>
                        </w:rPr>
                      </w:pPr>
                      <w:r w:rsidRPr="00597591">
                        <w:rPr>
                          <w:i/>
                          <w:iCs/>
                          <w:sz w:val="24"/>
                          <w:szCs w:val="24"/>
                        </w:rPr>
                        <w:t>04 91 57 53 06</w:t>
                      </w:r>
                    </w:p>
                    <w:p w14:paraId="25DD5C49" w14:textId="3F529469" w:rsidR="00774BA6" w:rsidRPr="00E70E36" w:rsidRDefault="00F8162D" w:rsidP="00E70E36">
                      <w:pPr>
                        <w:spacing w:after="0"/>
                        <w:jc w:val="center"/>
                        <w:rPr>
                          <w:sz w:val="24"/>
                          <w:szCs w:val="24"/>
                        </w:rPr>
                      </w:pPr>
                      <w:hyperlink r:id="rId32" w:history="1">
                        <w:r w:rsidR="00774BA6" w:rsidRPr="008B296E">
                          <w:rPr>
                            <w:rStyle w:val="Lienhypertexte"/>
                            <w:i/>
                            <w:iCs/>
                            <w:sz w:val="24"/>
                            <w:szCs w:val="24"/>
                          </w:rPr>
                          <w:t>sdti@maregionsud.fr</w:t>
                        </w:r>
                      </w:hyperlink>
                      <w:r w:rsidR="00774BA6">
                        <w:rPr>
                          <w:sz w:val="24"/>
                          <w:szCs w:val="24"/>
                        </w:rPr>
                        <w:t xml:space="preserve"> </w:t>
                      </w:r>
                      <w:r w:rsidR="00774BA6" w:rsidRPr="0002687E">
                        <w:rPr>
                          <w:sz w:val="24"/>
                          <w:szCs w:val="24"/>
                        </w:rPr>
                        <w:t>en précisant en objet l’intitulé de l’appel</w:t>
                      </w:r>
                      <w:r w:rsidR="00774BA6" w:rsidRPr="00161F4B">
                        <w:rPr>
                          <w:sz w:val="24"/>
                          <w:szCs w:val="24"/>
                        </w:rPr>
                        <w:t>.</w:t>
                      </w:r>
                    </w:p>
                  </w:txbxContent>
                </v:textbox>
                <w10:wrap type="square" anchorx="page"/>
              </v:shape>
            </w:pict>
          </mc:Fallback>
        </mc:AlternateContent>
      </w:r>
      <w:r w:rsidR="000D3779" w:rsidRPr="008047D7">
        <w:rPr>
          <w:rFonts w:cstheme="minorHAnsi"/>
          <w:sz w:val="24"/>
          <w:szCs w:val="24"/>
        </w:rPr>
        <w:t xml:space="preserve">Pour tout renseignement relatif au présent appel à projets, vous pouvez nous contacter </w:t>
      </w:r>
      <w:r w:rsidR="000D3779" w:rsidRPr="00357B0F">
        <w:rPr>
          <w:rFonts w:cstheme="minorHAnsi"/>
          <w:bCs/>
          <w:iCs/>
          <w:sz w:val="24"/>
          <w:szCs w:val="24"/>
        </w:rPr>
        <w:t>sur la base de la</w:t>
      </w:r>
      <w:r w:rsidR="00F94EC7">
        <w:rPr>
          <w:rFonts w:cstheme="minorHAnsi"/>
          <w:bCs/>
          <w:iCs/>
          <w:sz w:val="24"/>
          <w:szCs w:val="24"/>
        </w:rPr>
        <w:t xml:space="preserve"> fiche projet </w:t>
      </w:r>
      <w:r w:rsidR="00540256">
        <w:rPr>
          <w:rFonts w:cstheme="minorHAnsi"/>
          <w:bCs/>
          <w:iCs/>
          <w:sz w:val="24"/>
          <w:szCs w:val="24"/>
        </w:rPr>
        <w:t>présente dans le dossier de l’appel.</w:t>
      </w:r>
    </w:p>
    <w:p w14:paraId="6E93EB93" w14:textId="009F12B4" w:rsidR="00357B0F" w:rsidRDefault="00357B0F" w:rsidP="00357B0F">
      <w:pPr>
        <w:spacing w:line="276" w:lineRule="auto"/>
        <w:contextualSpacing/>
        <w:jc w:val="both"/>
        <w:rPr>
          <w:rFonts w:cstheme="minorHAnsi"/>
          <w:sz w:val="24"/>
          <w:szCs w:val="24"/>
        </w:rPr>
      </w:pPr>
    </w:p>
    <w:p w14:paraId="719D3F55" w14:textId="77777777" w:rsidR="00357B0F" w:rsidRPr="00357B0F" w:rsidRDefault="00357B0F" w:rsidP="00357B0F">
      <w:pPr>
        <w:spacing w:line="276" w:lineRule="auto"/>
        <w:contextualSpacing/>
        <w:jc w:val="both"/>
        <w:rPr>
          <w:rFonts w:cstheme="minorHAnsi"/>
          <w:sz w:val="24"/>
          <w:szCs w:val="24"/>
        </w:rPr>
      </w:pPr>
    </w:p>
    <w:p w14:paraId="6AC6AFDB" w14:textId="77777777" w:rsidR="000D3779" w:rsidRPr="008047D7" w:rsidRDefault="000D3779" w:rsidP="00450F4C">
      <w:pPr>
        <w:autoSpaceDE w:val="0"/>
        <w:autoSpaceDN w:val="0"/>
        <w:adjustRightInd w:val="0"/>
        <w:spacing w:after="0" w:line="240" w:lineRule="auto"/>
        <w:jc w:val="both"/>
        <w:rPr>
          <w:rFonts w:cstheme="minorHAnsi"/>
          <w:color w:val="000000"/>
          <w:highlight w:val="yellow"/>
        </w:rPr>
      </w:pPr>
    </w:p>
    <w:p w14:paraId="356F64CA" w14:textId="4385C8C8" w:rsidR="00CA40B2" w:rsidRPr="008047D7" w:rsidRDefault="00CE6846" w:rsidP="00FF3E88">
      <w:pPr>
        <w:pStyle w:val="Titre1"/>
        <w:shd w:val="clear" w:color="auto" w:fill="D9E2F3" w:themeFill="accent1" w:themeFillTint="33"/>
      </w:pPr>
      <w:bookmarkStart w:id="34" w:name="_Toc136499597"/>
      <w:r w:rsidRPr="008047D7">
        <w:t>9</w:t>
      </w:r>
      <w:r w:rsidR="00E91E04" w:rsidRPr="008047D7">
        <w:t xml:space="preserve">. </w:t>
      </w:r>
      <w:r w:rsidR="00CA40B2" w:rsidRPr="008047D7">
        <w:t>LES MODALITES DE SELECTION</w:t>
      </w:r>
      <w:bookmarkEnd w:id="34"/>
    </w:p>
    <w:p w14:paraId="0D7A6EF4" w14:textId="05D1900C" w:rsidR="00CA40B2" w:rsidRPr="008047D7" w:rsidRDefault="00CA40B2" w:rsidP="00CA40B2">
      <w:pPr>
        <w:spacing w:after="0" w:line="276" w:lineRule="auto"/>
        <w:ind w:right="16"/>
        <w:rPr>
          <w:rFonts w:cstheme="minorHAnsi"/>
          <w:b/>
          <w:bCs/>
          <w:iCs/>
        </w:rPr>
      </w:pPr>
    </w:p>
    <w:p w14:paraId="28FDA224" w14:textId="77777777" w:rsidR="00B36BB7" w:rsidRPr="008047D7" w:rsidRDefault="00B36BB7" w:rsidP="00B36BB7">
      <w:pPr>
        <w:pStyle w:val="Paragraphedeliste"/>
        <w:rPr>
          <w:rFonts w:cstheme="minorHAnsi"/>
          <w:color w:val="FF0000"/>
        </w:rPr>
      </w:pPr>
    </w:p>
    <w:p w14:paraId="04DBF84F" w14:textId="3E24D742" w:rsidR="004B7343" w:rsidRPr="008047D7" w:rsidRDefault="00CE6846" w:rsidP="00982BBF">
      <w:pPr>
        <w:pStyle w:val="Titre2"/>
        <w:numPr>
          <w:ilvl w:val="0"/>
          <w:numId w:val="9"/>
        </w:numPr>
      </w:pPr>
      <w:bookmarkStart w:id="35" w:name="_Toc136499598"/>
      <w:r w:rsidRPr="008047D7">
        <w:t>9</w:t>
      </w:r>
      <w:r w:rsidR="00C5737E" w:rsidRPr="008047D7">
        <w:t xml:space="preserve">.1 </w:t>
      </w:r>
      <w:r w:rsidR="008A2DC4" w:rsidRPr="008047D7">
        <w:t xml:space="preserve">Recevabilité </w:t>
      </w:r>
      <w:r w:rsidR="004E7BAF" w:rsidRPr="008047D7">
        <w:t>d</w:t>
      </w:r>
      <w:r w:rsidR="004E7BAF">
        <w:t>u</w:t>
      </w:r>
      <w:r w:rsidR="004E7BAF" w:rsidRPr="008047D7">
        <w:t xml:space="preserve"> </w:t>
      </w:r>
      <w:r w:rsidR="008A2DC4" w:rsidRPr="008047D7">
        <w:t>dossier de </w:t>
      </w:r>
      <w:r w:rsidR="00520300" w:rsidRPr="008047D7">
        <w:t>demande de subvention</w:t>
      </w:r>
      <w:bookmarkEnd w:id="35"/>
      <w:r w:rsidR="00490FC6">
        <w:t xml:space="preserve"> </w:t>
      </w:r>
      <w:r w:rsidR="0024279B">
        <w:t xml:space="preserve"> </w:t>
      </w:r>
    </w:p>
    <w:p w14:paraId="6BEE15D6" w14:textId="5A3A14CE" w:rsidR="008A2DC4" w:rsidRPr="008047D7" w:rsidRDefault="006D0FA6" w:rsidP="004D5BF5">
      <w:pPr>
        <w:jc w:val="both"/>
        <w:rPr>
          <w:rFonts w:cstheme="minorHAnsi"/>
          <w:sz w:val="24"/>
          <w:szCs w:val="24"/>
        </w:rPr>
      </w:pPr>
      <w:r w:rsidRPr="008047D7">
        <w:rPr>
          <w:rFonts w:cstheme="minorHAnsi"/>
          <w:sz w:val="24"/>
          <w:szCs w:val="24"/>
        </w:rPr>
        <w:t>Une fois le dossier déposé et validé dans e-Synergie, un</w:t>
      </w:r>
      <w:r w:rsidR="00DE0172" w:rsidRPr="008047D7">
        <w:rPr>
          <w:rFonts w:cstheme="minorHAnsi"/>
          <w:sz w:val="24"/>
          <w:szCs w:val="24"/>
        </w:rPr>
        <w:t>e</w:t>
      </w:r>
      <w:r w:rsidRPr="008047D7">
        <w:rPr>
          <w:rFonts w:cstheme="minorHAnsi"/>
          <w:sz w:val="24"/>
          <w:szCs w:val="24"/>
        </w:rPr>
        <w:t xml:space="preserve"> attestation de dépôt est générée au</w:t>
      </w:r>
      <w:r w:rsidR="00F7023D" w:rsidRPr="008047D7">
        <w:rPr>
          <w:rFonts w:cstheme="minorHAnsi"/>
          <w:sz w:val="24"/>
          <w:szCs w:val="24"/>
        </w:rPr>
        <w:t>to</w:t>
      </w:r>
      <w:r w:rsidRPr="008047D7">
        <w:rPr>
          <w:rFonts w:cstheme="minorHAnsi"/>
          <w:sz w:val="24"/>
          <w:szCs w:val="24"/>
        </w:rPr>
        <w:t>matiquement.</w:t>
      </w:r>
    </w:p>
    <w:p w14:paraId="6717CED0" w14:textId="77777777" w:rsidR="002C1F88" w:rsidRPr="00357B0F" w:rsidRDefault="002C1F88" w:rsidP="002C1F88">
      <w:pPr>
        <w:autoSpaceDE w:val="0"/>
        <w:autoSpaceDN w:val="0"/>
        <w:adjustRightInd w:val="0"/>
        <w:spacing w:after="0" w:line="240" w:lineRule="auto"/>
        <w:rPr>
          <w:rFonts w:cstheme="minorHAnsi"/>
          <w:sz w:val="24"/>
          <w:szCs w:val="24"/>
        </w:rPr>
      </w:pPr>
      <w:r w:rsidRPr="00357B0F">
        <w:rPr>
          <w:rFonts w:cstheme="minorHAnsi"/>
          <w:sz w:val="24"/>
          <w:szCs w:val="24"/>
        </w:rPr>
        <w:t xml:space="preserve">Un dossier est jugé recevable s’il remplit les critères cumulatifs suivants : </w:t>
      </w:r>
    </w:p>
    <w:p w14:paraId="798E3EDD" w14:textId="74B6C7E8" w:rsidR="00284872" w:rsidRPr="00CF1096" w:rsidRDefault="007D4A60" w:rsidP="00982BBF">
      <w:pPr>
        <w:pStyle w:val="Paragraphedeliste"/>
        <w:numPr>
          <w:ilvl w:val="0"/>
          <w:numId w:val="33"/>
        </w:numPr>
        <w:autoSpaceDE w:val="0"/>
        <w:autoSpaceDN w:val="0"/>
        <w:adjustRightInd w:val="0"/>
        <w:spacing w:after="0" w:line="240" w:lineRule="auto"/>
        <w:jc w:val="both"/>
        <w:rPr>
          <w:rFonts w:cstheme="minorHAnsi"/>
          <w:sz w:val="24"/>
          <w:szCs w:val="24"/>
        </w:rPr>
      </w:pPr>
      <w:r w:rsidRPr="00CF1096">
        <w:rPr>
          <w:rFonts w:cstheme="minorHAnsi"/>
          <w:sz w:val="24"/>
          <w:szCs w:val="24"/>
        </w:rPr>
        <w:t>A</w:t>
      </w:r>
      <w:r w:rsidR="00284872" w:rsidRPr="00CF1096">
        <w:rPr>
          <w:rFonts w:cstheme="minorHAnsi"/>
          <w:sz w:val="24"/>
          <w:szCs w:val="24"/>
        </w:rPr>
        <w:t xml:space="preserve">voir été dûment daté et signé par la personne habilitée </w:t>
      </w:r>
    </w:p>
    <w:p w14:paraId="1765E5F8" w14:textId="033C01D2" w:rsidR="002C1F88" w:rsidRPr="00CF1096" w:rsidRDefault="007D4A60" w:rsidP="00982BBF">
      <w:pPr>
        <w:pStyle w:val="Paragraphedeliste"/>
        <w:numPr>
          <w:ilvl w:val="0"/>
          <w:numId w:val="33"/>
        </w:numPr>
        <w:autoSpaceDE w:val="0"/>
        <w:autoSpaceDN w:val="0"/>
        <w:adjustRightInd w:val="0"/>
        <w:spacing w:after="58" w:line="240" w:lineRule="auto"/>
        <w:rPr>
          <w:rFonts w:cstheme="minorHAnsi"/>
          <w:sz w:val="24"/>
          <w:szCs w:val="24"/>
        </w:rPr>
      </w:pPr>
      <w:r w:rsidRPr="00CF1096">
        <w:rPr>
          <w:rFonts w:cstheme="minorHAnsi"/>
          <w:sz w:val="24"/>
          <w:szCs w:val="24"/>
        </w:rPr>
        <w:t>A</w:t>
      </w:r>
      <w:r w:rsidR="002C1F88" w:rsidRPr="00CF1096">
        <w:rPr>
          <w:rFonts w:cstheme="minorHAnsi"/>
          <w:sz w:val="24"/>
          <w:szCs w:val="24"/>
        </w:rPr>
        <w:t xml:space="preserve">voir été transmis dans les délais mentionnés dans le </w:t>
      </w:r>
      <w:r w:rsidR="00E05071" w:rsidRPr="00CF1096">
        <w:rPr>
          <w:rFonts w:cstheme="minorHAnsi"/>
          <w:sz w:val="24"/>
          <w:szCs w:val="24"/>
        </w:rPr>
        <w:t>calendrier de l’</w:t>
      </w:r>
      <w:r w:rsidR="002C1F88" w:rsidRPr="00CF1096">
        <w:rPr>
          <w:rFonts w:cstheme="minorHAnsi"/>
          <w:sz w:val="24"/>
          <w:szCs w:val="24"/>
        </w:rPr>
        <w:t>appel à p</w:t>
      </w:r>
      <w:r w:rsidR="00C60449" w:rsidRPr="00CF1096">
        <w:rPr>
          <w:rFonts w:cstheme="minorHAnsi"/>
          <w:sz w:val="24"/>
          <w:szCs w:val="24"/>
        </w:rPr>
        <w:t>rojets</w:t>
      </w:r>
      <w:r w:rsidR="002C1F88" w:rsidRPr="00CF1096">
        <w:rPr>
          <w:rFonts w:cstheme="minorHAnsi"/>
          <w:sz w:val="24"/>
          <w:szCs w:val="24"/>
        </w:rPr>
        <w:t xml:space="preserve"> </w:t>
      </w:r>
    </w:p>
    <w:p w14:paraId="2EDD17AC" w14:textId="016F89EA" w:rsidR="00E934F5" w:rsidRPr="00CF1096" w:rsidRDefault="00CF1096" w:rsidP="00982BBF">
      <w:pPr>
        <w:pStyle w:val="Paragraphedeliste"/>
        <w:numPr>
          <w:ilvl w:val="0"/>
          <w:numId w:val="33"/>
        </w:numPr>
        <w:autoSpaceDE w:val="0"/>
        <w:autoSpaceDN w:val="0"/>
        <w:adjustRightInd w:val="0"/>
        <w:spacing w:after="58" w:line="240" w:lineRule="auto"/>
        <w:rPr>
          <w:rFonts w:cstheme="minorHAnsi"/>
          <w:sz w:val="24"/>
          <w:szCs w:val="24"/>
        </w:rPr>
      </w:pPr>
      <w:r>
        <w:rPr>
          <w:rFonts w:cstheme="minorHAnsi"/>
          <w:sz w:val="24"/>
          <w:szCs w:val="24"/>
        </w:rPr>
        <w:t xml:space="preserve">Respecter les montants plancher et plafond, indiqués dans </w:t>
      </w:r>
      <w:r w:rsidR="00E934F5" w:rsidRPr="00CF1096">
        <w:rPr>
          <w:rFonts w:cstheme="minorHAnsi"/>
          <w:sz w:val="24"/>
          <w:szCs w:val="24"/>
        </w:rPr>
        <w:t>le présent appel à projet</w:t>
      </w:r>
      <w:r w:rsidR="00C94465" w:rsidRPr="00CF1096">
        <w:rPr>
          <w:rFonts w:cstheme="minorHAnsi"/>
          <w:sz w:val="24"/>
          <w:szCs w:val="24"/>
        </w:rPr>
        <w:t>s</w:t>
      </w:r>
    </w:p>
    <w:p w14:paraId="5D976288" w14:textId="125DAFD1" w:rsidR="00C712B2" w:rsidRPr="00CF1096" w:rsidRDefault="007D4A60" w:rsidP="00982BBF">
      <w:pPr>
        <w:pStyle w:val="Paragraphedeliste"/>
        <w:numPr>
          <w:ilvl w:val="0"/>
          <w:numId w:val="33"/>
        </w:numPr>
        <w:autoSpaceDE w:val="0"/>
        <w:autoSpaceDN w:val="0"/>
        <w:adjustRightInd w:val="0"/>
        <w:spacing w:after="0" w:line="240" w:lineRule="auto"/>
        <w:rPr>
          <w:rFonts w:cstheme="minorHAnsi"/>
          <w:sz w:val="24"/>
          <w:szCs w:val="24"/>
        </w:rPr>
      </w:pPr>
      <w:r w:rsidRPr="00CF1096">
        <w:rPr>
          <w:rFonts w:cstheme="minorHAnsi"/>
          <w:sz w:val="24"/>
          <w:szCs w:val="24"/>
        </w:rPr>
        <w:t>Être</w:t>
      </w:r>
      <w:r w:rsidR="00CC7711" w:rsidRPr="00CF1096">
        <w:rPr>
          <w:rFonts w:cstheme="minorHAnsi"/>
          <w:sz w:val="24"/>
          <w:szCs w:val="24"/>
        </w:rPr>
        <w:t xml:space="preserve"> accompagn</w:t>
      </w:r>
      <w:r w:rsidR="001B4210" w:rsidRPr="00CF1096">
        <w:rPr>
          <w:rFonts w:cstheme="minorHAnsi"/>
          <w:sz w:val="24"/>
          <w:szCs w:val="24"/>
        </w:rPr>
        <w:t xml:space="preserve">é </w:t>
      </w:r>
      <w:r w:rsidR="00E253CB">
        <w:rPr>
          <w:rFonts w:cstheme="minorHAnsi"/>
          <w:sz w:val="24"/>
          <w:szCs w:val="24"/>
        </w:rPr>
        <w:t>par</w:t>
      </w:r>
      <w:r w:rsidR="00CC7711" w:rsidRPr="00CF1096">
        <w:rPr>
          <w:rFonts w:cstheme="minorHAnsi"/>
          <w:sz w:val="24"/>
          <w:szCs w:val="24"/>
        </w:rPr>
        <w:t xml:space="preserve"> : </w:t>
      </w:r>
    </w:p>
    <w:p w14:paraId="3EF0F166" w14:textId="3B13032A" w:rsidR="00CF1096" w:rsidRPr="00E253CB" w:rsidRDefault="007D4A60" w:rsidP="00E253CB">
      <w:pPr>
        <w:numPr>
          <w:ilvl w:val="0"/>
          <w:numId w:val="43"/>
        </w:numPr>
        <w:autoSpaceDE w:val="0"/>
        <w:autoSpaceDN w:val="0"/>
        <w:adjustRightInd w:val="0"/>
        <w:spacing w:after="0" w:line="276" w:lineRule="auto"/>
        <w:contextualSpacing/>
        <w:jc w:val="both"/>
        <w:rPr>
          <w:rFonts w:ascii="Calibri" w:eastAsia="Calibri" w:hAnsi="Calibri" w:cs="Calibri"/>
          <w:sz w:val="24"/>
          <w:szCs w:val="24"/>
        </w:rPr>
      </w:pPr>
      <w:r w:rsidRPr="00CF1096">
        <w:rPr>
          <w:rFonts w:cstheme="minorHAnsi"/>
          <w:sz w:val="24"/>
          <w:szCs w:val="24"/>
        </w:rPr>
        <w:t>La</w:t>
      </w:r>
      <w:r w:rsidR="00847E1B" w:rsidRPr="00CF1096">
        <w:rPr>
          <w:rFonts w:cstheme="minorHAnsi"/>
          <w:sz w:val="24"/>
          <w:szCs w:val="24"/>
        </w:rPr>
        <w:t xml:space="preserve"> </w:t>
      </w:r>
      <w:r w:rsidR="00E253CB">
        <w:rPr>
          <w:rFonts w:cstheme="minorHAnsi"/>
          <w:sz w:val="24"/>
          <w:szCs w:val="24"/>
        </w:rPr>
        <w:t xml:space="preserve">lettre d’engagement du </w:t>
      </w:r>
      <w:r w:rsidR="00847E1B" w:rsidRPr="00CF1096">
        <w:rPr>
          <w:rFonts w:cstheme="minorHAnsi"/>
          <w:sz w:val="24"/>
          <w:szCs w:val="24"/>
        </w:rPr>
        <w:t xml:space="preserve">bénéficiaire </w:t>
      </w:r>
      <w:r w:rsidR="004E7BAF" w:rsidRPr="00CF1096">
        <w:rPr>
          <w:rFonts w:cstheme="minorHAnsi"/>
          <w:sz w:val="24"/>
          <w:szCs w:val="24"/>
        </w:rPr>
        <w:t>datée et signée</w:t>
      </w:r>
      <w:r w:rsidR="00E253CB">
        <w:rPr>
          <w:rFonts w:cstheme="minorHAnsi"/>
          <w:sz w:val="24"/>
          <w:szCs w:val="24"/>
        </w:rPr>
        <w:t xml:space="preserve"> </w:t>
      </w:r>
      <w:r w:rsidR="00E253CB">
        <w:rPr>
          <w:rFonts w:ascii="Calibri" w:eastAsia="Calibri" w:hAnsi="Calibri" w:cs="Calibri"/>
          <w:sz w:val="24"/>
          <w:szCs w:val="24"/>
        </w:rPr>
        <w:t>(élément intégré dans le dossier de demande sous e-synergie à imprimer)</w:t>
      </w:r>
    </w:p>
    <w:p w14:paraId="5241CFB8" w14:textId="2CA0D8A4" w:rsidR="00CF1096" w:rsidRPr="00CF1096" w:rsidRDefault="00CF1096" w:rsidP="00E253CB">
      <w:pPr>
        <w:pStyle w:val="Paragraphedeliste"/>
        <w:numPr>
          <w:ilvl w:val="0"/>
          <w:numId w:val="8"/>
        </w:numPr>
        <w:autoSpaceDE w:val="0"/>
        <w:autoSpaceDN w:val="0"/>
        <w:adjustRightInd w:val="0"/>
        <w:spacing w:after="0" w:line="276" w:lineRule="auto"/>
        <w:rPr>
          <w:rFonts w:cstheme="minorHAnsi"/>
          <w:sz w:val="24"/>
          <w:szCs w:val="24"/>
        </w:rPr>
      </w:pPr>
      <w:r w:rsidRPr="00CF1096">
        <w:rPr>
          <w:rFonts w:cstheme="minorHAnsi"/>
          <w:sz w:val="24"/>
          <w:szCs w:val="24"/>
        </w:rPr>
        <w:t xml:space="preserve">Les annexes au dossier de demande de subvention </w:t>
      </w:r>
      <w:r w:rsidR="00E253CB">
        <w:rPr>
          <w:rFonts w:cstheme="minorHAnsi"/>
          <w:sz w:val="24"/>
          <w:szCs w:val="24"/>
        </w:rPr>
        <w:t>dûment</w:t>
      </w:r>
      <w:r w:rsidRPr="00CF1096">
        <w:rPr>
          <w:rFonts w:cstheme="minorHAnsi"/>
          <w:sz w:val="24"/>
          <w:szCs w:val="24"/>
        </w:rPr>
        <w:t xml:space="preserve"> complét</w:t>
      </w:r>
      <w:r w:rsidR="00E253CB">
        <w:rPr>
          <w:rFonts w:cstheme="minorHAnsi"/>
          <w:sz w:val="24"/>
          <w:szCs w:val="24"/>
        </w:rPr>
        <w:t>ées :</w:t>
      </w:r>
    </w:p>
    <w:p w14:paraId="41CAABF9" w14:textId="77777777" w:rsidR="00CF1096" w:rsidRPr="00687AD5" w:rsidRDefault="00CF1096" w:rsidP="00E253CB">
      <w:pPr>
        <w:pStyle w:val="Paragraphedeliste"/>
        <w:numPr>
          <w:ilvl w:val="2"/>
          <w:numId w:val="35"/>
        </w:numPr>
        <w:spacing w:after="0" w:line="276" w:lineRule="auto"/>
        <w:jc w:val="both"/>
        <w:rPr>
          <w:rFonts w:cstheme="minorHAnsi"/>
          <w:sz w:val="24"/>
          <w:szCs w:val="24"/>
        </w:rPr>
      </w:pPr>
      <w:r w:rsidRPr="00687AD5">
        <w:rPr>
          <w:rFonts w:cstheme="minorHAnsi"/>
          <w:sz w:val="24"/>
          <w:szCs w:val="24"/>
        </w:rPr>
        <w:t>Annexe 1 : Plan de financement</w:t>
      </w:r>
    </w:p>
    <w:p w14:paraId="1734390A" w14:textId="77777777" w:rsidR="00CF1096" w:rsidRPr="00687AD5" w:rsidRDefault="00CF1096" w:rsidP="00E253CB">
      <w:pPr>
        <w:pStyle w:val="Paragraphedeliste"/>
        <w:numPr>
          <w:ilvl w:val="2"/>
          <w:numId w:val="35"/>
        </w:numPr>
        <w:spacing w:after="0" w:line="276" w:lineRule="auto"/>
        <w:jc w:val="both"/>
        <w:rPr>
          <w:rFonts w:cstheme="minorHAnsi"/>
          <w:sz w:val="24"/>
          <w:szCs w:val="24"/>
        </w:rPr>
      </w:pPr>
      <w:r w:rsidRPr="00687AD5">
        <w:rPr>
          <w:rFonts w:cstheme="minorHAnsi"/>
          <w:sz w:val="24"/>
          <w:szCs w:val="24"/>
        </w:rPr>
        <w:t>Annexe 2 : Description détaillée du projet</w:t>
      </w:r>
    </w:p>
    <w:p w14:paraId="62D75455" w14:textId="5594E4B9" w:rsidR="000E208B" w:rsidRPr="000E208B" w:rsidRDefault="00CF1096" w:rsidP="00E253CB">
      <w:pPr>
        <w:pStyle w:val="Paragraphedeliste"/>
        <w:numPr>
          <w:ilvl w:val="2"/>
          <w:numId w:val="35"/>
        </w:numPr>
        <w:spacing w:after="0" w:line="276" w:lineRule="auto"/>
        <w:jc w:val="both"/>
        <w:rPr>
          <w:rFonts w:cstheme="minorHAnsi"/>
          <w:sz w:val="24"/>
          <w:szCs w:val="24"/>
        </w:rPr>
      </w:pPr>
      <w:r w:rsidRPr="00687AD5">
        <w:rPr>
          <w:rFonts w:cstheme="minorHAnsi"/>
          <w:sz w:val="24"/>
          <w:szCs w:val="24"/>
        </w:rPr>
        <w:t>Annexe 3 : Principes horizontaux</w:t>
      </w:r>
    </w:p>
    <w:p w14:paraId="5A037345" w14:textId="77777777" w:rsidR="00CF1096" w:rsidRPr="00BF0C35" w:rsidRDefault="00CF1096" w:rsidP="00E253CB">
      <w:pPr>
        <w:pStyle w:val="Paragraphedeliste"/>
        <w:numPr>
          <w:ilvl w:val="2"/>
          <w:numId w:val="35"/>
        </w:numPr>
        <w:spacing w:after="0" w:line="276" w:lineRule="auto"/>
        <w:jc w:val="both"/>
        <w:rPr>
          <w:rFonts w:cstheme="minorHAnsi"/>
          <w:sz w:val="24"/>
          <w:szCs w:val="24"/>
        </w:rPr>
      </w:pPr>
      <w:r w:rsidRPr="00BF0C35">
        <w:rPr>
          <w:rFonts w:cstheme="minorHAnsi"/>
          <w:sz w:val="24"/>
          <w:szCs w:val="24"/>
        </w:rPr>
        <w:t>Annexe 4 : Incidences environnementales</w:t>
      </w:r>
      <w:r w:rsidRPr="00BF0C35" w:rsidDel="00CD68D7">
        <w:rPr>
          <w:rFonts w:cstheme="minorHAnsi"/>
          <w:sz w:val="24"/>
          <w:szCs w:val="24"/>
        </w:rPr>
        <w:t xml:space="preserve"> </w:t>
      </w:r>
    </w:p>
    <w:p w14:paraId="5CF028A4" w14:textId="6DFCBFC2" w:rsidR="00357B0F" w:rsidRDefault="00E253CB" w:rsidP="004D5BF5">
      <w:pPr>
        <w:numPr>
          <w:ilvl w:val="1"/>
          <w:numId w:val="35"/>
        </w:numPr>
        <w:spacing w:after="0" w:line="276" w:lineRule="auto"/>
        <w:contextualSpacing/>
        <w:jc w:val="both"/>
        <w:rPr>
          <w:rFonts w:eastAsia="Calibri" w:cstheme="minorHAnsi"/>
          <w:sz w:val="24"/>
          <w:szCs w:val="24"/>
        </w:rPr>
      </w:pPr>
      <w:r>
        <w:rPr>
          <w:rFonts w:eastAsia="Calibri" w:cstheme="minorHAnsi"/>
          <w:sz w:val="24"/>
          <w:szCs w:val="24"/>
        </w:rPr>
        <w:t>Le document attestant de la capacité du signataire à représenter la structure ou le représentant légal le cas échéant</w:t>
      </w:r>
    </w:p>
    <w:p w14:paraId="14556D97" w14:textId="7A7EE644" w:rsidR="00286376" w:rsidRDefault="00286376" w:rsidP="004D5BF5">
      <w:pPr>
        <w:numPr>
          <w:ilvl w:val="1"/>
          <w:numId w:val="35"/>
        </w:numPr>
        <w:spacing w:after="0" w:line="276" w:lineRule="auto"/>
        <w:contextualSpacing/>
        <w:jc w:val="both"/>
        <w:rPr>
          <w:rFonts w:eastAsia="Calibri" w:cstheme="minorHAnsi"/>
          <w:sz w:val="24"/>
          <w:szCs w:val="24"/>
        </w:rPr>
      </w:pPr>
      <w:r w:rsidRPr="00286376">
        <w:rPr>
          <w:rFonts w:eastAsia="Calibri" w:cstheme="minorHAnsi"/>
          <w:sz w:val="24"/>
          <w:szCs w:val="24"/>
        </w:rPr>
        <w:t xml:space="preserve">Pour toute opération </w:t>
      </w:r>
      <w:r w:rsidR="007F7796">
        <w:rPr>
          <w:rFonts w:eastAsia="Calibri" w:cstheme="minorHAnsi"/>
          <w:sz w:val="24"/>
          <w:szCs w:val="24"/>
        </w:rPr>
        <w:t xml:space="preserve">(Mesures 1 et 2) </w:t>
      </w:r>
      <w:r w:rsidRPr="00286376">
        <w:rPr>
          <w:rFonts w:eastAsia="Calibri" w:cstheme="minorHAnsi"/>
          <w:sz w:val="24"/>
          <w:szCs w:val="24"/>
        </w:rPr>
        <w:t>dont le coût total éligible est supérieur à 1 000 000€, le récépissé de dépôt du dossier de permis d’aménager/de construire ou l’arrêté de permis d’aménager/de construire</w:t>
      </w:r>
    </w:p>
    <w:p w14:paraId="5A5394BC" w14:textId="77777777" w:rsidR="00E253CB" w:rsidRPr="00E253CB" w:rsidRDefault="00E253CB" w:rsidP="00E253CB">
      <w:pPr>
        <w:spacing w:after="0" w:line="276" w:lineRule="auto"/>
        <w:ind w:left="1440"/>
        <w:contextualSpacing/>
        <w:jc w:val="both"/>
        <w:rPr>
          <w:rFonts w:eastAsia="Calibri" w:cstheme="minorHAnsi"/>
          <w:sz w:val="24"/>
          <w:szCs w:val="24"/>
        </w:rPr>
      </w:pPr>
    </w:p>
    <w:p w14:paraId="192D2AE1" w14:textId="4A46AEC7" w:rsidR="00357B0F" w:rsidRDefault="00185314" w:rsidP="004D5BF5">
      <w:pPr>
        <w:jc w:val="both"/>
        <w:rPr>
          <w:rFonts w:ascii="Calibri" w:eastAsia="Calibri" w:hAnsi="Calibri" w:cs="Calibri"/>
          <w:color w:val="FF0000"/>
          <w:sz w:val="24"/>
          <w:szCs w:val="24"/>
        </w:rPr>
      </w:pPr>
      <w:r w:rsidRPr="00C94465">
        <w:rPr>
          <w:rFonts w:cstheme="minorHAnsi"/>
          <w:sz w:val="24"/>
          <w:szCs w:val="24"/>
        </w:rPr>
        <w:t>Les</w:t>
      </w:r>
      <w:r w:rsidR="008C4D53" w:rsidRPr="00C94465">
        <w:rPr>
          <w:rFonts w:cstheme="minorHAnsi"/>
          <w:sz w:val="24"/>
          <w:szCs w:val="24"/>
        </w:rPr>
        <w:t xml:space="preserve"> dossiers </w:t>
      </w:r>
      <w:r w:rsidR="00AF3AF3" w:rsidRPr="00C94465">
        <w:rPr>
          <w:rFonts w:cstheme="minorHAnsi"/>
          <w:sz w:val="24"/>
          <w:szCs w:val="24"/>
        </w:rPr>
        <w:t>irrecevables ne seront pas instruits</w:t>
      </w:r>
      <w:r w:rsidR="00A07706">
        <w:rPr>
          <w:rFonts w:cstheme="minorHAnsi"/>
        </w:rPr>
        <w:t xml:space="preserve"> </w:t>
      </w:r>
      <w:bookmarkStart w:id="36" w:name="_Hlk100693308"/>
      <w:r w:rsidR="00A07706" w:rsidRPr="00087C3C">
        <w:rPr>
          <w:rFonts w:ascii="Calibri" w:eastAsia="Calibri" w:hAnsi="Calibri" w:cs="Arial"/>
          <w:sz w:val="24"/>
          <w:szCs w:val="24"/>
        </w:rPr>
        <w:t>et les porteurs de projets sont tenus informés de leur rejet ainsi que le comité régional de programmatio</w:t>
      </w:r>
      <w:r w:rsidR="00A07706" w:rsidRPr="003F52AE">
        <w:rPr>
          <w:rFonts w:ascii="Calibri" w:eastAsia="Calibri" w:hAnsi="Calibri" w:cs="Arial"/>
          <w:sz w:val="24"/>
          <w:szCs w:val="24"/>
        </w:rPr>
        <w:t>n</w:t>
      </w:r>
      <w:bookmarkEnd w:id="36"/>
      <w:r w:rsidR="00A07706" w:rsidRPr="003F52AE">
        <w:rPr>
          <w:rFonts w:ascii="Calibri" w:eastAsia="Calibri" w:hAnsi="Calibri" w:cs="Calibri"/>
          <w:color w:val="000000"/>
          <w:sz w:val="24"/>
          <w:szCs w:val="24"/>
        </w:rPr>
        <w:t>.</w:t>
      </w:r>
    </w:p>
    <w:p w14:paraId="14ABD625" w14:textId="77777777" w:rsidR="00A07706" w:rsidRPr="00A07706" w:rsidRDefault="00A07706" w:rsidP="004D5BF5">
      <w:pPr>
        <w:jc w:val="both"/>
        <w:rPr>
          <w:rFonts w:ascii="Calibri" w:eastAsia="Calibri" w:hAnsi="Calibri" w:cs="Calibri"/>
          <w:color w:val="FF0000"/>
          <w:sz w:val="24"/>
          <w:szCs w:val="24"/>
        </w:rPr>
      </w:pPr>
    </w:p>
    <w:p w14:paraId="7B77BB37" w14:textId="6CEF2146" w:rsidR="004D5BF5" w:rsidRPr="008047D7" w:rsidRDefault="00CE6846" w:rsidP="00982BBF">
      <w:pPr>
        <w:pStyle w:val="Titre2"/>
        <w:numPr>
          <w:ilvl w:val="0"/>
          <w:numId w:val="10"/>
        </w:numPr>
      </w:pPr>
      <w:bookmarkStart w:id="37" w:name="_Toc136499599"/>
      <w:r w:rsidRPr="008047D7">
        <w:t>9</w:t>
      </w:r>
      <w:r w:rsidR="00C5737E" w:rsidRPr="008047D7">
        <w:t xml:space="preserve">.2 </w:t>
      </w:r>
      <w:r w:rsidR="004D5BF5" w:rsidRPr="008047D7">
        <w:t>Instru</w:t>
      </w:r>
      <w:r w:rsidR="00AF3AF3" w:rsidRPr="008047D7">
        <w:t>c</w:t>
      </w:r>
      <w:r w:rsidR="004D5BF5" w:rsidRPr="008047D7">
        <w:t>tion</w:t>
      </w:r>
      <w:r w:rsidR="004E7BAF">
        <w:t xml:space="preserve"> des dossiers recevables</w:t>
      </w:r>
      <w:bookmarkEnd w:id="37"/>
    </w:p>
    <w:p w14:paraId="75335311" w14:textId="708715D2" w:rsidR="004E7BAF" w:rsidRDefault="00CA40B2" w:rsidP="003759BE">
      <w:pPr>
        <w:spacing w:after="0" w:line="276" w:lineRule="auto"/>
        <w:ind w:left="-5" w:right="16"/>
        <w:jc w:val="both"/>
        <w:rPr>
          <w:rFonts w:cstheme="minorHAnsi"/>
          <w:sz w:val="24"/>
          <w:szCs w:val="24"/>
        </w:rPr>
      </w:pPr>
      <w:r w:rsidRPr="008047D7">
        <w:rPr>
          <w:rFonts w:cstheme="minorHAnsi"/>
          <w:sz w:val="24"/>
          <w:szCs w:val="24"/>
        </w:rPr>
        <w:t xml:space="preserve">La Direction des Affaires Européennes de l’Autorité de </w:t>
      </w:r>
      <w:r w:rsidR="00695DAA">
        <w:rPr>
          <w:rFonts w:cstheme="minorHAnsi"/>
          <w:sz w:val="24"/>
          <w:szCs w:val="24"/>
        </w:rPr>
        <w:t>g</w:t>
      </w:r>
      <w:r w:rsidRPr="008047D7">
        <w:rPr>
          <w:rFonts w:cstheme="minorHAnsi"/>
          <w:sz w:val="24"/>
          <w:szCs w:val="24"/>
        </w:rPr>
        <w:t xml:space="preserve">estion procède à l’instruction du dossier sur la base d’un rapport d’instruction type. </w:t>
      </w:r>
      <w:r w:rsidR="004E7BAF" w:rsidRPr="00216AE6">
        <w:rPr>
          <w:rFonts w:ascii="Calibri" w:eastAsia="Calibri" w:hAnsi="Calibri" w:cs="Arial"/>
          <w:sz w:val="24"/>
          <w:szCs w:val="24"/>
        </w:rPr>
        <w:t>Tout au long du processus, l’instructeur peut demander au porteur de projets les pièces complémentaires qu’il juge nécessaire</w:t>
      </w:r>
      <w:r w:rsidR="00A07706">
        <w:rPr>
          <w:rFonts w:ascii="Calibri" w:eastAsia="Calibri" w:hAnsi="Calibri" w:cs="Arial"/>
          <w:sz w:val="24"/>
          <w:szCs w:val="24"/>
        </w:rPr>
        <w:t>.</w:t>
      </w:r>
    </w:p>
    <w:p w14:paraId="15501FA9" w14:textId="77777777" w:rsidR="004E7BAF" w:rsidRDefault="004E7BAF" w:rsidP="003759BE">
      <w:pPr>
        <w:spacing w:after="0" w:line="276" w:lineRule="auto"/>
        <w:ind w:left="-5" w:right="16"/>
        <w:jc w:val="both"/>
        <w:rPr>
          <w:rFonts w:cstheme="minorHAnsi"/>
          <w:sz w:val="24"/>
          <w:szCs w:val="24"/>
        </w:rPr>
      </w:pPr>
    </w:p>
    <w:p w14:paraId="2B932828" w14:textId="55B16027" w:rsidR="00CA40B2" w:rsidRPr="008047D7" w:rsidRDefault="004E7BAF" w:rsidP="003759BE">
      <w:pPr>
        <w:spacing w:after="0" w:line="276" w:lineRule="auto"/>
        <w:ind w:left="-5" w:right="16"/>
        <w:jc w:val="both"/>
        <w:rPr>
          <w:rFonts w:cstheme="minorHAnsi"/>
          <w:sz w:val="24"/>
          <w:szCs w:val="24"/>
        </w:rPr>
      </w:pPr>
      <w:r>
        <w:rPr>
          <w:rFonts w:cstheme="minorHAnsi"/>
          <w:sz w:val="24"/>
          <w:szCs w:val="24"/>
        </w:rPr>
        <w:t>L’instructeur</w:t>
      </w:r>
      <w:r w:rsidRPr="008047D7">
        <w:rPr>
          <w:rFonts w:cstheme="minorHAnsi"/>
          <w:sz w:val="24"/>
          <w:szCs w:val="24"/>
        </w:rPr>
        <w:t xml:space="preserve"> </w:t>
      </w:r>
      <w:r w:rsidR="00CA40B2" w:rsidRPr="008047D7">
        <w:rPr>
          <w:rFonts w:cstheme="minorHAnsi"/>
          <w:sz w:val="24"/>
          <w:szCs w:val="24"/>
        </w:rPr>
        <w:t xml:space="preserve">examine </w:t>
      </w:r>
      <w:r>
        <w:rPr>
          <w:rFonts w:cstheme="minorHAnsi"/>
          <w:sz w:val="24"/>
          <w:szCs w:val="24"/>
        </w:rPr>
        <w:t xml:space="preserve">dans un premier temps </w:t>
      </w:r>
      <w:r w:rsidR="00CA40B2" w:rsidRPr="008047D7">
        <w:rPr>
          <w:rFonts w:cstheme="minorHAnsi"/>
          <w:sz w:val="24"/>
          <w:szCs w:val="24"/>
        </w:rPr>
        <w:t xml:space="preserve">la conformité de la demande </w:t>
      </w:r>
      <w:r w:rsidR="00403FCA" w:rsidRPr="008047D7">
        <w:rPr>
          <w:rFonts w:cstheme="minorHAnsi"/>
          <w:sz w:val="24"/>
          <w:szCs w:val="24"/>
        </w:rPr>
        <w:t xml:space="preserve">de subvention européenne </w:t>
      </w:r>
      <w:r w:rsidR="00CA40B2" w:rsidRPr="008047D7">
        <w:rPr>
          <w:rFonts w:cstheme="minorHAnsi"/>
          <w:sz w:val="24"/>
          <w:szCs w:val="24"/>
        </w:rPr>
        <w:t xml:space="preserve">à l’ensemble des critères d’éligibilité fixés par le présent appel à </w:t>
      </w:r>
      <w:r w:rsidR="001B2D98" w:rsidRPr="008047D7">
        <w:rPr>
          <w:rFonts w:cstheme="minorHAnsi"/>
          <w:sz w:val="24"/>
          <w:szCs w:val="24"/>
        </w:rPr>
        <w:t>projets</w:t>
      </w:r>
      <w:r w:rsidR="00CA40B2" w:rsidRPr="008047D7">
        <w:rPr>
          <w:rFonts w:cstheme="minorHAnsi"/>
          <w:sz w:val="24"/>
          <w:szCs w:val="24"/>
        </w:rPr>
        <w:t xml:space="preserve">. Le constat du non-respect d’un de ces critères d’éligibilité entraîne l’arrêt de l’instruction et donne lieu à un avis défavorable motivé. </w:t>
      </w:r>
    </w:p>
    <w:p w14:paraId="47785B33" w14:textId="4219D18D" w:rsidR="00CA40B2" w:rsidRDefault="00CA40B2" w:rsidP="003759BE">
      <w:pPr>
        <w:spacing w:after="0" w:line="276" w:lineRule="auto"/>
        <w:ind w:left="-5" w:right="16"/>
        <w:jc w:val="both"/>
        <w:rPr>
          <w:rFonts w:cstheme="minorHAnsi"/>
          <w:sz w:val="24"/>
          <w:szCs w:val="24"/>
        </w:rPr>
      </w:pPr>
    </w:p>
    <w:p w14:paraId="3F6D6F99" w14:textId="77777777" w:rsidR="004E7BAF" w:rsidRPr="00216AE6" w:rsidRDefault="004E7BAF" w:rsidP="004E7BAF">
      <w:pPr>
        <w:spacing w:after="0" w:line="276" w:lineRule="auto"/>
        <w:ind w:left="-5" w:right="16"/>
        <w:contextualSpacing/>
        <w:jc w:val="both"/>
        <w:rPr>
          <w:rFonts w:ascii="Calibri" w:eastAsia="Calibri" w:hAnsi="Calibri" w:cs="Calibri"/>
          <w:sz w:val="24"/>
          <w:szCs w:val="24"/>
        </w:rPr>
      </w:pPr>
      <w:r w:rsidRPr="00216AE6">
        <w:rPr>
          <w:rFonts w:ascii="Calibri" w:eastAsia="Calibri" w:hAnsi="Calibri" w:cs="Calibri"/>
          <w:sz w:val="24"/>
          <w:szCs w:val="24"/>
        </w:rPr>
        <w:t>Les dossiers répondant aux critères d’éligibilité font ensuite l’objet de l’évaluation du projet au regard des critères de sélection.</w:t>
      </w:r>
    </w:p>
    <w:p w14:paraId="645F26B5" w14:textId="77777777" w:rsidR="004E7BAF" w:rsidRPr="00216AE6" w:rsidRDefault="004E7BAF" w:rsidP="004E7BAF">
      <w:pPr>
        <w:spacing w:after="0" w:line="276" w:lineRule="auto"/>
        <w:ind w:right="16"/>
        <w:contextualSpacing/>
        <w:jc w:val="both"/>
        <w:rPr>
          <w:rFonts w:ascii="Calibri" w:eastAsia="Calibri" w:hAnsi="Calibri" w:cs="Calibri"/>
          <w:sz w:val="24"/>
          <w:szCs w:val="24"/>
        </w:rPr>
      </w:pPr>
    </w:p>
    <w:p w14:paraId="315CDDB3" w14:textId="77777777" w:rsidR="004E7BAF" w:rsidRPr="00216AE6" w:rsidRDefault="004E7BAF" w:rsidP="004E7BAF">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A l’issue de ses vérifications, analyses et, le cas échéant, recueil d’avis internes ou externes, l’instructeur attribue :</w:t>
      </w:r>
    </w:p>
    <w:p w14:paraId="52B1DDBD" w14:textId="77777777" w:rsidR="004E7BAF" w:rsidRPr="00216AE6" w:rsidRDefault="004E7BAF" w:rsidP="00982BBF">
      <w:pPr>
        <w:widowControl w:val="0"/>
        <w:numPr>
          <w:ilvl w:val="0"/>
          <w:numId w:val="19"/>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 xml:space="preserve">Une note pour chacun des critères de sélection répondant à l'objectif de qualité et pour </w:t>
      </w:r>
      <w:r w:rsidRPr="00216AE6">
        <w:rPr>
          <w:rFonts w:ascii="Calibri" w:eastAsia="Times New Roman" w:hAnsi="Calibri" w:cs="Calibri"/>
          <w:kern w:val="3"/>
          <w:sz w:val="24"/>
          <w:szCs w:val="24"/>
          <w:lang w:eastAsia="fr-FR"/>
        </w:rPr>
        <w:lastRenderedPageBreak/>
        <w:t>chacun des critères de sélection répondant à l'objectif de performance ;</w:t>
      </w:r>
    </w:p>
    <w:p w14:paraId="0C9480F7" w14:textId="77777777" w:rsidR="004E7BAF" w:rsidRPr="00216AE6" w:rsidRDefault="004E7BAF" w:rsidP="00982BBF">
      <w:pPr>
        <w:widowControl w:val="0"/>
        <w:numPr>
          <w:ilvl w:val="0"/>
          <w:numId w:val="19"/>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Une note globale correspondant à la somme des notes obtenues pour chaque objectif</w:t>
      </w:r>
      <w:r>
        <w:rPr>
          <w:rFonts w:ascii="Calibri" w:eastAsia="Times New Roman" w:hAnsi="Calibri" w:cs="Calibri"/>
          <w:kern w:val="3"/>
          <w:sz w:val="24"/>
          <w:szCs w:val="24"/>
          <w:lang w:eastAsia="fr-FR"/>
        </w:rPr>
        <w:t xml:space="preserve"> </w:t>
      </w:r>
      <w:r w:rsidRPr="00216AE6">
        <w:rPr>
          <w:rFonts w:ascii="Calibri" w:eastAsia="Times New Roman" w:hAnsi="Calibri" w:cs="Calibri"/>
          <w:kern w:val="3"/>
          <w:sz w:val="24"/>
          <w:szCs w:val="24"/>
          <w:lang w:eastAsia="fr-FR"/>
        </w:rPr>
        <w:t xml:space="preserve">c’est-à-dire qualité et performance. </w:t>
      </w:r>
    </w:p>
    <w:p w14:paraId="38244D63" w14:textId="77777777" w:rsidR="004E7BAF" w:rsidRPr="00216AE6" w:rsidRDefault="004E7BAF" w:rsidP="004E7BAF">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p>
    <w:p w14:paraId="63B997A5" w14:textId="77777777" w:rsidR="004E7BAF" w:rsidRPr="00216AE6" w:rsidRDefault="004E7BAF" w:rsidP="004E7BAF">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Ces notes sont consignées dans la grille de notation annexée au rapport d’instruction.</w:t>
      </w:r>
    </w:p>
    <w:p w14:paraId="61FB761F" w14:textId="77777777" w:rsidR="004E7BAF" w:rsidRPr="00216AE6" w:rsidRDefault="004E7BAF" w:rsidP="004E7BAF">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p>
    <w:p w14:paraId="06EF73A8" w14:textId="77777777" w:rsidR="004E7BAF" w:rsidRPr="00216AE6" w:rsidRDefault="004E7BAF" w:rsidP="004E7BAF">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Enfin, l’instructeur émet un avis motivé :</w:t>
      </w:r>
    </w:p>
    <w:p w14:paraId="2B34B931" w14:textId="77777777" w:rsidR="004E7BAF" w:rsidRPr="00216AE6" w:rsidRDefault="004E7BAF" w:rsidP="00982BBF">
      <w:pPr>
        <w:numPr>
          <w:ilvl w:val="0"/>
          <w:numId w:val="20"/>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Une demande ayant obtenu au minima la moyenne sur chaque catégorie de critères de sélection reçoit un avis favorable</w:t>
      </w:r>
    </w:p>
    <w:p w14:paraId="20B15961" w14:textId="77777777" w:rsidR="004E7BAF" w:rsidRPr="00216AE6" w:rsidRDefault="004E7BAF" w:rsidP="00982BBF">
      <w:pPr>
        <w:numPr>
          <w:ilvl w:val="0"/>
          <w:numId w:val="20"/>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Une demande ayant obtenu la moyenne uniquement sur une catégorie de critères de sélection reçoit un avis défavorable</w:t>
      </w:r>
    </w:p>
    <w:p w14:paraId="7388D4BA" w14:textId="77777777" w:rsidR="004E7BAF" w:rsidRPr="008047D7" w:rsidRDefault="004E7BAF" w:rsidP="003759BE">
      <w:pPr>
        <w:spacing w:after="0" w:line="276" w:lineRule="auto"/>
        <w:ind w:left="-5" w:right="16"/>
        <w:jc w:val="both"/>
        <w:rPr>
          <w:rFonts w:cstheme="minorHAnsi"/>
          <w:sz w:val="24"/>
          <w:szCs w:val="24"/>
        </w:rPr>
      </w:pPr>
    </w:p>
    <w:p w14:paraId="07D3CA82" w14:textId="77777777" w:rsidR="00CA40B2" w:rsidRPr="008047D7" w:rsidRDefault="00CA40B2" w:rsidP="00CA40B2">
      <w:pPr>
        <w:spacing w:after="0" w:line="276" w:lineRule="auto"/>
        <w:ind w:right="16"/>
        <w:rPr>
          <w:rFonts w:cstheme="minorHAnsi"/>
          <w:sz w:val="28"/>
          <w:szCs w:val="28"/>
        </w:rPr>
      </w:pPr>
    </w:p>
    <w:p w14:paraId="4D4E5333" w14:textId="3D4A7F23" w:rsidR="00E05071" w:rsidRDefault="00CE6846" w:rsidP="00982BBF">
      <w:pPr>
        <w:pStyle w:val="Titre2"/>
        <w:numPr>
          <w:ilvl w:val="0"/>
          <w:numId w:val="11"/>
        </w:numPr>
      </w:pPr>
      <w:bookmarkStart w:id="38" w:name="_Toc136499600"/>
      <w:r w:rsidRPr="008047D7">
        <w:t>9</w:t>
      </w:r>
      <w:r w:rsidR="00C5737E" w:rsidRPr="008047D7">
        <w:t xml:space="preserve">.3 </w:t>
      </w:r>
      <w:r w:rsidR="00C32ED3" w:rsidRPr="008047D7">
        <w:t xml:space="preserve">Présentation </w:t>
      </w:r>
      <w:r w:rsidR="004E7BAF">
        <w:t xml:space="preserve">des dossiers </w:t>
      </w:r>
      <w:r w:rsidR="00C32ED3" w:rsidRPr="008047D7">
        <w:t xml:space="preserve">en </w:t>
      </w:r>
      <w:r w:rsidR="00E05071">
        <w:t>C</w:t>
      </w:r>
      <w:r w:rsidR="00C32ED3" w:rsidRPr="008047D7">
        <w:t xml:space="preserve">omité </w:t>
      </w:r>
      <w:r w:rsidR="00E05071">
        <w:t>R</w:t>
      </w:r>
      <w:r w:rsidR="004E7BAF">
        <w:t xml:space="preserve">égional </w:t>
      </w:r>
      <w:r w:rsidR="00C32ED3" w:rsidRPr="008047D7">
        <w:t xml:space="preserve">de </w:t>
      </w:r>
      <w:r w:rsidR="00E05071">
        <w:t>P</w:t>
      </w:r>
      <w:r w:rsidR="00C32ED3" w:rsidRPr="008047D7">
        <w:t>rogrammation</w:t>
      </w:r>
      <w:r w:rsidR="00E05071">
        <w:t xml:space="preserve"> (CRP)</w:t>
      </w:r>
      <w:bookmarkEnd w:id="38"/>
    </w:p>
    <w:p w14:paraId="6DFC36D5" w14:textId="77777777" w:rsidR="007C2A0E" w:rsidRPr="007C2A0E" w:rsidRDefault="007C2A0E" w:rsidP="007C2A0E"/>
    <w:p w14:paraId="2929FBF6" w14:textId="4FBF7586" w:rsidR="004E7BAF" w:rsidRDefault="004E7BAF" w:rsidP="00E05071">
      <w:pPr>
        <w:spacing w:after="0" w:line="276" w:lineRule="auto"/>
        <w:ind w:right="16"/>
        <w:jc w:val="both"/>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 xml:space="preserve">Le </w:t>
      </w:r>
      <w:r w:rsidR="00E05071">
        <w:rPr>
          <w:rFonts w:ascii="Calibri" w:eastAsia="Times New Roman" w:hAnsi="Calibri" w:cs="Calibri"/>
          <w:kern w:val="3"/>
          <w:sz w:val="24"/>
          <w:szCs w:val="24"/>
          <w:lang w:eastAsia="fr-FR"/>
        </w:rPr>
        <w:t>C</w:t>
      </w:r>
      <w:r w:rsidRPr="00216AE6">
        <w:rPr>
          <w:rFonts w:ascii="Calibri" w:eastAsia="Times New Roman" w:hAnsi="Calibri" w:cs="Calibri"/>
          <w:kern w:val="3"/>
          <w:sz w:val="24"/>
          <w:szCs w:val="24"/>
          <w:lang w:eastAsia="fr-FR"/>
        </w:rPr>
        <w:t xml:space="preserve">omité </w:t>
      </w:r>
      <w:r w:rsidR="00E05071">
        <w:rPr>
          <w:rFonts w:ascii="Calibri" w:eastAsia="Times New Roman" w:hAnsi="Calibri" w:cs="Calibri"/>
          <w:kern w:val="3"/>
          <w:sz w:val="24"/>
          <w:szCs w:val="24"/>
          <w:lang w:eastAsia="fr-FR"/>
        </w:rPr>
        <w:t>R</w:t>
      </w:r>
      <w:r w:rsidRPr="00216AE6">
        <w:rPr>
          <w:rFonts w:ascii="Calibri" w:eastAsia="Times New Roman" w:hAnsi="Calibri" w:cs="Calibri"/>
          <w:kern w:val="3"/>
          <w:sz w:val="24"/>
          <w:szCs w:val="24"/>
          <w:lang w:eastAsia="fr-FR"/>
        </w:rPr>
        <w:t xml:space="preserve">égional de </w:t>
      </w:r>
      <w:r w:rsidR="00E05071">
        <w:rPr>
          <w:rFonts w:ascii="Calibri" w:eastAsia="Times New Roman" w:hAnsi="Calibri" w:cs="Calibri"/>
          <w:kern w:val="3"/>
          <w:sz w:val="24"/>
          <w:szCs w:val="24"/>
          <w:lang w:eastAsia="fr-FR"/>
        </w:rPr>
        <w:t>P</w:t>
      </w:r>
      <w:r w:rsidRPr="00216AE6">
        <w:rPr>
          <w:rFonts w:ascii="Calibri" w:eastAsia="Times New Roman" w:hAnsi="Calibri" w:cs="Calibri"/>
          <w:kern w:val="3"/>
          <w:sz w:val="24"/>
          <w:szCs w:val="24"/>
          <w:lang w:eastAsia="fr-FR"/>
        </w:rPr>
        <w:t xml:space="preserve">rogrammation est une instance coprésidée par le Président du Conseil Régional et le </w:t>
      </w:r>
      <w:r w:rsidR="00A07706" w:rsidRPr="00216AE6">
        <w:rPr>
          <w:rFonts w:ascii="Calibri" w:eastAsia="Times New Roman" w:hAnsi="Calibri" w:cs="Calibri"/>
          <w:kern w:val="3"/>
          <w:sz w:val="24"/>
          <w:szCs w:val="24"/>
          <w:lang w:eastAsia="fr-FR"/>
        </w:rPr>
        <w:t>préfet</w:t>
      </w:r>
      <w:r w:rsidRPr="00216AE6">
        <w:rPr>
          <w:rFonts w:ascii="Calibri" w:eastAsia="Times New Roman" w:hAnsi="Calibri" w:cs="Calibri"/>
          <w:kern w:val="3"/>
          <w:sz w:val="24"/>
          <w:szCs w:val="24"/>
          <w:lang w:eastAsia="fr-FR"/>
        </w:rPr>
        <w:t xml:space="preserve"> de Région</w:t>
      </w:r>
      <w:r w:rsidR="00E05071">
        <w:rPr>
          <w:rFonts w:ascii="Calibri" w:eastAsia="Times New Roman" w:hAnsi="Calibri" w:cs="Calibri"/>
          <w:kern w:val="3"/>
          <w:sz w:val="24"/>
          <w:szCs w:val="24"/>
          <w:lang w:eastAsia="fr-FR"/>
        </w:rPr>
        <w:t>.</w:t>
      </w:r>
    </w:p>
    <w:p w14:paraId="52A68B28" w14:textId="77777777" w:rsidR="00E05071" w:rsidRDefault="00E05071" w:rsidP="00E05071">
      <w:pPr>
        <w:spacing w:after="0" w:line="276" w:lineRule="auto"/>
        <w:ind w:right="16"/>
        <w:jc w:val="both"/>
        <w:rPr>
          <w:rFonts w:cstheme="minorHAnsi"/>
          <w:sz w:val="24"/>
          <w:szCs w:val="24"/>
        </w:rPr>
      </w:pPr>
    </w:p>
    <w:p w14:paraId="45215BBA" w14:textId="77777777" w:rsidR="00A07706" w:rsidRPr="00087C3C" w:rsidRDefault="00A07706" w:rsidP="00A0770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bookmarkStart w:id="39" w:name="_Hlk100693414"/>
      <w:r w:rsidRPr="00087C3C">
        <w:rPr>
          <w:rFonts w:ascii="Calibri" w:eastAsia="Times New Roman" w:hAnsi="Calibri" w:cs="Calibri"/>
          <w:kern w:val="3"/>
          <w:sz w:val="24"/>
          <w:szCs w:val="24"/>
          <w:lang w:eastAsia="fr-FR"/>
        </w:rPr>
        <w:t>Les dossiers sont présentés en comité régional de programmation pour avis et dans l’ordre suivant :</w:t>
      </w:r>
    </w:p>
    <w:p w14:paraId="2BC8C676" w14:textId="77777777" w:rsidR="00A07706" w:rsidRPr="00087C3C" w:rsidRDefault="00A07706" w:rsidP="00982BBF">
      <w:pPr>
        <w:numPr>
          <w:ilvl w:val="0"/>
          <w:numId w:val="41"/>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087C3C">
        <w:rPr>
          <w:rFonts w:ascii="Calibri" w:eastAsia="Times New Roman" w:hAnsi="Calibri" w:cs="Calibri"/>
          <w:kern w:val="3"/>
          <w:sz w:val="24"/>
          <w:szCs w:val="24"/>
          <w:lang w:eastAsia="fr-FR"/>
        </w:rPr>
        <w:t>Les dossiers ayant reçu un avis favorable</w:t>
      </w:r>
    </w:p>
    <w:p w14:paraId="5072792E" w14:textId="77777777" w:rsidR="00A07706" w:rsidRPr="00087C3C" w:rsidRDefault="00A07706" w:rsidP="00982BBF">
      <w:pPr>
        <w:numPr>
          <w:ilvl w:val="0"/>
          <w:numId w:val="41"/>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087C3C">
        <w:rPr>
          <w:rFonts w:ascii="Calibri" w:eastAsia="Times New Roman" w:hAnsi="Calibri" w:cs="Calibri"/>
          <w:kern w:val="3"/>
          <w:sz w:val="24"/>
          <w:szCs w:val="24"/>
          <w:lang w:eastAsia="fr-FR"/>
        </w:rPr>
        <w:t>Les dossiers ayant reçu un avis défavorable</w:t>
      </w:r>
    </w:p>
    <w:p w14:paraId="529FAB28" w14:textId="77777777" w:rsidR="00A07706" w:rsidRPr="00087C3C" w:rsidRDefault="00A07706" w:rsidP="00A07706">
      <w:pPr>
        <w:tabs>
          <w:tab w:val="left" w:pos="1428"/>
        </w:tabs>
        <w:suppressAutoHyphens/>
        <w:autoSpaceDN w:val="0"/>
        <w:spacing w:after="0" w:line="276" w:lineRule="auto"/>
        <w:ind w:left="720"/>
        <w:contextualSpacing/>
        <w:jc w:val="both"/>
        <w:textAlignment w:val="baseline"/>
        <w:rPr>
          <w:rFonts w:ascii="Arial" w:eastAsia="Times New Roman" w:hAnsi="Arial" w:cs="Arial"/>
          <w:kern w:val="3"/>
          <w:sz w:val="18"/>
          <w:szCs w:val="18"/>
          <w:lang w:eastAsia="fr-FR"/>
        </w:rPr>
      </w:pPr>
    </w:p>
    <w:p w14:paraId="52760861" w14:textId="77777777" w:rsidR="00A07706" w:rsidRPr="00087C3C" w:rsidRDefault="00A07706" w:rsidP="00A07706">
      <w:pPr>
        <w:tabs>
          <w:tab w:val="left" w:pos="708"/>
        </w:tabs>
        <w:suppressAutoHyphens/>
        <w:autoSpaceDN w:val="0"/>
        <w:spacing w:after="0" w:line="276" w:lineRule="auto"/>
        <w:contextualSpacing/>
        <w:jc w:val="both"/>
        <w:textAlignment w:val="baseline"/>
        <w:rPr>
          <w:rFonts w:ascii="Arial" w:eastAsia="Times New Roman" w:hAnsi="Arial" w:cs="Arial"/>
          <w:kern w:val="3"/>
          <w:sz w:val="18"/>
          <w:szCs w:val="18"/>
          <w:lang w:eastAsia="fr-FR"/>
        </w:rPr>
      </w:pPr>
      <w:r w:rsidRPr="00087C3C">
        <w:rPr>
          <w:rFonts w:ascii="Calibri" w:eastAsia="Times New Roman" w:hAnsi="Calibri" w:cs="Calibri"/>
          <w:kern w:val="3"/>
          <w:sz w:val="24"/>
          <w:szCs w:val="24"/>
          <w:lang w:eastAsia="fr-FR"/>
        </w:rPr>
        <w:t>Les dossiers faisant l’objet d’une reprogrammation sont également présentés pour avis</w:t>
      </w:r>
      <w:r w:rsidRPr="00087C3C">
        <w:rPr>
          <w:rFonts w:ascii="Arial" w:eastAsia="Times New Roman" w:hAnsi="Arial" w:cs="Arial"/>
          <w:kern w:val="3"/>
          <w:sz w:val="18"/>
          <w:szCs w:val="18"/>
          <w:lang w:eastAsia="fr-FR"/>
        </w:rPr>
        <w:t>.</w:t>
      </w:r>
      <w:r w:rsidRPr="00087C3C" w:rsidDel="002B0F73">
        <w:rPr>
          <w:rFonts w:ascii="Calibri" w:eastAsia="Times New Roman" w:hAnsi="Calibri" w:cs="Calibri"/>
          <w:kern w:val="3"/>
          <w:sz w:val="24"/>
          <w:szCs w:val="24"/>
          <w:lang w:eastAsia="fr-FR"/>
        </w:rPr>
        <w:t xml:space="preserve"> </w:t>
      </w:r>
    </w:p>
    <w:p w14:paraId="152C4BD4" w14:textId="77777777" w:rsidR="00A07706" w:rsidRPr="00087C3C" w:rsidRDefault="00A07706" w:rsidP="00A07706">
      <w:pPr>
        <w:tabs>
          <w:tab w:val="left" w:pos="708"/>
        </w:tabs>
        <w:suppressAutoHyphens/>
        <w:autoSpaceDN w:val="0"/>
        <w:spacing w:after="0" w:line="276" w:lineRule="auto"/>
        <w:contextualSpacing/>
        <w:jc w:val="both"/>
        <w:textAlignment w:val="baseline"/>
        <w:rPr>
          <w:rFonts w:ascii="Arial" w:eastAsia="Times New Roman" w:hAnsi="Arial" w:cs="Arial"/>
          <w:kern w:val="3"/>
          <w:sz w:val="18"/>
          <w:szCs w:val="18"/>
          <w:lang w:eastAsia="fr-FR"/>
        </w:rPr>
      </w:pPr>
    </w:p>
    <w:p w14:paraId="5F65CEA5" w14:textId="77777777" w:rsidR="00A07706" w:rsidRPr="00087C3C" w:rsidRDefault="00A07706" w:rsidP="00A07706">
      <w:pPr>
        <w:widowControl w:val="0"/>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087C3C">
        <w:rPr>
          <w:rFonts w:ascii="Calibri" w:eastAsia="Times New Roman" w:hAnsi="Calibri" w:cs="Calibri"/>
          <w:kern w:val="3"/>
          <w:sz w:val="24"/>
          <w:szCs w:val="24"/>
          <w:lang w:eastAsia="fr-FR"/>
        </w:rPr>
        <w:t>La liste des dossiers non recevables, abandonnés ou déprogrammés est présentée uniquement pour information.</w:t>
      </w:r>
    </w:p>
    <w:bookmarkEnd w:id="39"/>
    <w:p w14:paraId="1996CA53" w14:textId="48DC9FA1" w:rsidR="000C4848" w:rsidRPr="008047D7" w:rsidRDefault="000C4848" w:rsidP="00E05071">
      <w:pPr>
        <w:spacing w:after="0" w:line="276" w:lineRule="auto"/>
        <w:ind w:right="16"/>
        <w:jc w:val="both"/>
        <w:rPr>
          <w:rFonts w:cstheme="minorHAnsi"/>
          <w:sz w:val="28"/>
          <w:szCs w:val="28"/>
        </w:rPr>
      </w:pPr>
    </w:p>
    <w:p w14:paraId="52E4B649" w14:textId="769D31C8" w:rsidR="000C4848" w:rsidRPr="008047D7" w:rsidRDefault="00CE6846" w:rsidP="00982BBF">
      <w:pPr>
        <w:pStyle w:val="Titre2"/>
        <w:numPr>
          <w:ilvl w:val="0"/>
          <w:numId w:val="12"/>
        </w:numPr>
      </w:pPr>
      <w:bookmarkStart w:id="40" w:name="_Toc136499601"/>
      <w:r w:rsidRPr="008047D7">
        <w:t>9</w:t>
      </w:r>
      <w:r w:rsidR="00C5737E" w:rsidRPr="008047D7">
        <w:t xml:space="preserve">.4 </w:t>
      </w:r>
      <w:r w:rsidR="000C4848" w:rsidRPr="008047D7">
        <w:t>Décision</w:t>
      </w:r>
      <w:r w:rsidR="00CC6ED0" w:rsidRPr="008047D7">
        <w:t xml:space="preserve"> de l’</w:t>
      </w:r>
      <w:r w:rsidR="00C94465">
        <w:t xml:space="preserve">Autorité de </w:t>
      </w:r>
      <w:r w:rsidR="00695DAA">
        <w:t>g</w:t>
      </w:r>
      <w:r w:rsidR="00C94465">
        <w:t>estion</w:t>
      </w:r>
      <w:bookmarkEnd w:id="40"/>
    </w:p>
    <w:p w14:paraId="07986449" w14:textId="77777777" w:rsidR="00CC6ED0" w:rsidRPr="008047D7" w:rsidRDefault="00CC6ED0" w:rsidP="00E05071">
      <w:pPr>
        <w:spacing w:after="0" w:line="276" w:lineRule="auto"/>
        <w:ind w:right="16"/>
        <w:jc w:val="both"/>
        <w:rPr>
          <w:rFonts w:cstheme="minorHAnsi"/>
          <w:sz w:val="24"/>
          <w:szCs w:val="24"/>
        </w:rPr>
      </w:pPr>
    </w:p>
    <w:p w14:paraId="5A88A90C" w14:textId="77777777" w:rsidR="00A07706" w:rsidRPr="00087C3C" w:rsidRDefault="00A07706" w:rsidP="00A0770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Pr>
          <w:rFonts w:ascii="Calibri" w:eastAsia="Times New Roman" w:hAnsi="Calibri" w:cs="Calibri"/>
          <w:kern w:val="3"/>
          <w:sz w:val="24"/>
          <w:szCs w:val="24"/>
          <w:lang w:eastAsia="fr-FR"/>
        </w:rPr>
        <w:t>L’autorité de gestion</w:t>
      </w:r>
      <w:r w:rsidRPr="00087C3C">
        <w:rPr>
          <w:rFonts w:ascii="Calibri" w:eastAsia="Times New Roman" w:hAnsi="Calibri" w:cs="Calibri"/>
          <w:kern w:val="3"/>
          <w:sz w:val="24"/>
          <w:szCs w:val="24"/>
          <w:lang w:eastAsia="fr-FR"/>
        </w:rPr>
        <w:t xml:space="preserve"> décide de la sélection et du rejet des dossiers après l’avis rendu par le comité régional de programmation. </w:t>
      </w:r>
    </w:p>
    <w:p w14:paraId="2B40D604" w14:textId="77777777" w:rsidR="004E7BAF" w:rsidRDefault="004E7BAF" w:rsidP="00E05071">
      <w:pPr>
        <w:spacing w:after="0" w:line="276" w:lineRule="auto"/>
        <w:ind w:right="16"/>
        <w:jc w:val="both"/>
        <w:rPr>
          <w:rFonts w:cstheme="minorHAnsi"/>
          <w:sz w:val="24"/>
          <w:szCs w:val="24"/>
        </w:rPr>
      </w:pPr>
    </w:p>
    <w:p w14:paraId="4A04D58F" w14:textId="77777777" w:rsidR="004E7BAF" w:rsidRPr="00514AA3" w:rsidRDefault="004E7BAF" w:rsidP="00E05071">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514AA3">
        <w:rPr>
          <w:rFonts w:ascii="Calibri" w:eastAsia="Times New Roman" w:hAnsi="Calibri" w:cs="Calibri"/>
          <w:kern w:val="3"/>
          <w:sz w:val="24"/>
          <w:szCs w:val="24"/>
          <w:lang w:eastAsia="fr-FR"/>
        </w:rPr>
        <w:t>Les dossiers sélectionnés font l’objet d’une convention attributive de subvention.</w:t>
      </w:r>
    </w:p>
    <w:p w14:paraId="3681ADCF" w14:textId="77777777" w:rsidR="004E7BAF" w:rsidRPr="00514AA3" w:rsidRDefault="004E7BAF" w:rsidP="00E05071">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p>
    <w:p w14:paraId="68ED9EB4" w14:textId="335086DA" w:rsidR="004E7BAF" w:rsidRDefault="004E7BAF" w:rsidP="00E05071">
      <w:pPr>
        <w:spacing w:after="0" w:line="276" w:lineRule="auto"/>
        <w:ind w:right="16"/>
        <w:jc w:val="both"/>
        <w:rPr>
          <w:rFonts w:cstheme="minorHAnsi"/>
          <w:sz w:val="24"/>
          <w:szCs w:val="24"/>
        </w:rPr>
      </w:pPr>
      <w:r w:rsidRPr="00655D0E">
        <w:rPr>
          <w:sz w:val="24"/>
          <w:szCs w:val="24"/>
          <w:lang w:eastAsia="fr-FR"/>
        </w:rPr>
        <w:t>Les dossiers non sélectionnés, font l’objet d’une décision de refus motivée et susceptible de recours devant le tribunal administratif</w:t>
      </w:r>
      <w:r w:rsidR="00A07706">
        <w:rPr>
          <w:sz w:val="24"/>
          <w:szCs w:val="24"/>
          <w:lang w:eastAsia="fr-FR"/>
        </w:rPr>
        <w:t>.</w:t>
      </w:r>
    </w:p>
    <w:p w14:paraId="192F6365" w14:textId="77777777" w:rsidR="004E7BAF" w:rsidRDefault="004E7BAF" w:rsidP="00C40D6D">
      <w:pPr>
        <w:spacing w:after="0" w:line="276" w:lineRule="auto"/>
        <w:ind w:right="16"/>
        <w:jc w:val="both"/>
        <w:rPr>
          <w:rFonts w:cstheme="minorHAnsi"/>
          <w:sz w:val="24"/>
          <w:szCs w:val="24"/>
        </w:rPr>
      </w:pPr>
    </w:p>
    <w:p w14:paraId="01F5E096" w14:textId="20AE9E4D" w:rsidR="00CA40B2" w:rsidRPr="008047D7" w:rsidRDefault="00CA40B2" w:rsidP="00CA40B2">
      <w:pPr>
        <w:pStyle w:val="Paragraphedeliste"/>
        <w:spacing w:after="0" w:line="276" w:lineRule="auto"/>
        <w:ind w:left="1440"/>
        <w:rPr>
          <w:rFonts w:cstheme="minorHAnsi"/>
        </w:rPr>
      </w:pPr>
    </w:p>
    <w:p w14:paraId="47F1D682" w14:textId="697585F0" w:rsidR="00E56960" w:rsidRPr="008047D7" w:rsidRDefault="00CE6846" w:rsidP="00023D56">
      <w:pPr>
        <w:pStyle w:val="Titre1"/>
        <w:shd w:val="clear" w:color="auto" w:fill="DEEAF6" w:themeFill="accent5" w:themeFillTint="33"/>
      </w:pPr>
      <w:bookmarkStart w:id="41" w:name="_Hlk116556891"/>
      <w:bookmarkStart w:id="42" w:name="_Toc136499602"/>
      <w:r w:rsidRPr="008047D7">
        <w:t>10</w:t>
      </w:r>
      <w:r w:rsidR="00E56960" w:rsidRPr="008047D7">
        <w:t>. MODALITES DE VERSEMENT DE LA SUBVENTION EUROPEENNE</w:t>
      </w:r>
      <w:bookmarkEnd w:id="42"/>
    </w:p>
    <w:p w14:paraId="71D2E14C" w14:textId="77777777" w:rsidR="00E56960" w:rsidRPr="008047D7" w:rsidRDefault="00E56960" w:rsidP="00E56960">
      <w:pPr>
        <w:pStyle w:val="Default"/>
        <w:jc w:val="both"/>
        <w:rPr>
          <w:rFonts w:asciiTheme="minorHAnsi" w:hAnsiTheme="minorHAnsi" w:cstheme="minorHAnsi"/>
          <w:b/>
          <w:bCs/>
          <w:sz w:val="22"/>
          <w:szCs w:val="22"/>
        </w:rPr>
      </w:pPr>
    </w:p>
    <w:p w14:paraId="421A1247" w14:textId="05D8B6F6" w:rsidR="00E56960" w:rsidRPr="001A5AD8" w:rsidRDefault="00477322" w:rsidP="00E56960">
      <w:pPr>
        <w:spacing w:line="276" w:lineRule="auto"/>
        <w:jc w:val="both"/>
        <w:rPr>
          <w:rFonts w:cstheme="minorHAnsi"/>
          <w:sz w:val="24"/>
          <w:szCs w:val="24"/>
        </w:rPr>
      </w:pPr>
      <w:r w:rsidRPr="001A5AD8">
        <w:rPr>
          <w:rFonts w:cstheme="minorHAnsi"/>
          <w:sz w:val="24"/>
          <w:szCs w:val="24"/>
        </w:rPr>
        <w:t>Après signature de l’acte attributif de subvention entre le bénéficiaire et l’</w:t>
      </w:r>
      <w:r w:rsidR="00C94465">
        <w:rPr>
          <w:rFonts w:cstheme="minorHAnsi"/>
          <w:sz w:val="24"/>
          <w:szCs w:val="24"/>
        </w:rPr>
        <w:t xml:space="preserve">Autorité de </w:t>
      </w:r>
      <w:r w:rsidR="00882E70">
        <w:rPr>
          <w:rFonts w:cstheme="minorHAnsi"/>
          <w:sz w:val="24"/>
          <w:szCs w:val="24"/>
        </w:rPr>
        <w:t>g</w:t>
      </w:r>
      <w:r w:rsidR="00C94465">
        <w:rPr>
          <w:rFonts w:cstheme="minorHAnsi"/>
          <w:sz w:val="24"/>
          <w:szCs w:val="24"/>
        </w:rPr>
        <w:t>estion</w:t>
      </w:r>
      <w:r w:rsidRPr="001A5AD8">
        <w:rPr>
          <w:rFonts w:cstheme="minorHAnsi"/>
          <w:sz w:val="24"/>
          <w:szCs w:val="24"/>
        </w:rPr>
        <w:t>, l</w:t>
      </w:r>
      <w:r w:rsidR="00E56960" w:rsidRPr="001A5AD8">
        <w:rPr>
          <w:rFonts w:cstheme="minorHAnsi"/>
          <w:sz w:val="24"/>
          <w:szCs w:val="24"/>
        </w:rPr>
        <w:t>a subvention européenne sera versée sous la forme</w:t>
      </w:r>
      <w:r w:rsidR="001A5AD8" w:rsidRPr="001A5AD8">
        <w:rPr>
          <w:rFonts w:cstheme="minorHAnsi"/>
          <w:sz w:val="24"/>
          <w:szCs w:val="24"/>
        </w:rPr>
        <w:t> :</w:t>
      </w:r>
    </w:p>
    <w:p w14:paraId="7D3BF665" w14:textId="61B57EED" w:rsidR="00E56960" w:rsidRPr="00A07706" w:rsidRDefault="007D4A60" w:rsidP="00982BBF">
      <w:pPr>
        <w:pStyle w:val="Paragraphedeliste"/>
        <w:numPr>
          <w:ilvl w:val="0"/>
          <w:numId w:val="32"/>
        </w:numPr>
        <w:spacing w:line="276" w:lineRule="auto"/>
        <w:jc w:val="both"/>
        <w:rPr>
          <w:rFonts w:cstheme="minorHAnsi"/>
          <w:sz w:val="24"/>
          <w:szCs w:val="24"/>
        </w:rPr>
      </w:pPr>
      <w:r w:rsidRPr="00A07706">
        <w:rPr>
          <w:rFonts w:cstheme="minorHAnsi"/>
          <w:sz w:val="24"/>
          <w:szCs w:val="24"/>
        </w:rPr>
        <w:lastRenderedPageBreak/>
        <w:t>D’une</w:t>
      </w:r>
      <w:r w:rsidR="00E56960" w:rsidRPr="00A07706">
        <w:rPr>
          <w:rFonts w:cstheme="minorHAnsi"/>
          <w:sz w:val="24"/>
          <w:szCs w:val="24"/>
        </w:rPr>
        <w:t xml:space="preserve"> avance : sous réserve de l’avis favorable de l’autorité de gestion, et dans la limite de </w:t>
      </w:r>
      <w:r w:rsidR="000556F5" w:rsidRPr="00A07706">
        <w:rPr>
          <w:rFonts w:cstheme="minorHAnsi"/>
          <w:i/>
          <w:iCs/>
          <w:sz w:val="24"/>
          <w:szCs w:val="24"/>
        </w:rPr>
        <w:t xml:space="preserve">30% </w:t>
      </w:r>
      <w:r w:rsidR="00E56960" w:rsidRPr="00A07706">
        <w:rPr>
          <w:rFonts w:cstheme="minorHAnsi"/>
          <w:sz w:val="24"/>
          <w:szCs w:val="24"/>
        </w:rPr>
        <w:t xml:space="preserve">du montant </w:t>
      </w:r>
      <w:r w:rsidR="000556F5" w:rsidRPr="00A07706">
        <w:rPr>
          <w:rFonts w:cstheme="minorHAnsi"/>
          <w:i/>
          <w:iCs/>
          <w:sz w:val="24"/>
          <w:szCs w:val="24"/>
        </w:rPr>
        <w:t>FEDER</w:t>
      </w:r>
      <w:r w:rsidR="00E56960" w:rsidRPr="00A07706">
        <w:rPr>
          <w:rFonts w:cstheme="minorHAnsi"/>
          <w:i/>
          <w:iCs/>
          <w:sz w:val="24"/>
          <w:szCs w:val="24"/>
        </w:rPr>
        <w:t xml:space="preserve"> </w:t>
      </w:r>
      <w:r w:rsidR="00E56960" w:rsidRPr="00A07706">
        <w:rPr>
          <w:rFonts w:cstheme="minorHAnsi"/>
          <w:sz w:val="24"/>
          <w:szCs w:val="24"/>
        </w:rPr>
        <w:t xml:space="preserve">programmé. </w:t>
      </w:r>
      <w:r w:rsidR="00DB6752" w:rsidRPr="00A07706">
        <w:rPr>
          <w:rFonts w:cstheme="minorHAnsi"/>
          <w:sz w:val="24"/>
          <w:szCs w:val="24"/>
        </w:rPr>
        <w:t>L</w:t>
      </w:r>
      <w:r w:rsidR="00E56960" w:rsidRPr="00A07706">
        <w:rPr>
          <w:rFonts w:cstheme="minorHAnsi"/>
          <w:sz w:val="24"/>
          <w:szCs w:val="24"/>
        </w:rPr>
        <w:t xml:space="preserve">’avance octroyée </w:t>
      </w:r>
      <w:r w:rsidR="00730ACD" w:rsidRPr="00A07706">
        <w:rPr>
          <w:rFonts w:cstheme="minorHAnsi"/>
          <w:sz w:val="24"/>
          <w:szCs w:val="24"/>
        </w:rPr>
        <w:t xml:space="preserve">sera </w:t>
      </w:r>
      <w:r w:rsidR="00E56960" w:rsidRPr="00A07706">
        <w:rPr>
          <w:rFonts w:cstheme="minorHAnsi"/>
          <w:sz w:val="24"/>
          <w:szCs w:val="24"/>
        </w:rPr>
        <w:t>déduite du premier acompte et le cas échéant des suivants.</w:t>
      </w:r>
    </w:p>
    <w:p w14:paraId="00688146" w14:textId="637CFB23" w:rsidR="00E56960" w:rsidRPr="001A5AD8" w:rsidRDefault="007D4A60" w:rsidP="00982BBF">
      <w:pPr>
        <w:pStyle w:val="Paragraphedeliste"/>
        <w:numPr>
          <w:ilvl w:val="0"/>
          <w:numId w:val="32"/>
        </w:numPr>
        <w:spacing w:line="276" w:lineRule="auto"/>
        <w:jc w:val="both"/>
        <w:rPr>
          <w:rFonts w:cstheme="minorHAnsi"/>
          <w:sz w:val="24"/>
          <w:szCs w:val="24"/>
        </w:rPr>
      </w:pPr>
      <w:r w:rsidRPr="001A5AD8">
        <w:rPr>
          <w:rFonts w:cstheme="minorHAnsi"/>
          <w:sz w:val="24"/>
          <w:szCs w:val="24"/>
        </w:rPr>
        <w:t>D’un</w:t>
      </w:r>
      <w:r w:rsidR="00E56960" w:rsidRPr="001A5AD8">
        <w:rPr>
          <w:rFonts w:cstheme="minorHAnsi"/>
          <w:sz w:val="24"/>
          <w:szCs w:val="24"/>
        </w:rPr>
        <w:t xml:space="preserve"> ou plusieurs acomptes : sur j</w:t>
      </w:r>
      <w:r w:rsidR="00DB6752" w:rsidRPr="001A5AD8">
        <w:rPr>
          <w:rFonts w:cstheme="minorHAnsi"/>
          <w:sz w:val="24"/>
          <w:szCs w:val="24"/>
        </w:rPr>
        <w:t>us</w:t>
      </w:r>
      <w:r w:rsidR="00E56960" w:rsidRPr="001A5AD8">
        <w:rPr>
          <w:rFonts w:cstheme="minorHAnsi"/>
          <w:sz w:val="24"/>
          <w:szCs w:val="24"/>
        </w:rPr>
        <w:t>t</w:t>
      </w:r>
      <w:r w:rsidR="00DB6752" w:rsidRPr="001A5AD8">
        <w:rPr>
          <w:rFonts w:cstheme="minorHAnsi"/>
          <w:sz w:val="24"/>
          <w:szCs w:val="24"/>
        </w:rPr>
        <w:t>i</w:t>
      </w:r>
      <w:r w:rsidR="00E56960" w:rsidRPr="001A5AD8">
        <w:rPr>
          <w:rFonts w:cstheme="minorHAnsi"/>
          <w:sz w:val="24"/>
          <w:szCs w:val="24"/>
        </w:rPr>
        <w:t xml:space="preserve">fication des dépenses </w:t>
      </w:r>
      <w:r w:rsidR="00DB6752" w:rsidRPr="001A5AD8">
        <w:rPr>
          <w:rFonts w:cstheme="minorHAnsi"/>
          <w:sz w:val="24"/>
          <w:szCs w:val="24"/>
        </w:rPr>
        <w:t>acquittées</w:t>
      </w:r>
      <w:r w:rsidR="00730ACD" w:rsidRPr="001A5AD8">
        <w:rPr>
          <w:rFonts w:cstheme="minorHAnsi"/>
          <w:sz w:val="24"/>
          <w:szCs w:val="24"/>
        </w:rPr>
        <w:t xml:space="preserve"> et </w:t>
      </w:r>
      <w:r w:rsidR="00330F4C" w:rsidRPr="001A5AD8">
        <w:rPr>
          <w:rFonts w:cstheme="minorHAnsi"/>
          <w:sz w:val="24"/>
          <w:szCs w:val="24"/>
        </w:rPr>
        <w:t xml:space="preserve">après </w:t>
      </w:r>
      <w:r w:rsidR="00730ACD" w:rsidRPr="001A5AD8">
        <w:rPr>
          <w:rFonts w:cstheme="minorHAnsi"/>
          <w:sz w:val="24"/>
          <w:szCs w:val="24"/>
        </w:rPr>
        <w:t xml:space="preserve">application du taux </w:t>
      </w:r>
      <w:r w:rsidR="000556F5" w:rsidRPr="001A5AD8">
        <w:rPr>
          <w:rFonts w:cstheme="minorHAnsi"/>
          <w:i/>
          <w:iCs/>
          <w:sz w:val="24"/>
          <w:szCs w:val="24"/>
        </w:rPr>
        <w:t>FEDER</w:t>
      </w:r>
      <w:r w:rsidR="006143DA" w:rsidRPr="001A5AD8">
        <w:rPr>
          <w:rFonts w:cstheme="minorHAnsi"/>
          <w:sz w:val="24"/>
          <w:szCs w:val="24"/>
        </w:rPr>
        <w:t xml:space="preserve"> conventionné</w:t>
      </w:r>
      <w:r w:rsidR="00B94BD6" w:rsidRPr="001A5AD8">
        <w:rPr>
          <w:rFonts w:cstheme="minorHAnsi"/>
          <w:sz w:val="24"/>
          <w:szCs w:val="24"/>
        </w:rPr>
        <w:t xml:space="preserve"> aux dépenses éligibles retenues</w:t>
      </w:r>
      <w:r w:rsidR="002C3678" w:rsidRPr="001A5AD8">
        <w:rPr>
          <w:rFonts w:cstheme="minorHAnsi"/>
          <w:sz w:val="24"/>
          <w:szCs w:val="24"/>
        </w:rPr>
        <w:t>.</w:t>
      </w:r>
    </w:p>
    <w:p w14:paraId="464F9F37" w14:textId="4CBB618E" w:rsidR="00FB0630" w:rsidRPr="001A5AD8" w:rsidRDefault="007D4A60" w:rsidP="00982BBF">
      <w:pPr>
        <w:pStyle w:val="Paragraphedeliste"/>
        <w:numPr>
          <w:ilvl w:val="0"/>
          <w:numId w:val="32"/>
        </w:numPr>
        <w:spacing w:line="276" w:lineRule="auto"/>
        <w:jc w:val="both"/>
        <w:rPr>
          <w:rFonts w:cstheme="minorHAnsi"/>
          <w:sz w:val="24"/>
          <w:szCs w:val="24"/>
        </w:rPr>
      </w:pPr>
      <w:r w:rsidRPr="001A5AD8">
        <w:rPr>
          <w:rFonts w:cstheme="minorHAnsi"/>
          <w:sz w:val="24"/>
          <w:szCs w:val="24"/>
        </w:rPr>
        <w:t>D’un</w:t>
      </w:r>
      <w:r w:rsidR="00E56960" w:rsidRPr="001A5AD8">
        <w:rPr>
          <w:rFonts w:cstheme="minorHAnsi"/>
          <w:sz w:val="24"/>
          <w:szCs w:val="24"/>
        </w:rPr>
        <w:t xml:space="preserve"> solde : sur justifications des dépenses </w:t>
      </w:r>
      <w:r w:rsidR="00DB6752" w:rsidRPr="001A5AD8">
        <w:rPr>
          <w:rFonts w:cstheme="minorHAnsi"/>
          <w:sz w:val="24"/>
          <w:szCs w:val="24"/>
        </w:rPr>
        <w:t>acquittées</w:t>
      </w:r>
      <w:r w:rsidR="00972912" w:rsidRPr="001A5AD8">
        <w:rPr>
          <w:rFonts w:cstheme="minorHAnsi"/>
          <w:sz w:val="24"/>
          <w:szCs w:val="24"/>
        </w:rPr>
        <w:t xml:space="preserve">, </w:t>
      </w:r>
      <w:r w:rsidR="00E56960" w:rsidRPr="001A5AD8">
        <w:rPr>
          <w:rFonts w:cstheme="minorHAnsi"/>
          <w:sz w:val="24"/>
          <w:szCs w:val="24"/>
        </w:rPr>
        <w:t xml:space="preserve">des cofinancements </w:t>
      </w:r>
      <w:r w:rsidR="00972912" w:rsidRPr="001A5AD8">
        <w:rPr>
          <w:rFonts w:cstheme="minorHAnsi"/>
          <w:sz w:val="24"/>
          <w:szCs w:val="24"/>
        </w:rPr>
        <w:t xml:space="preserve">perçus et </w:t>
      </w:r>
      <w:r w:rsidR="00FB0630" w:rsidRPr="001A5AD8">
        <w:rPr>
          <w:rFonts w:cstheme="minorHAnsi"/>
          <w:sz w:val="24"/>
          <w:szCs w:val="24"/>
        </w:rPr>
        <w:t xml:space="preserve">après application du taux </w:t>
      </w:r>
      <w:r w:rsidR="000556F5" w:rsidRPr="001A5AD8">
        <w:rPr>
          <w:rFonts w:cstheme="minorHAnsi"/>
          <w:i/>
          <w:iCs/>
          <w:sz w:val="24"/>
          <w:szCs w:val="24"/>
        </w:rPr>
        <w:t>FEDER</w:t>
      </w:r>
      <w:r w:rsidR="00FB0630" w:rsidRPr="001A5AD8">
        <w:rPr>
          <w:rFonts w:cstheme="minorHAnsi"/>
          <w:sz w:val="24"/>
          <w:szCs w:val="24"/>
        </w:rPr>
        <w:t xml:space="preserve"> conventionné aux dépenses éligibles retenues</w:t>
      </w:r>
      <w:r w:rsidR="002C3678" w:rsidRPr="001A5AD8">
        <w:rPr>
          <w:rFonts w:cstheme="minorHAnsi"/>
          <w:sz w:val="24"/>
          <w:szCs w:val="24"/>
        </w:rPr>
        <w:t>.</w:t>
      </w:r>
    </w:p>
    <w:bookmarkEnd w:id="41"/>
    <w:p w14:paraId="44340237" w14:textId="779BE38C" w:rsidR="00E56960" w:rsidRPr="008047D7" w:rsidRDefault="00E56960" w:rsidP="00C94465">
      <w:pPr>
        <w:pStyle w:val="Paragraphedeliste"/>
        <w:spacing w:line="276" w:lineRule="auto"/>
        <w:jc w:val="both"/>
        <w:rPr>
          <w:rFonts w:cstheme="minorHAnsi"/>
          <w:color w:val="FF0000"/>
          <w:sz w:val="24"/>
          <w:szCs w:val="24"/>
        </w:rPr>
      </w:pPr>
    </w:p>
    <w:p w14:paraId="1A45E322" w14:textId="77777777" w:rsidR="00E56960" w:rsidRPr="008047D7" w:rsidRDefault="00E56960" w:rsidP="00E56960">
      <w:pPr>
        <w:pStyle w:val="Default"/>
        <w:jc w:val="both"/>
        <w:rPr>
          <w:rFonts w:asciiTheme="minorHAnsi" w:hAnsiTheme="minorHAnsi" w:cstheme="minorHAnsi"/>
          <w:sz w:val="22"/>
          <w:szCs w:val="22"/>
        </w:rPr>
      </w:pPr>
    </w:p>
    <w:p w14:paraId="0627477A" w14:textId="795740CF" w:rsidR="00E56960" w:rsidRPr="008047D7" w:rsidRDefault="00CE6846" w:rsidP="00FB0630">
      <w:pPr>
        <w:pStyle w:val="Titre1"/>
        <w:shd w:val="clear" w:color="auto" w:fill="DEEAF6" w:themeFill="accent5" w:themeFillTint="33"/>
      </w:pPr>
      <w:bookmarkStart w:id="43" w:name="_Toc136499603"/>
      <w:r w:rsidRPr="008047D7">
        <w:t>11</w:t>
      </w:r>
      <w:r w:rsidR="00E56960" w:rsidRPr="008047D7">
        <w:t xml:space="preserve">. LES OBLIGATIONS DES </w:t>
      </w:r>
      <w:r w:rsidR="0024688C" w:rsidRPr="008047D7">
        <w:t>BENEFICIAIRES</w:t>
      </w:r>
      <w:r w:rsidR="00E56960" w:rsidRPr="008047D7">
        <w:t xml:space="preserve"> </w:t>
      </w:r>
      <w:r w:rsidR="006D2DEF" w:rsidRPr="008047D7">
        <w:t xml:space="preserve">DES </w:t>
      </w:r>
      <w:r w:rsidR="00FB0630" w:rsidRPr="008047D7">
        <w:t xml:space="preserve">OPERATIONS </w:t>
      </w:r>
      <w:r w:rsidR="00E56960" w:rsidRPr="008047D7">
        <w:t>SELECTIONNE</w:t>
      </w:r>
      <w:r w:rsidR="00FB0630" w:rsidRPr="008047D7">
        <w:t>E</w:t>
      </w:r>
      <w:r w:rsidR="00E56960" w:rsidRPr="008047D7">
        <w:t>S</w:t>
      </w:r>
      <w:bookmarkEnd w:id="43"/>
    </w:p>
    <w:p w14:paraId="2BEDC8AC" w14:textId="15BEE788" w:rsidR="00E56960" w:rsidRPr="008047D7" w:rsidRDefault="00E56960" w:rsidP="00E56960">
      <w:pPr>
        <w:pStyle w:val="Default"/>
        <w:jc w:val="both"/>
        <w:rPr>
          <w:rFonts w:asciiTheme="minorHAnsi" w:hAnsiTheme="minorHAnsi" w:cstheme="minorHAnsi"/>
          <w:b/>
          <w:bCs/>
          <w:sz w:val="22"/>
          <w:szCs w:val="22"/>
        </w:rPr>
      </w:pPr>
    </w:p>
    <w:p w14:paraId="2EFC7EAA" w14:textId="0A6B7949" w:rsidR="008B0F43" w:rsidRDefault="00032E3D" w:rsidP="00A07706">
      <w:pPr>
        <w:spacing w:after="0" w:line="276" w:lineRule="auto"/>
        <w:ind w:left="-5" w:right="16"/>
        <w:jc w:val="both"/>
        <w:rPr>
          <w:rFonts w:cstheme="minorHAnsi"/>
        </w:rPr>
      </w:pPr>
      <w:r w:rsidRPr="00882E70">
        <w:rPr>
          <w:rFonts w:cstheme="minorHAnsi"/>
          <w:sz w:val="24"/>
          <w:szCs w:val="24"/>
        </w:rPr>
        <w:t xml:space="preserve">Les bénéficiaires des </w:t>
      </w:r>
      <w:r w:rsidR="00A52460" w:rsidRPr="00882E70">
        <w:rPr>
          <w:rFonts w:cstheme="minorHAnsi"/>
          <w:sz w:val="24"/>
          <w:szCs w:val="24"/>
        </w:rPr>
        <w:t>opérations</w:t>
      </w:r>
      <w:r w:rsidRPr="00882E70">
        <w:rPr>
          <w:rFonts w:cstheme="minorHAnsi"/>
          <w:sz w:val="24"/>
          <w:szCs w:val="24"/>
        </w:rPr>
        <w:t xml:space="preserve"> sélectionné</w:t>
      </w:r>
      <w:r w:rsidR="00A52460" w:rsidRPr="00882E70">
        <w:rPr>
          <w:rFonts w:cstheme="minorHAnsi"/>
          <w:sz w:val="24"/>
          <w:szCs w:val="24"/>
        </w:rPr>
        <w:t>e</w:t>
      </w:r>
      <w:r w:rsidRPr="00882E70">
        <w:rPr>
          <w:rFonts w:cstheme="minorHAnsi"/>
          <w:sz w:val="24"/>
          <w:szCs w:val="24"/>
        </w:rPr>
        <w:t>s d</w:t>
      </w:r>
      <w:r w:rsidR="00DB6752" w:rsidRPr="00882E70">
        <w:rPr>
          <w:rFonts w:cstheme="minorHAnsi"/>
          <w:sz w:val="24"/>
          <w:szCs w:val="24"/>
        </w:rPr>
        <w:t xml:space="preserve">evront </w:t>
      </w:r>
      <w:r w:rsidRPr="00882E70">
        <w:rPr>
          <w:rFonts w:cstheme="minorHAnsi"/>
          <w:sz w:val="24"/>
          <w:szCs w:val="24"/>
        </w:rPr>
        <w:t>respecter plusieur</w:t>
      </w:r>
      <w:r w:rsidR="00944DEC" w:rsidRPr="00882E70">
        <w:rPr>
          <w:rFonts w:cstheme="minorHAnsi"/>
          <w:sz w:val="24"/>
          <w:szCs w:val="24"/>
        </w:rPr>
        <w:t>s principes qui seront énoncés dans l’acte attri</w:t>
      </w:r>
      <w:r w:rsidR="00477322" w:rsidRPr="00882E70">
        <w:rPr>
          <w:rFonts w:cstheme="minorHAnsi"/>
          <w:sz w:val="24"/>
          <w:szCs w:val="24"/>
        </w:rPr>
        <w:t>b</w:t>
      </w:r>
      <w:r w:rsidR="00944DEC" w:rsidRPr="00882E70">
        <w:rPr>
          <w:rFonts w:cstheme="minorHAnsi"/>
          <w:sz w:val="24"/>
          <w:szCs w:val="24"/>
        </w:rPr>
        <w:t>utif de subvention</w:t>
      </w:r>
      <w:r w:rsidR="001A4A3B" w:rsidRPr="00882E70">
        <w:rPr>
          <w:rFonts w:cstheme="minorHAnsi"/>
          <w:sz w:val="24"/>
          <w:szCs w:val="24"/>
        </w:rPr>
        <w:t xml:space="preserve"> et notamment les principes ci-dessous</w:t>
      </w:r>
      <w:r w:rsidR="00944DEC" w:rsidRPr="00882E70">
        <w:rPr>
          <w:rFonts w:cstheme="minorHAnsi"/>
          <w:sz w:val="24"/>
          <w:szCs w:val="24"/>
        </w:rPr>
        <w:t xml:space="preserve">. Le </w:t>
      </w:r>
      <w:r w:rsidR="00485D35" w:rsidRPr="00882E70">
        <w:rPr>
          <w:rFonts w:cstheme="minorHAnsi"/>
          <w:sz w:val="24"/>
          <w:szCs w:val="24"/>
        </w:rPr>
        <w:t>non-respect</w:t>
      </w:r>
      <w:r w:rsidR="00944DEC" w:rsidRPr="00882E70">
        <w:rPr>
          <w:rFonts w:cstheme="minorHAnsi"/>
          <w:sz w:val="24"/>
          <w:szCs w:val="24"/>
        </w:rPr>
        <w:t xml:space="preserve"> de ces prin</w:t>
      </w:r>
      <w:r w:rsidR="00490B3E" w:rsidRPr="00882E70">
        <w:rPr>
          <w:rFonts w:cstheme="minorHAnsi"/>
          <w:sz w:val="24"/>
          <w:szCs w:val="24"/>
        </w:rPr>
        <w:t>c</w:t>
      </w:r>
      <w:r w:rsidR="00944DEC" w:rsidRPr="00882E70">
        <w:rPr>
          <w:rFonts w:cstheme="minorHAnsi"/>
          <w:sz w:val="24"/>
          <w:szCs w:val="24"/>
        </w:rPr>
        <w:t>ipes entra</w:t>
      </w:r>
      <w:r w:rsidR="00490B3E" w:rsidRPr="00882E70">
        <w:rPr>
          <w:rFonts w:cstheme="minorHAnsi"/>
          <w:sz w:val="24"/>
          <w:szCs w:val="24"/>
        </w:rPr>
        <w:t>i</w:t>
      </w:r>
      <w:r w:rsidR="00944DEC" w:rsidRPr="00882E70">
        <w:rPr>
          <w:rFonts w:cstheme="minorHAnsi"/>
          <w:sz w:val="24"/>
          <w:szCs w:val="24"/>
        </w:rPr>
        <w:t>ne</w:t>
      </w:r>
      <w:r w:rsidR="00490B3E" w:rsidRPr="00882E70">
        <w:rPr>
          <w:rFonts w:cstheme="minorHAnsi"/>
          <w:sz w:val="24"/>
          <w:szCs w:val="24"/>
        </w:rPr>
        <w:t>r</w:t>
      </w:r>
      <w:r w:rsidR="00A52460" w:rsidRPr="00882E70">
        <w:rPr>
          <w:rFonts w:cstheme="minorHAnsi"/>
          <w:sz w:val="24"/>
          <w:szCs w:val="24"/>
        </w:rPr>
        <w:t>a</w:t>
      </w:r>
      <w:r w:rsidR="00944DEC" w:rsidRPr="00882E70">
        <w:rPr>
          <w:rFonts w:cstheme="minorHAnsi"/>
          <w:sz w:val="24"/>
          <w:szCs w:val="24"/>
        </w:rPr>
        <w:t xml:space="preserve"> </w:t>
      </w:r>
      <w:r w:rsidR="002026DE" w:rsidRPr="00882E70">
        <w:rPr>
          <w:rFonts w:cstheme="minorHAnsi"/>
          <w:sz w:val="24"/>
          <w:szCs w:val="24"/>
        </w:rPr>
        <w:t>la dimin</w:t>
      </w:r>
      <w:r w:rsidR="00490B3E" w:rsidRPr="00882E70">
        <w:rPr>
          <w:rFonts w:cstheme="minorHAnsi"/>
          <w:sz w:val="24"/>
          <w:szCs w:val="24"/>
        </w:rPr>
        <w:t>u</w:t>
      </w:r>
      <w:r w:rsidR="002026DE" w:rsidRPr="00882E70">
        <w:rPr>
          <w:rFonts w:cstheme="minorHAnsi"/>
          <w:sz w:val="24"/>
          <w:szCs w:val="24"/>
        </w:rPr>
        <w:t>tion de la subvention européenne accordée</w:t>
      </w:r>
      <w:r w:rsidR="007735D8" w:rsidRPr="00882E70">
        <w:rPr>
          <w:rFonts w:cstheme="minorHAnsi"/>
          <w:sz w:val="24"/>
          <w:szCs w:val="24"/>
        </w:rPr>
        <w:t xml:space="preserve"> et le cas échéant le reversement des sommes déjà </w:t>
      </w:r>
      <w:r w:rsidR="00A52460" w:rsidRPr="00882E70">
        <w:rPr>
          <w:rFonts w:cstheme="minorHAnsi"/>
          <w:sz w:val="24"/>
          <w:szCs w:val="24"/>
        </w:rPr>
        <w:t>perçues</w:t>
      </w:r>
      <w:r w:rsidR="00A07706">
        <w:rPr>
          <w:rFonts w:cstheme="minorHAnsi"/>
          <w:sz w:val="24"/>
          <w:szCs w:val="24"/>
        </w:rPr>
        <w:t xml:space="preserve"> </w:t>
      </w:r>
      <w:r w:rsidR="00A07706" w:rsidRPr="00A07706">
        <w:rPr>
          <w:rFonts w:cstheme="minorHAnsi"/>
          <w:sz w:val="24"/>
          <w:szCs w:val="24"/>
        </w:rPr>
        <w:t>voire le retrait de la subvention (notamment en cas d’inéligibilité de l'opération entrainant la déprogrammation du dossier)</w:t>
      </w:r>
      <w:r w:rsidR="007735D8" w:rsidRPr="00A07706">
        <w:rPr>
          <w:rFonts w:cstheme="minorHAnsi"/>
          <w:sz w:val="24"/>
          <w:szCs w:val="24"/>
        </w:rPr>
        <w:t>.</w:t>
      </w:r>
      <w:r w:rsidR="005D356D" w:rsidRPr="00882E70">
        <w:rPr>
          <w:rFonts w:cstheme="minorHAnsi"/>
          <w:sz w:val="24"/>
          <w:szCs w:val="24"/>
        </w:rPr>
        <w:t xml:space="preserve"> </w:t>
      </w:r>
      <w:r w:rsidR="00A81751" w:rsidRPr="00882E70">
        <w:rPr>
          <w:rFonts w:cstheme="minorHAnsi"/>
          <w:sz w:val="24"/>
          <w:szCs w:val="24"/>
        </w:rPr>
        <w:t xml:space="preserve">Avant tout dépôt de demande de subvention européenne, il est </w:t>
      </w:r>
      <w:r w:rsidR="00852A38" w:rsidRPr="00882E70">
        <w:rPr>
          <w:rFonts w:cstheme="minorHAnsi"/>
          <w:sz w:val="24"/>
          <w:szCs w:val="24"/>
        </w:rPr>
        <w:t xml:space="preserve">donc </w:t>
      </w:r>
      <w:r w:rsidR="00A81751" w:rsidRPr="00882E70">
        <w:rPr>
          <w:rFonts w:cstheme="minorHAnsi"/>
          <w:sz w:val="24"/>
          <w:szCs w:val="24"/>
        </w:rPr>
        <w:t>nécessaire de consulter les informations relatives à ces principes figurant dans le guide du candidat</w:t>
      </w:r>
      <w:r w:rsidR="00A07706" w:rsidRPr="00A07706">
        <w:rPr>
          <w:rFonts w:cstheme="minorHAnsi"/>
          <w:sz w:val="24"/>
          <w:szCs w:val="24"/>
        </w:rPr>
        <w:t>.</w:t>
      </w:r>
    </w:p>
    <w:p w14:paraId="56EEF537" w14:textId="77777777" w:rsidR="00A07706" w:rsidRPr="008047D7" w:rsidRDefault="00A07706" w:rsidP="00A07706">
      <w:pPr>
        <w:spacing w:after="0" w:line="276" w:lineRule="auto"/>
        <w:ind w:left="-5" w:right="16"/>
        <w:jc w:val="both"/>
        <w:rPr>
          <w:rFonts w:cstheme="minorHAnsi"/>
        </w:rPr>
      </w:pPr>
    </w:p>
    <w:p w14:paraId="6AD95227" w14:textId="2E3C1FAA" w:rsidR="006D2DEF" w:rsidRPr="008047D7" w:rsidRDefault="0089384D" w:rsidP="00982BBF">
      <w:pPr>
        <w:pStyle w:val="Titre2"/>
        <w:numPr>
          <w:ilvl w:val="0"/>
          <w:numId w:val="13"/>
        </w:numPr>
        <w:rPr>
          <w:color w:val="auto"/>
        </w:rPr>
      </w:pPr>
      <w:bookmarkStart w:id="44" w:name="_Toc136499604"/>
      <w:r w:rsidRPr="008047D7">
        <w:rPr>
          <w:color w:val="auto"/>
        </w:rPr>
        <w:t>11</w:t>
      </w:r>
      <w:r w:rsidR="006D2DEF" w:rsidRPr="008047D7">
        <w:rPr>
          <w:color w:val="auto"/>
        </w:rPr>
        <w:t xml:space="preserve">.1 </w:t>
      </w:r>
      <w:r w:rsidR="001F7CAC" w:rsidRPr="008047D7">
        <w:rPr>
          <w:color w:val="auto"/>
        </w:rPr>
        <w:t>Respect du principe de pérennité</w:t>
      </w:r>
      <w:bookmarkEnd w:id="44"/>
    </w:p>
    <w:p w14:paraId="5C382E8C" w14:textId="06820682" w:rsidR="00E56960" w:rsidRPr="008047D7" w:rsidRDefault="00E56960" w:rsidP="00E56960">
      <w:pPr>
        <w:pStyle w:val="NormalWeb"/>
        <w:shd w:val="clear" w:color="auto" w:fill="FFFFFF"/>
        <w:spacing w:after="0"/>
        <w:jc w:val="both"/>
        <w:rPr>
          <w:rFonts w:asciiTheme="minorHAnsi" w:hAnsiTheme="minorHAnsi" w:cstheme="minorHAnsi"/>
          <w:sz w:val="24"/>
          <w:szCs w:val="24"/>
        </w:rPr>
      </w:pPr>
      <w:r w:rsidRPr="008047D7">
        <w:rPr>
          <w:rFonts w:asciiTheme="minorHAnsi" w:hAnsiTheme="minorHAnsi" w:cstheme="minorHAnsi"/>
          <w:sz w:val="24"/>
          <w:szCs w:val="24"/>
        </w:rPr>
        <w:t>Conformément au respect du principe de pérennité</w:t>
      </w:r>
      <w:r w:rsidR="00C376C9" w:rsidRPr="008047D7">
        <w:rPr>
          <w:rStyle w:val="Appelnotedebasdep"/>
          <w:rFonts w:asciiTheme="minorHAnsi" w:hAnsiTheme="minorHAnsi" w:cstheme="minorHAnsi"/>
          <w:sz w:val="24"/>
          <w:szCs w:val="24"/>
        </w:rPr>
        <w:footnoteReference w:id="6"/>
      </w:r>
      <w:r w:rsidR="0089384D" w:rsidRPr="008047D7">
        <w:rPr>
          <w:rFonts w:asciiTheme="minorHAnsi" w:hAnsiTheme="minorHAnsi" w:cstheme="minorHAnsi"/>
          <w:sz w:val="24"/>
          <w:szCs w:val="24"/>
        </w:rPr>
        <w:t xml:space="preserve">, </w:t>
      </w:r>
      <w:r w:rsidRPr="008047D7">
        <w:rPr>
          <w:rFonts w:asciiTheme="minorHAnsi" w:hAnsiTheme="minorHAnsi" w:cstheme="minorHAnsi"/>
          <w:sz w:val="24"/>
          <w:szCs w:val="24"/>
        </w:rPr>
        <w:t>toute action comprenant un investissement dans une infrastructure ou un investissement productif ne pourra subir l’un des événements suivants dans les cinq ans à compter du paiement final au bénéficiaire ou dans la période fixée dans les règles applicables aux aides d’État, selon le cas</w:t>
      </w:r>
      <w:r w:rsidR="00485D35" w:rsidRPr="008047D7">
        <w:rPr>
          <w:rFonts w:asciiTheme="minorHAnsi" w:hAnsiTheme="minorHAnsi" w:cstheme="minorHAnsi"/>
          <w:sz w:val="24"/>
          <w:szCs w:val="24"/>
        </w:rPr>
        <w:t xml:space="preserve"> </w:t>
      </w:r>
      <w:r w:rsidRPr="008047D7">
        <w:rPr>
          <w:rFonts w:asciiTheme="minorHAnsi" w:hAnsiTheme="minorHAnsi" w:cstheme="minorHAnsi"/>
          <w:sz w:val="24"/>
          <w:szCs w:val="24"/>
        </w:rPr>
        <w:t xml:space="preserve">: </w:t>
      </w:r>
    </w:p>
    <w:p w14:paraId="725E964F" w14:textId="787C6185" w:rsidR="00E56960" w:rsidRPr="008047D7" w:rsidRDefault="00E56960" w:rsidP="00982BBF">
      <w:pPr>
        <w:pStyle w:val="NormalWeb"/>
        <w:numPr>
          <w:ilvl w:val="1"/>
          <w:numId w:val="3"/>
        </w:numPr>
        <w:shd w:val="clear" w:color="auto" w:fill="FFFFFF"/>
        <w:spacing w:after="0"/>
        <w:jc w:val="both"/>
        <w:rPr>
          <w:rFonts w:asciiTheme="minorHAnsi" w:hAnsiTheme="minorHAnsi" w:cstheme="minorHAnsi"/>
          <w:sz w:val="24"/>
          <w:szCs w:val="24"/>
        </w:rPr>
      </w:pPr>
      <w:proofErr w:type="gramStart"/>
      <w:r w:rsidRPr="008047D7">
        <w:rPr>
          <w:rFonts w:asciiTheme="minorHAnsi" w:hAnsiTheme="minorHAnsi" w:cstheme="minorHAnsi"/>
          <w:sz w:val="24"/>
          <w:szCs w:val="24"/>
        </w:rPr>
        <w:t>la</w:t>
      </w:r>
      <w:proofErr w:type="gramEnd"/>
      <w:r w:rsidRPr="008047D7">
        <w:rPr>
          <w:rFonts w:asciiTheme="minorHAnsi" w:hAnsiTheme="minorHAnsi" w:cstheme="minorHAnsi"/>
          <w:sz w:val="24"/>
          <w:szCs w:val="24"/>
        </w:rPr>
        <w:t xml:space="preserve"> cessation ou le transfert d’une activité productive en dehors </w:t>
      </w:r>
      <w:r w:rsidR="00F170CF" w:rsidRPr="008047D7">
        <w:rPr>
          <w:rFonts w:asciiTheme="minorHAnsi" w:hAnsiTheme="minorHAnsi" w:cstheme="minorHAnsi"/>
          <w:sz w:val="24"/>
          <w:szCs w:val="24"/>
        </w:rPr>
        <w:t xml:space="preserve">du territoire au sein duquel </w:t>
      </w:r>
      <w:r w:rsidRPr="008047D7">
        <w:rPr>
          <w:rFonts w:asciiTheme="minorHAnsi" w:hAnsiTheme="minorHAnsi" w:cstheme="minorHAnsi"/>
          <w:sz w:val="24"/>
          <w:szCs w:val="24"/>
        </w:rPr>
        <w:t>elle a bénéficié d’un soutien</w:t>
      </w:r>
      <w:r w:rsidR="00C94465">
        <w:rPr>
          <w:rFonts w:asciiTheme="minorHAnsi" w:hAnsiTheme="minorHAnsi" w:cstheme="minorHAnsi"/>
          <w:sz w:val="24"/>
          <w:szCs w:val="24"/>
        </w:rPr>
        <w:t xml:space="preserve"> </w:t>
      </w:r>
      <w:r w:rsidRPr="008047D7">
        <w:rPr>
          <w:rFonts w:asciiTheme="minorHAnsi" w:hAnsiTheme="minorHAnsi" w:cstheme="minorHAnsi"/>
          <w:sz w:val="24"/>
          <w:szCs w:val="24"/>
        </w:rPr>
        <w:t>;</w:t>
      </w:r>
    </w:p>
    <w:p w14:paraId="31B952A8" w14:textId="56B61D0E" w:rsidR="00E56960" w:rsidRPr="008047D7" w:rsidRDefault="00E56960" w:rsidP="00982BBF">
      <w:pPr>
        <w:pStyle w:val="NormalWeb"/>
        <w:numPr>
          <w:ilvl w:val="1"/>
          <w:numId w:val="3"/>
        </w:numPr>
        <w:shd w:val="clear" w:color="auto" w:fill="FFFFFF"/>
        <w:spacing w:after="0"/>
        <w:jc w:val="both"/>
        <w:rPr>
          <w:rFonts w:asciiTheme="minorHAnsi" w:hAnsiTheme="minorHAnsi" w:cstheme="minorHAnsi"/>
          <w:sz w:val="24"/>
          <w:szCs w:val="24"/>
        </w:rPr>
      </w:pPr>
      <w:proofErr w:type="gramStart"/>
      <w:r w:rsidRPr="008047D7">
        <w:rPr>
          <w:rFonts w:asciiTheme="minorHAnsi" w:hAnsiTheme="minorHAnsi" w:cstheme="minorHAnsi"/>
          <w:sz w:val="24"/>
          <w:szCs w:val="24"/>
        </w:rPr>
        <w:t>un</w:t>
      </w:r>
      <w:proofErr w:type="gramEnd"/>
      <w:r w:rsidRPr="008047D7">
        <w:rPr>
          <w:rFonts w:asciiTheme="minorHAnsi" w:hAnsiTheme="minorHAnsi" w:cstheme="minorHAnsi"/>
          <w:sz w:val="24"/>
          <w:szCs w:val="24"/>
        </w:rPr>
        <w:t xml:space="preserve"> changement de propriété d’une infrastructure qui procure à une entreprise ou à un organisme public un avantage indu</w:t>
      </w:r>
      <w:r w:rsidR="00C94465">
        <w:rPr>
          <w:rFonts w:asciiTheme="minorHAnsi" w:hAnsiTheme="minorHAnsi" w:cstheme="minorHAnsi"/>
          <w:sz w:val="24"/>
          <w:szCs w:val="24"/>
        </w:rPr>
        <w:t xml:space="preserve"> </w:t>
      </w:r>
      <w:r w:rsidRPr="008047D7">
        <w:rPr>
          <w:rFonts w:asciiTheme="minorHAnsi" w:hAnsiTheme="minorHAnsi" w:cstheme="minorHAnsi"/>
          <w:sz w:val="24"/>
          <w:szCs w:val="24"/>
        </w:rPr>
        <w:t>;</w:t>
      </w:r>
    </w:p>
    <w:p w14:paraId="2DA4B78C" w14:textId="2385981A" w:rsidR="00E56960" w:rsidRPr="008047D7" w:rsidRDefault="00E56960" w:rsidP="00982BBF">
      <w:pPr>
        <w:pStyle w:val="NormalWeb"/>
        <w:numPr>
          <w:ilvl w:val="1"/>
          <w:numId w:val="3"/>
        </w:numPr>
        <w:shd w:val="clear" w:color="auto" w:fill="FFFFFF"/>
        <w:spacing w:after="0"/>
        <w:jc w:val="both"/>
        <w:rPr>
          <w:rFonts w:asciiTheme="minorHAnsi" w:hAnsiTheme="minorHAnsi" w:cstheme="minorHAnsi"/>
          <w:sz w:val="24"/>
          <w:szCs w:val="24"/>
        </w:rPr>
      </w:pPr>
      <w:proofErr w:type="gramStart"/>
      <w:r w:rsidRPr="008047D7">
        <w:rPr>
          <w:rFonts w:asciiTheme="minorHAnsi" w:hAnsiTheme="minorHAnsi" w:cstheme="minorHAnsi"/>
          <w:sz w:val="24"/>
          <w:szCs w:val="24"/>
        </w:rPr>
        <w:t>un</w:t>
      </w:r>
      <w:proofErr w:type="gramEnd"/>
      <w:r w:rsidRPr="008047D7">
        <w:rPr>
          <w:rFonts w:asciiTheme="minorHAnsi" w:hAnsiTheme="minorHAnsi" w:cstheme="minorHAnsi"/>
          <w:sz w:val="24"/>
          <w:szCs w:val="24"/>
        </w:rPr>
        <w:t xml:space="preserve"> changement substantiel affectant sa nature, ses objectifs ou ses conditions de mise en œuvre, ce qui porterait atteinte à ses objectifs initiaux</w:t>
      </w:r>
      <w:r w:rsidR="00C94465">
        <w:rPr>
          <w:rFonts w:asciiTheme="minorHAnsi" w:hAnsiTheme="minorHAnsi" w:cstheme="minorHAnsi"/>
          <w:sz w:val="24"/>
          <w:szCs w:val="24"/>
        </w:rPr>
        <w:t>.</w:t>
      </w:r>
    </w:p>
    <w:p w14:paraId="49926109" w14:textId="42C7AF15" w:rsidR="00B411FB" w:rsidRPr="008047D7" w:rsidRDefault="00B411FB" w:rsidP="00B411FB">
      <w:pPr>
        <w:pStyle w:val="Default"/>
        <w:jc w:val="both"/>
        <w:rPr>
          <w:rFonts w:asciiTheme="minorHAnsi" w:hAnsiTheme="minorHAnsi" w:cstheme="minorHAnsi"/>
          <w:color w:val="auto"/>
        </w:rPr>
      </w:pPr>
      <w:r w:rsidRPr="008047D7">
        <w:rPr>
          <w:rFonts w:asciiTheme="minorHAnsi" w:hAnsiTheme="minorHAnsi" w:cstheme="minorHAnsi"/>
          <w:color w:val="auto"/>
        </w:rPr>
        <w:t xml:space="preserve">D’autre part, toutes les pièces justificatives liées à </w:t>
      </w:r>
      <w:r w:rsidR="00F170CF" w:rsidRPr="008047D7">
        <w:rPr>
          <w:rFonts w:asciiTheme="minorHAnsi" w:hAnsiTheme="minorHAnsi" w:cstheme="minorHAnsi"/>
          <w:color w:val="auto"/>
        </w:rPr>
        <w:t xml:space="preserve">opération </w:t>
      </w:r>
      <w:r w:rsidRPr="008047D7">
        <w:rPr>
          <w:rFonts w:asciiTheme="minorHAnsi" w:hAnsiTheme="minorHAnsi" w:cstheme="minorHAnsi"/>
          <w:color w:val="auto"/>
        </w:rPr>
        <w:t>doivent être conservé</w:t>
      </w:r>
      <w:r w:rsidR="00F170CF" w:rsidRPr="008047D7">
        <w:rPr>
          <w:rFonts w:asciiTheme="minorHAnsi" w:hAnsiTheme="minorHAnsi" w:cstheme="minorHAnsi"/>
          <w:color w:val="auto"/>
        </w:rPr>
        <w:t>e</w:t>
      </w:r>
      <w:r w:rsidR="00A11B77">
        <w:rPr>
          <w:rFonts w:asciiTheme="minorHAnsi" w:hAnsiTheme="minorHAnsi" w:cstheme="minorHAnsi"/>
          <w:color w:val="auto"/>
        </w:rPr>
        <w:t>s</w:t>
      </w:r>
      <w:r w:rsidRPr="008047D7">
        <w:rPr>
          <w:rFonts w:asciiTheme="minorHAnsi" w:hAnsiTheme="minorHAnsi" w:cstheme="minorHAnsi"/>
          <w:color w:val="auto"/>
        </w:rPr>
        <w:t xml:space="preserve"> pendant une période minimum de 5</w:t>
      </w:r>
      <w:r w:rsidR="00F170CF" w:rsidRPr="008047D7">
        <w:rPr>
          <w:rFonts w:asciiTheme="minorHAnsi" w:hAnsiTheme="minorHAnsi" w:cstheme="minorHAnsi"/>
          <w:color w:val="auto"/>
        </w:rPr>
        <w:t xml:space="preserve"> </w:t>
      </w:r>
      <w:r w:rsidRPr="008047D7">
        <w:rPr>
          <w:rFonts w:asciiTheme="minorHAnsi" w:hAnsiTheme="minorHAnsi" w:cstheme="minorHAnsi"/>
          <w:color w:val="auto"/>
        </w:rPr>
        <w:t>ans à compter du 31 décembre de l’année au cours de laquelle l’</w:t>
      </w:r>
      <w:r w:rsidR="00C94465">
        <w:rPr>
          <w:rFonts w:asciiTheme="minorHAnsi" w:hAnsiTheme="minorHAnsi" w:cstheme="minorHAnsi"/>
          <w:color w:val="auto"/>
        </w:rPr>
        <w:t>Autorité de Gestion</w:t>
      </w:r>
      <w:r w:rsidRPr="008047D7">
        <w:rPr>
          <w:rFonts w:asciiTheme="minorHAnsi" w:hAnsiTheme="minorHAnsi" w:cstheme="minorHAnsi"/>
          <w:color w:val="auto"/>
        </w:rPr>
        <w:t xml:space="preserve"> verse le dernier paiement au bénéficiaire.</w:t>
      </w:r>
    </w:p>
    <w:p w14:paraId="208FF476" w14:textId="4DA221EB" w:rsidR="00B411FB" w:rsidRPr="008047D7" w:rsidRDefault="00B411FB" w:rsidP="00E56960">
      <w:pPr>
        <w:pStyle w:val="Default"/>
        <w:jc w:val="both"/>
        <w:rPr>
          <w:rFonts w:asciiTheme="minorHAnsi" w:hAnsiTheme="minorHAnsi" w:cstheme="minorHAnsi"/>
          <w:b/>
          <w:bCs/>
          <w:color w:val="auto"/>
        </w:rPr>
      </w:pPr>
    </w:p>
    <w:p w14:paraId="5FFC000C" w14:textId="5AA4F2E6" w:rsidR="00B411FB" w:rsidRDefault="00B411FB" w:rsidP="00E56960">
      <w:pPr>
        <w:pStyle w:val="Default"/>
        <w:jc w:val="both"/>
        <w:rPr>
          <w:rFonts w:asciiTheme="minorHAnsi" w:hAnsiTheme="minorHAnsi" w:cstheme="minorHAnsi"/>
          <w:b/>
          <w:bCs/>
          <w:color w:val="auto"/>
        </w:rPr>
      </w:pPr>
    </w:p>
    <w:p w14:paraId="0507559F" w14:textId="77777777" w:rsidR="00695DAA" w:rsidRPr="008047D7" w:rsidRDefault="00695DAA" w:rsidP="00E56960">
      <w:pPr>
        <w:pStyle w:val="Default"/>
        <w:jc w:val="both"/>
        <w:rPr>
          <w:rFonts w:asciiTheme="minorHAnsi" w:hAnsiTheme="minorHAnsi" w:cstheme="minorHAnsi"/>
          <w:b/>
          <w:bCs/>
          <w:color w:val="auto"/>
        </w:rPr>
      </w:pPr>
    </w:p>
    <w:p w14:paraId="7270871B" w14:textId="780A122B" w:rsidR="00896C13" w:rsidRPr="00A11B77" w:rsidRDefault="00B411FB" w:rsidP="00982BBF">
      <w:pPr>
        <w:pStyle w:val="Titre2"/>
        <w:numPr>
          <w:ilvl w:val="0"/>
          <w:numId w:val="14"/>
        </w:numPr>
        <w:rPr>
          <w:color w:val="auto"/>
        </w:rPr>
      </w:pPr>
      <w:bookmarkStart w:id="45" w:name="_Toc136499605"/>
      <w:r w:rsidRPr="008047D7">
        <w:rPr>
          <w:color w:val="auto"/>
        </w:rPr>
        <w:t>11</w:t>
      </w:r>
      <w:r w:rsidR="008625AD" w:rsidRPr="008047D7">
        <w:rPr>
          <w:color w:val="auto"/>
        </w:rPr>
        <w:t>.</w:t>
      </w:r>
      <w:r w:rsidRPr="008047D7">
        <w:rPr>
          <w:color w:val="auto"/>
        </w:rPr>
        <w:t>2</w:t>
      </w:r>
      <w:r w:rsidR="008625AD" w:rsidRPr="008047D7">
        <w:rPr>
          <w:color w:val="auto"/>
        </w:rPr>
        <w:t xml:space="preserve"> </w:t>
      </w:r>
      <w:r w:rsidR="00896C13" w:rsidRPr="008047D7">
        <w:rPr>
          <w:color w:val="auto"/>
        </w:rPr>
        <w:t>Respect du droit applicable</w:t>
      </w:r>
      <w:bookmarkEnd w:id="45"/>
    </w:p>
    <w:p w14:paraId="503FB10C" w14:textId="77BB9FE6" w:rsidR="008B63C9" w:rsidRDefault="008B63C9" w:rsidP="008B63C9">
      <w:pPr>
        <w:pStyle w:val="NormalWeb"/>
        <w:shd w:val="clear" w:color="auto" w:fill="FFFFFF"/>
        <w:spacing w:before="0" w:beforeAutospacing="0" w:after="0" w:afterAutospacing="0"/>
        <w:ind w:left="720"/>
        <w:jc w:val="both"/>
        <w:rPr>
          <w:rFonts w:asciiTheme="minorHAnsi" w:hAnsiTheme="minorHAnsi" w:cstheme="minorHAnsi"/>
        </w:rPr>
      </w:pPr>
    </w:p>
    <w:p w14:paraId="6FF15A38" w14:textId="1F1AD972" w:rsidR="00F61922" w:rsidRDefault="00F61922" w:rsidP="00F61922">
      <w:pPr>
        <w:pStyle w:val="NormalWeb"/>
        <w:shd w:val="clear" w:color="auto" w:fill="FFFFFF"/>
        <w:spacing w:before="0" w:beforeAutospacing="0" w:after="0" w:afterAutospacing="0"/>
        <w:jc w:val="both"/>
        <w:rPr>
          <w:rFonts w:asciiTheme="minorHAnsi" w:hAnsiTheme="minorHAnsi" w:cstheme="minorHAnsi"/>
          <w:sz w:val="24"/>
          <w:szCs w:val="24"/>
        </w:rPr>
      </w:pPr>
      <w:r w:rsidRPr="0000760F">
        <w:rPr>
          <w:rFonts w:asciiTheme="minorHAnsi" w:hAnsiTheme="minorHAnsi" w:cstheme="minorHAnsi"/>
          <w:sz w:val="24"/>
          <w:szCs w:val="24"/>
        </w:rPr>
        <w:t xml:space="preserve">Conformément au règlement (UE) 2021/1060 du Parlement européen et du Conseil du 24 juin 2021 portant dispositions communes, les opérations soutenues par les Fonds européens doivent être </w:t>
      </w:r>
      <w:r w:rsidRPr="0000760F">
        <w:rPr>
          <w:rFonts w:asciiTheme="minorHAnsi" w:hAnsiTheme="minorHAnsi" w:cstheme="minorHAnsi"/>
          <w:sz w:val="24"/>
          <w:szCs w:val="24"/>
        </w:rPr>
        <w:lastRenderedPageBreak/>
        <w:t xml:space="preserve">conformes au « droit applicable », qui recouvre le droit de l’Union et le droit national relatif à son application. </w:t>
      </w:r>
    </w:p>
    <w:p w14:paraId="6414A980" w14:textId="77777777" w:rsidR="00F61922" w:rsidRPr="0000760F" w:rsidRDefault="00F61922" w:rsidP="0000760F">
      <w:pPr>
        <w:pStyle w:val="NormalWeb"/>
        <w:shd w:val="clear" w:color="auto" w:fill="FFFFFF"/>
        <w:spacing w:before="0" w:beforeAutospacing="0" w:after="0" w:afterAutospacing="0"/>
        <w:jc w:val="both"/>
        <w:rPr>
          <w:rFonts w:asciiTheme="minorHAnsi" w:hAnsiTheme="minorHAnsi" w:cstheme="minorHAnsi"/>
          <w:sz w:val="24"/>
          <w:szCs w:val="24"/>
        </w:rPr>
      </w:pPr>
    </w:p>
    <w:p w14:paraId="191EF92D" w14:textId="77777777" w:rsidR="00F61922" w:rsidRPr="0000760F" w:rsidRDefault="00F61922" w:rsidP="0000760F">
      <w:pPr>
        <w:pStyle w:val="NormalWeb"/>
        <w:shd w:val="clear" w:color="auto" w:fill="FFFFFF"/>
        <w:spacing w:before="0" w:beforeAutospacing="0" w:after="0" w:afterAutospacing="0"/>
        <w:jc w:val="both"/>
        <w:rPr>
          <w:rFonts w:asciiTheme="minorHAnsi" w:hAnsiTheme="minorHAnsi" w:cstheme="minorHAnsi"/>
          <w:sz w:val="24"/>
          <w:szCs w:val="24"/>
        </w:rPr>
      </w:pPr>
      <w:r w:rsidRPr="0000760F">
        <w:rPr>
          <w:rFonts w:asciiTheme="minorHAnsi" w:hAnsiTheme="minorHAnsi" w:cstheme="minorHAnsi"/>
          <w:sz w:val="24"/>
          <w:szCs w:val="24"/>
        </w:rPr>
        <w:t>Toute opération qui bénéficie d’une subvention européenne doit respecter le droit applicable notamment :</w:t>
      </w:r>
    </w:p>
    <w:p w14:paraId="5449FD4D" w14:textId="4B9A5762" w:rsidR="00F61922" w:rsidRPr="0000760F" w:rsidRDefault="007D4A60" w:rsidP="00982BBF">
      <w:pPr>
        <w:pStyle w:val="NormalWeb"/>
        <w:numPr>
          <w:ilvl w:val="0"/>
          <w:numId w:val="31"/>
        </w:numPr>
        <w:shd w:val="clear" w:color="auto" w:fill="FFFFFF"/>
        <w:tabs>
          <w:tab w:val="left" w:pos="426"/>
        </w:tabs>
        <w:spacing w:before="0" w:beforeAutospacing="0" w:after="0" w:afterAutospacing="0"/>
        <w:jc w:val="both"/>
        <w:rPr>
          <w:rFonts w:asciiTheme="minorHAnsi" w:hAnsiTheme="minorHAnsi" w:cstheme="minorHAnsi"/>
          <w:sz w:val="24"/>
          <w:szCs w:val="24"/>
        </w:rPr>
      </w:pPr>
      <w:r w:rsidRPr="0000760F">
        <w:rPr>
          <w:rFonts w:asciiTheme="minorHAnsi" w:hAnsiTheme="minorHAnsi" w:cstheme="minorHAnsi"/>
          <w:sz w:val="24"/>
          <w:szCs w:val="24"/>
        </w:rPr>
        <w:t>Les</w:t>
      </w:r>
      <w:r w:rsidR="00F61922" w:rsidRPr="0000760F">
        <w:rPr>
          <w:rFonts w:asciiTheme="minorHAnsi" w:hAnsiTheme="minorHAnsi" w:cstheme="minorHAnsi"/>
          <w:sz w:val="24"/>
          <w:szCs w:val="24"/>
        </w:rPr>
        <w:t xml:space="preserve"> règles nationales d'éligibilité des dépenses des programmes européens pour la période de programmation 2021-2027 ; </w:t>
      </w:r>
    </w:p>
    <w:p w14:paraId="35875787" w14:textId="7B17196C" w:rsidR="00F61922" w:rsidRPr="0000760F" w:rsidRDefault="007D4A60" w:rsidP="00982BBF">
      <w:pPr>
        <w:pStyle w:val="NormalWeb"/>
        <w:numPr>
          <w:ilvl w:val="0"/>
          <w:numId w:val="31"/>
        </w:numPr>
        <w:shd w:val="clear" w:color="auto" w:fill="FFFFFF"/>
        <w:tabs>
          <w:tab w:val="left" w:pos="426"/>
        </w:tabs>
        <w:spacing w:before="0" w:beforeAutospacing="0" w:after="0" w:afterAutospacing="0"/>
        <w:jc w:val="both"/>
        <w:rPr>
          <w:rFonts w:asciiTheme="minorHAnsi" w:hAnsiTheme="minorHAnsi" w:cstheme="minorHAnsi"/>
          <w:sz w:val="24"/>
          <w:szCs w:val="24"/>
        </w:rPr>
      </w:pPr>
      <w:r w:rsidRPr="0000760F">
        <w:rPr>
          <w:rFonts w:asciiTheme="minorHAnsi" w:hAnsiTheme="minorHAnsi" w:cstheme="minorHAnsi"/>
          <w:sz w:val="24"/>
          <w:szCs w:val="24"/>
        </w:rPr>
        <w:t>La</w:t>
      </w:r>
      <w:r w:rsidR="00F61922" w:rsidRPr="0000760F">
        <w:rPr>
          <w:rFonts w:asciiTheme="minorHAnsi" w:hAnsiTheme="minorHAnsi" w:cstheme="minorHAnsi"/>
          <w:sz w:val="24"/>
          <w:szCs w:val="24"/>
        </w:rPr>
        <w:t xml:space="preserve"> législation applicable en matière de marchés publics ; </w:t>
      </w:r>
    </w:p>
    <w:p w14:paraId="2435A6BE" w14:textId="403747BC" w:rsidR="00F61922" w:rsidRDefault="007D4A60" w:rsidP="00982BBF">
      <w:pPr>
        <w:pStyle w:val="NormalWeb"/>
        <w:numPr>
          <w:ilvl w:val="0"/>
          <w:numId w:val="31"/>
        </w:numPr>
        <w:shd w:val="clear" w:color="auto" w:fill="FFFFFF"/>
        <w:tabs>
          <w:tab w:val="left" w:pos="426"/>
        </w:tabs>
        <w:spacing w:before="0" w:beforeAutospacing="0" w:after="0" w:afterAutospacing="0"/>
        <w:jc w:val="both"/>
        <w:rPr>
          <w:rFonts w:asciiTheme="minorHAnsi" w:hAnsiTheme="minorHAnsi" w:cstheme="minorHAnsi"/>
          <w:sz w:val="24"/>
          <w:szCs w:val="24"/>
        </w:rPr>
      </w:pPr>
      <w:r w:rsidRPr="0000760F">
        <w:rPr>
          <w:rFonts w:asciiTheme="minorHAnsi" w:hAnsiTheme="minorHAnsi" w:cstheme="minorHAnsi"/>
          <w:sz w:val="24"/>
          <w:szCs w:val="24"/>
        </w:rPr>
        <w:t>La</w:t>
      </w:r>
      <w:r w:rsidR="00F61922" w:rsidRPr="0000760F">
        <w:rPr>
          <w:rFonts w:asciiTheme="minorHAnsi" w:hAnsiTheme="minorHAnsi" w:cstheme="minorHAnsi"/>
          <w:sz w:val="24"/>
          <w:szCs w:val="24"/>
        </w:rPr>
        <w:t xml:space="preserve"> législation applicable en matière d'aides d'État ;</w:t>
      </w:r>
    </w:p>
    <w:p w14:paraId="36D96D8D" w14:textId="426D0BDF" w:rsidR="004025AA" w:rsidRPr="0000760F" w:rsidRDefault="007D4A60" w:rsidP="00982BBF">
      <w:pPr>
        <w:pStyle w:val="NormalWeb"/>
        <w:numPr>
          <w:ilvl w:val="0"/>
          <w:numId w:val="31"/>
        </w:numPr>
        <w:shd w:val="clear" w:color="auto" w:fill="FFFFFF"/>
        <w:tabs>
          <w:tab w:val="left" w:pos="426"/>
        </w:tabs>
        <w:spacing w:before="0" w:beforeAutospacing="0" w:after="0" w:afterAutospacing="0"/>
        <w:jc w:val="both"/>
        <w:rPr>
          <w:rFonts w:asciiTheme="minorHAnsi" w:hAnsiTheme="minorHAnsi" w:cstheme="minorHAnsi"/>
          <w:sz w:val="24"/>
          <w:szCs w:val="24"/>
        </w:rPr>
      </w:pPr>
      <w:r>
        <w:rPr>
          <w:rFonts w:asciiTheme="minorHAnsi" w:hAnsiTheme="minorHAnsi" w:cstheme="minorHAnsi"/>
          <w:sz w:val="24"/>
          <w:szCs w:val="24"/>
        </w:rPr>
        <w:t>La</w:t>
      </w:r>
      <w:r w:rsidR="004025AA">
        <w:rPr>
          <w:rFonts w:asciiTheme="minorHAnsi" w:hAnsiTheme="minorHAnsi" w:cstheme="minorHAnsi"/>
          <w:sz w:val="24"/>
          <w:szCs w:val="24"/>
        </w:rPr>
        <w:t xml:space="preserve"> prévention des conflits d’intérêts ;</w:t>
      </w:r>
    </w:p>
    <w:p w14:paraId="73F235A9" w14:textId="542196C3" w:rsidR="00F61922" w:rsidRDefault="00E05071" w:rsidP="00982BBF">
      <w:pPr>
        <w:pStyle w:val="NormalWeb"/>
        <w:numPr>
          <w:ilvl w:val="0"/>
          <w:numId w:val="31"/>
        </w:numPr>
        <w:shd w:val="clear" w:color="auto" w:fill="FFFFFF"/>
        <w:tabs>
          <w:tab w:val="left" w:pos="426"/>
        </w:tabs>
        <w:spacing w:before="0" w:beforeAutospacing="0" w:after="0" w:afterAutospacing="0"/>
        <w:jc w:val="both"/>
        <w:rPr>
          <w:rFonts w:asciiTheme="minorHAnsi" w:hAnsiTheme="minorHAnsi" w:cstheme="minorHAnsi"/>
          <w:sz w:val="24"/>
          <w:szCs w:val="24"/>
        </w:rPr>
      </w:pPr>
      <w:r>
        <w:rPr>
          <w:rFonts w:asciiTheme="minorHAnsi" w:hAnsiTheme="minorHAnsi" w:cstheme="minorHAnsi"/>
          <w:sz w:val="24"/>
          <w:szCs w:val="24"/>
        </w:rPr>
        <w:t>L</w:t>
      </w:r>
      <w:r w:rsidR="00F61922" w:rsidRPr="0000760F">
        <w:rPr>
          <w:rFonts w:asciiTheme="minorHAnsi" w:hAnsiTheme="minorHAnsi" w:cstheme="minorHAnsi"/>
          <w:sz w:val="24"/>
          <w:szCs w:val="24"/>
        </w:rPr>
        <w:t>es exigences environnementales</w:t>
      </w:r>
      <w:r w:rsidR="00695DAA">
        <w:rPr>
          <w:rFonts w:asciiTheme="minorHAnsi" w:hAnsiTheme="minorHAnsi" w:cstheme="minorHAnsi"/>
          <w:sz w:val="24"/>
          <w:szCs w:val="24"/>
        </w:rPr>
        <w:t xml:space="preserve"> ; </w:t>
      </w:r>
    </w:p>
    <w:p w14:paraId="685802C7" w14:textId="41DFCD5E" w:rsidR="00695DAA" w:rsidRPr="00695DAA" w:rsidRDefault="00695DAA" w:rsidP="00982BBF">
      <w:pPr>
        <w:pStyle w:val="NormalWeb"/>
        <w:numPr>
          <w:ilvl w:val="0"/>
          <w:numId w:val="31"/>
        </w:numPr>
        <w:shd w:val="clear" w:color="auto" w:fill="FFFFFF"/>
        <w:tabs>
          <w:tab w:val="left" w:pos="426"/>
        </w:tabs>
        <w:spacing w:after="0"/>
        <w:jc w:val="both"/>
        <w:rPr>
          <w:rFonts w:asciiTheme="minorHAnsi" w:hAnsiTheme="minorHAnsi" w:cstheme="minorHAnsi"/>
          <w:sz w:val="24"/>
          <w:szCs w:val="24"/>
        </w:rPr>
      </w:pPr>
      <w:r>
        <w:rPr>
          <w:rFonts w:asciiTheme="minorHAnsi" w:hAnsiTheme="minorHAnsi" w:cstheme="minorHAnsi"/>
          <w:sz w:val="24"/>
          <w:szCs w:val="24"/>
        </w:rPr>
        <w:t>L</w:t>
      </w:r>
      <w:r w:rsidRPr="00695DAA">
        <w:rPr>
          <w:rFonts w:asciiTheme="minorHAnsi" w:hAnsiTheme="minorHAnsi" w:cstheme="minorHAnsi"/>
          <w:sz w:val="24"/>
          <w:szCs w:val="24"/>
        </w:rPr>
        <w:t xml:space="preserve">a Charte des droits fondamentaux ; </w:t>
      </w:r>
    </w:p>
    <w:p w14:paraId="27A19B2C" w14:textId="676FAE25" w:rsidR="00695DAA" w:rsidRPr="0000760F" w:rsidRDefault="00695DAA" w:rsidP="00982BBF">
      <w:pPr>
        <w:pStyle w:val="NormalWeb"/>
        <w:numPr>
          <w:ilvl w:val="0"/>
          <w:numId w:val="31"/>
        </w:numPr>
        <w:shd w:val="clear" w:color="auto" w:fill="FFFFFF"/>
        <w:tabs>
          <w:tab w:val="left" w:pos="426"/>
        </w:tabs>
        <w:spacing w:before="0" w:beforeAutospacing="0" w:after="0" w:afterAutospacing="0"/>
        <w:jc w:val="both"/>
        <w:rPr>
          <w:rFonts w:asciiTheme="minorHAnsi" w:hAnsiTheme="minorHAnsi" w:cstheme="minorHAnsi"/>
          <w:sz w:val="24"/>
          <w:szCs w:val="24"/>
        </w:rPr>
      </w:pPr>
      <w:r>
        <w:rPr>
          <w:rFonts w:asciiTheme="minorHAnsi" w:hAnsiTheme="minorHAnsi" w:cstheme="minorHAnsi"/>
          <w:sz w:val="24"/>
          <w:szCs w:val="24"/>
        </w:rPr>
        <w:t>L</w:t>
      </w:r>
      <w:r w:rsidRPr="00695DAA">
        <w:rPr>
          <w:rFonts w:asciiTheme="minorHAnsi" w:hAnsiTheme="minorHAnsi" w:cstheme="minorHAnsi"/>
          <w:sz w:val="24"/>
          <w:szCs w:val="24"/>
        </w:rPr>
        <w:t>e Contrat d’engagement républicain (concerne les associations et fondations uniquement).</w:t>
      </w:r>
    </w:p>
    <w:p w14:paraId="1433E40E" w14:textId="77777777" w:rsidR="008C3BD3" w:rsidRPr="0000760F" w:rsidRDefault="008C3BD3" w:rsidP="0000760F">
      <w:pPr>
        <w:pStyle w:val="NormalWeb"/>
        <w:shd w:val="clear" w:color="auto" w:fill="FFFFFF"/>
        <w:spacing w:before="0" w:beforeAutospacing="0" w:after="0" w:afterAutospacing="0"/>
        <w:jc w:val="both"/>
        <w:rPr>
          <w:rFonts w:asciiTheme="minorHAnsi" w:hAnsiTheme="minorHAnsi" w:cstheme="minorHAnsi"/>
          <w:sz w:val="24"/>
          <w:szCs w:val="24"/>
        </w:rPr>
      </w:pPr>
    </w:p>
    <w:p w14:paraId="6BC6B61F" w14:textId="17E7C3E5" w:rsidR="005C4EDE" w:rsidRPr="008047D7" w:rsidRDefault="00B411FB" w:rsidP="00982BBF">
      <w:pPr>
        <w:pStyle w:val="Titre2"/>
        <w:numPr>
          <w:ilvl w:val="0"/>
          <w:numId w:val="15"/>
        </w:numPr>
        <w:rPr>
          <w:color w:val="auto"/>
        </w:rPr>
      </w:pPr>
      <w:bookmarkStart w:id="46" w:name="_Toc136499606"/>
      <w:r w:rsidRPr="008047D7">
        <w:rPr>
          <w:color w:val="auto"/>
        </w:rPr>
        <w:t>11</w:t>
      </w:r>
      <w:r w:rsidR="005C4EDE" w:rsidRPr="008047D7">
        <w:rPr>
          <w:color w:val="auto"/>
        </w:rPr>
        <w:t xml:space="preserve">.3 Respect de la </w:t>
      </w:r>
      <w:r w:rsidR="005274FD" w:rsidRPr="008047D7">
        <w:rPr>
          <w:color w:val="auto"/>
        </w:rPr>
        <w:t>visibilité d</w:t>
      </w:r>
      <w:r w:rsidR="008C3BD3" w:rsidRPr="008047D7">
        <w:rPr>
          <w:color w:val="auto"/>
        </w:rPr>
        <w:t>e la subvention européenne</w:t>
      </w:r>
      <w:bookmarkEnd w:id="46"/>
    </w:p>
    <w:p w14:paraId="3858BC04" w14:textId="77777777" w:rsidR="00B411FB" w:rsidRPr="008047D7" w:rsidRDefault="00B411FB" w:rsidP="00E56960">
      <w:pPr>
        <w:pStyle w:val="Default"/>
        <w:jc w:val="both"/>
        <w:rPr>
          <w:rFonts w:asciiTheme="minorHAnsi" w:hAnsiTheme="minorHAnsi" w:cstheme="minorHAnsi"/>
          <w:b/>
          <w:bCs/>
          <w:color w:val="auto"/>
        </w:rPr>
      </w:pPr>
    </w:p>
    <w:p w14:paraId="66F0332F" w14:textId="2DD32D3A" w:rsidR="00E56960" w:rsidRDefault="00CF7115" w:rsidP="00E56960">
      <w:pPr>
        <w:pStyle w:val="Default"/>
        <w:jc w:val="both"/>
        <w:rPr>
          <w:rFonts w:asciiTheme="minorHAnsi" w:hAnsiTheme="minorHAnsi" w:cstheme="minorHAnsi"/>
          <w:i/>
          <w:iCs/>
          <w:color w:val="auto"/>
        </w:rPr>
      </w:pPr>
      <w:r w:rsidRPr="008047D7">
        <w:rPr>
          <w:rFonts w:asciiTheme="minorHAnsi" w:hAnsiTheme="minorHAnsi" w:cstheme="minorHAnsi"/>
          <w:color w:val="auto"/>
        </w:rPr>
        <w:t>Quel que soit le co</w:t>
      </w:r>
      <w:r w:rsidR="00B411FB" w:rsidRPr="008047D7">
        <w:rPr>
          <w:rFonts w:asciiTheme="minorHAnsi" w:hAnsiTheme="minorHAnsi" w:cstheme="minorHAnsi"/>
          <w:color w:val="auto"/>
        </w:rPr>
        <w:t>û</w:t>
      </w:r>
      <w:r w:rsidRPr="008047D7">
        <w:rPr>
          <w:rFonts w:asciiTheme="minorHAnsi" w:hAnsiTheme="minorHAnsi" w:cstheme="minorHAnsi"/>
          <w:color w:val="auto"/>
        </w:rPr>
        <w:t xml:space="preserve">t total éligible </w:t>
      </w:r>
      <w:r w:rsidR="00F26D86" w:rsidRPr="008047D7">
        <w:rPr>
          <w:rFonts w:asciiTheme="minorHAnsi" w:hAnsiTheme="minorHAnsi" w:cstheme="minorHAnsi"/>
          <w:color w:val="auto"/>
        </w:rPr>
        <w:t>de l’opération</w:t>
      </w:r>
      <w:r w:rsidRPr="008047D7">
        <w:rPr>
          <w:rFonts w:asciiTheme="minorHAnsi" w:hAnsiTheme="minorHAnsi" w:cstheme="minorHAnsi"/>
          <w:color w:val="auto"/>
        </w:rPr>
        <w:t xml:space="preserve"> et le montant de la su</w:t>
      </w:r>
      <w:r w:rsidR="00B411FB" w:rsidRPr="008047D7">
        <w:rPr>
          <w:rFonts w:asciiTheme="minorHAnsi" w:hAnsiTheme="minorHAnsi" w:cstheme="minorHAnsi"/>
          <w:color w:val="auto"/>
        </w:rPr>
        <w:t>bv</w:t>
      </w:r>
      <w:r w:rsidRPr="008047D7">
        <w:rPr>
          <w:rFonts w:asciiTheme="minorHAnsi" w:hAnsiTheme="minorHAnsi" w:cstheme="minorHAnsi"/>
          <w:color w:val="auto"/>
        </w:rPr>
        <w:t>ention européenne</w:t>
      </w:r>
      <w:r w:rsidR="00B411FB" w:rsidRPr="008047D7">
        <w:rPr>
          <w:rFonts w:asciiTheme="minorHAnsi" w:hAnsiTheme="minorHAnsi" w:cstheme="minorHAnsi"/>
          <w:color w:val="auto"/>
        </w:rPr>
        <w:t xml:space="preserve"> </w:t>
      </w:r>
      <w:r w:rsidRPr="008047D7">
        <w:rPr>
          <w:rFonts w:asciiTheme="minorHAnsi" w:hAnsiTheme="minorHAnsi" w:cstheme="minorHAnsi"/>
          <w:color w:val="auto"/>
        </w:rPr>
        <w:t>accordée</w:t>
      </w:r>
      <w:r w:rsidR="00B411FB" w:rsidRPr="008047D7">
        <w:rPr>
          <w:rFonts w:asciiTheme="minorHAnsi" w:hAnsiTheme="minorHAnsi" w:cstheme="minorHAnsi"/>
          <w:color w:val="auto"/>
        </w:rPr>
        <w:t>,</w:t>
      </w:r>
      <w:r w:rsidRPr="008047D7">
        <w:rPr>
          <w:rFonts w:asciiTheme="minorHAnsi" w:hAnsiTheme="minorHAnsi" w:cstheme="minorHAnsi"/>
          <w:color w:val="auto"/>
        </w:rPr>
        <w:t xml:space="preserve"> </w:t>
      </w:r>
      <w:r w:rsidR="00F26D86" w:rsidRPr="008047D7">
        <w:rPr>
          <w:rFonts w:asciiTheme="minorHAnsi" w:hAnsiTheme="minorHAnsi" w:cstheme="minorHAnsi"/>
          <w:color w:val="auto"/>
        </w:rPr>
        <w:t>l</w:t>
      </w:r>
      <w:r w:rsidR="00E56960" w:rsidRPr="008047D7">
        <w:rPr>
          <w:rFonts w:asciiTheme="minorHAnsi" w:hAnsiTheme="minorHAnsi" w:cstheme="minorHAnsi"/>
          <w:color w:val="auto"/>
        </w:rPr>
        <w:t>es bé</w:t>
      </w:r>
      <w:r w:rsidR="00B411FB" w:rsidRPr="008047D7">
        <w:rPr>
          <w:rFonts w:asciiTheme="minorHAnsi" w:hAnsiTheme="minorHAnsi" w:cstheme="minorHAnsi"/>
          <w:color w:val="auto"/>
        </w:rPr>
        <w:t>né</w:t>
      </w:r>
      <w:r w:rsidR="00E56960" w:rsidRPr="008047D7">
        <w:rPr>
          <w:rFonts w:asciiTheme="minorHAnsi" w:hAnsiTheme="minorHAnsi" w:cstheme="minorHAnsi"/>
          <w:color w:val="auto"/>
        </w:rPr>
        <w:t>f</w:t>
      </w:r>
      <w:r w:rsidR="00B411FB" w:rsidRPr="008047D7">
        <w:rPr>
          <w:rFonts w:asciiTheme="minorHAnsi" w:hAnsiTheme="minorHAnsi" w:cstheme="minorHAnsi"/>
          <w:color w:val="auto"/>
        </w:rPr>
        <w:t>i</w:t>
      </w:r>
      <w:r w:rsidR="00E56960" w:rsidRPr="008047D7">
        <w:rPr>
          <w:rFonts w:asciiTheme="minorHAnsi" w:hAnsiTheme="minorHAnsi" w:cstheme="minorHAnsi"/>
          <w:color w:val="auto"/>
        </w:rPr>
        <w:t xml:space="preserve">ciaires doivent faire mention </w:t>
      </w:r>
      <w:r w:rsidR="00B411FB" w:rsidRPr="008047D7">
        <w:rPr>
          <w:rFonts w:asciiTheme="minorHAnsi" w:hAnsiTheme="minorHAnsi" w:cstheme="minorHAnsi"/>
          <w:color w:val="auto"/>
        </w:rPr>
        <w:t>de cette subvention</w:t>
      </w:r>
      <w:r w:rsidR="00E177C3" w:rsidRPr="00074DED">
        <w:rPr>
          <w:rStyle w:val="Appelnotedebasdep"/>
          <w:rFonts w:asciiTheme="minorHAnsi" w:hAnsiTheme="minorHAnsi" w:cstheme="minorHAnsi"/>
          <w:color w:val="auto"/>
        </w:rPr>
        <w:footnoteReference w:id="7"/>
      </w:r>
      <w:r w:rsidR="00E177C3" w:rsidRPr="00074DED">
        <w:rPr>
          <w:rFonts w:asciiTheme="minorHAnsi" w:hAnsiTheme="minorHAnsi" w:cstheme="minorHAnsi"/>
          <w:color w:val="auto"/>
        </w:rPr>
        <w:t xml:space="preserve">. </w:t>
      </w:r>
      <w:r w:rsidRPr="00074DED">
        <w:rPr>
          <w:rFonts w:asciiTheme="minorHAnsi" w:hAnsiTheme="minorHAnsi" w:cstheme="minorHAnsi"/>
          <w:color w:val="auto"/>
        </w:rPr>
        <w:t xml:space="preserve">Les </w:t>
      </w:r>
      <w:r w:rsidR="00786A8A" w:rsidRPr="00074DED">
        <w:rPr>
          <w:rFonts w:asciiTheme="minorHAnsi" w:hAnsiTheme="minorHAnsi" w:cstheme="minorHAnsi"/>
          <w:color w:val="auto"/>
        </w:rPr>
        <w:t>modalités de mise en œuvre de cette obligation sont détaillée</w:t>
      </w:r>
      <w:r w:rsidR="00C94465" w:rsidRPr="00074DED">
        <w:rPr>
          <w:rFonts w:asciiTheme="minorHAnsi" w:hAnsiTheme="minorHAnsi" w:cstheme="minorHAnsi"/>
          <w:color w:val="auto"/>
        </w:rPr>
        <w:t>s</w:t>
      </w:r>
      <w:r w:rsidR="00E177C3" w:rsidRPr="00074DED">
        <w:rPr>
          <w:rFonts w:asciiTheme="minorHAnsi" w:hAnsiTheme="minorHAnsi" w:cstheme="minorHAnsi"/>
          <w:color w:val="auto"/>
        </w:rPr>
        <w:t xml:space="preserve"> sur </w:t>
      </w:r>
      <w:hyperlink r:id="rId33" w:history="1">
        <w:r w:rsidR="00E05071" w:rsidRPr="006F5C5D">
          <w:rPr>
            <w:rStyle w:val="Lienhypertexte"/>
            <w:rFonts w:asciiTheme="minorHAnsi" w:hAnsiTheme="minorHAnsi" w:cstheme="minorHAnsi"/>
            <w:i/>
            <w:iCs/>
          </w:rPr>
          <w:t>https://europe.maregionsud.fr</w:t>
        </w:r>
      </w:hyperlink>
      <w:r w:rsidR="00E05071">
        <w:rPr>
          <w:rFonts w:asciiTheme="minorHAnsi" w:hAnsiTheme="minorHAnsi" w:cstheme="minorHAnsi"/>
          <w:i/>
          <w:iCs/>
          <w:color w:val="auto"/>
        </w:rPr>
        <w:t>.</w:t>
      </w:r>
    </w:p>
    <w:p w14:paraId="27E880D2" w14:textId="77777777" w:rsidR="00E56960" w:rsidRPr="008047D7" w:rsidRDefault="00E56960" w:rsidP="00E56960">
      <w:pPr>
        <w:pStyle w:val="Default"/>
        <w:jc w:val="both"/>
        <w:rPr>
          <w:rFonts w:asciiTheme="minorHAnsi" w:hAnsiTheme="minorHAnsi" w:cstheme="minorHAnsi"/>
          <w:color w:val="auto"/>
        </w:rPr>
      </w:pPr>
    </w:p>
    <w:p w14:paraId="21AB0DCE" w14:textId="79692694" w:rsidR="000278EB" w:rsidRPr="008047D7" w:rsidRDefault="00786A8A" w:rsidP="002B24EC">
      <w:pPr>
        <w:spacing w:after="18"/>
        <w:rPr>
          <w:rFonts w:cstheme="minorHAnsi"/>
          <w:sz w:val="24"/>
          <w:szCs w:val="24"/>
        </w:rPr>
      </w:pPr>
      <w:r w:rsidRPr="008047D7">
        <w:rPr>
          <w:rFonts w:cstheme="minorHAnsi"/>
          <w:sz w:val="24"/>
          <w:szCs w:val="24"/>
        </w:rPr>
        <w:t xml:space="preserve">D’autre part, </w:t>
      </w:r>
      <w:r w:rsidR="00EA3053" w:rsidRPr="008047D7">
        <w:rPr>
          <w:rFonts w:cstheme="minorHAnsi"/>
          <w:sz w:val="24"/>
          <w:szCs w:val="24"/>
        </w:rPr>
        <w:t>les bénéf</w:t>
      </w:r>
      <w:r w:rsidR="000131DF" w:rsidRPr="008047D7">
        <w:rPr>
          <w:rFonts w:cstheme="minorHAnsi"/>
          <w:sz w:val="24"/>
          <w:szCs w:val="24"/>
        </w:rPr>
        <w:t>i</w:t>
      </w:r>
      <w:r w:rsidR="00EA3053" w:rsidRPr="008047D7">
        <w:rPr>
          <w:rFonts w:cstheme="minorHAnsi"/>
          <w:sz w:val="24"/>
          <w:szCs w:val="24"/>
        </w:rPr>
        <w:t>ciaires accepten</w:t>
      </w:r>
      <w:r w:rsidR="002B24EC" w:rsidRPr="008047D7">
        <w:rPr>
          <w:rFonts w:cstheme="minorHAnsi"/>
          <w:sz w:val="24"/>
          <w:szCs w:val="24"/>
        </w:rPr>
        <w:t>t que</w:t>
      </w:r>
      <w:r w:rsidR="00C94465">
        <w:rPr>
          <w:rFonts w:cstheme="minorHAnsi"/>
          <w:sz w:val="24"/>
          <w:szCs w:val="24"/>
        </w:rPr>
        <w:t> :</w:t>
      </w:r>
    </w:p>
    <w:p w14:paraId="606239F2" w14:textId="531CE7F2" w:rsidR="000278EB" w:rsidRPr="008047D7" w:rsidRDefault="007D4A60" w:rsidP="00982BBF">
      <w:pPr>
        <w:pStyle w:val="Paragraphedeliste"/>
        <w:numPr>
          <w:ilvl w:val="0"/>
          <w:numId w:val="30"/>
        </w:numPr>
        <w:spacing w:after="18"/>
        <w:rPr>
          <w:rFonts w:cstheme="minorHAnsi"/>
          <w:sz w:val="24"/>
          <w:szCs w:val="24"/>
        </w:rPr>
      </w:pPr>
      <w:r>
        <w:rPr>
          <w:rFonts w:cstheme="minorHAnsi"/>
          <w:sz w:val="24"/>
          <w:szCs w:val="24"/>
        </w:rPr>
        <w:t>La</w:t>
      </w:r>
      <w:r w:rsidR="000278EB" w:rsidRPr="008047D7">
        <w:rPr>
          <w:rFonts w:cstheme="minorHAnsi"/>
          <w:sz w:val="24"/>
          <w:szCs w:val="24"/>
        </w:rPr>
        <w:t xml:space="preserve"> </w:t>
      </w:r>
      <w:r w:rsidR="00C94465">
        <w:rPr>
          <w:rFonts w:cstheme="minorHAnsi"/>
          <w:sz w:val="24"/>
          <w:szCs w:val="24"/>
        </w:rPr>
        <w:t>R</w:t>
      </w:r>
      <w:r w:rsidR="000278EB" w:rsidRPr="008047D7">
        <w:rPr>
          <w:rFonts w:cstheme="minorHAnsi"/>
          <w:sz w:val="24"/>
          <w:szCs w:val="24"/>
        </w:rPr>
        <w:t xml:space="preserve">égion fasse figurer le projet </w:t>
      </w:r>
      <w:r w:rsidR="005479F7" w:rsidRPr="008047D7">
        <w:rPr>
          <w:rFonts w:cstheme="minorHAnsi"/>
          <w:sz w:val="24"/>
          <w:szCs w:val="24"/>
        </w:rPr>
        <w:t xml:space="preserve">dans la liste des </w:t>
      </w:r>
      <w:r w:rsidR="00A553F2" w:rsidRPr="008047D7">
        <w:rPr>
          <w:rFonts w:cstheme="minorHAnsi"/>
          <w:sz w:val="24"/>
          <w:szCs w:val="24"/>
        </w:rPr>
        <w:t>opérations sélectionnées avec l’ensemble des informations exigées par l’article 49.</w:t>
      </w:r>
      <w:r w:rsidR="00635F3E" w:rsidRPr="008047D7">
        <w:rPr>
          <w:rFonts w:cstheme="minorHAnsi"/>
          <w:sz w:val="24"/>
          <w:szCs w:val="24"/>
        </w:rPr>
        <w:t>3 du règlement UE 2021/1060</w:t>
      </w:r>
      <w:r w:rsidR="00C94465">
        <w:rPr>
          <w:rFonts w:cstheme="minorHAnsi"/>
          <w:sz w:val="24"/>
          <w:szCs w:val="24"/>
        </w:rPr>
        <w:t> ;</w:t>
      </w:r>
    </w:p>
    <w:p w14:paraId="6FA15D7A" w14:textId="16FB00E3" w:rsidR="00786A8A" w:rsidRPr="008047D7" w:rsidRDefault="007D4A60" w:rsidP="00982BBF">
      <w:pPr>
        <w:pStyle w:val="Paragraphedeliste"/>
        <w:numPr>
          <w:ilvl w:val="0"/>
          <w:numId w:val="30"/>
        </w:numPr>
        <w:spacing w:after="18"/>
        <w:rPr>
          <w:rFonts w:cstheme="minorHAnsi"/>
          <w:sz w:val="24"/>
          <w:szCs w:val="24"/>
        </w:rPr>
      </w:pPr>
      <w:r w:rsidRPr="008047D7">
        <w:rPr>
          <w:rFonts w:cstheme="minorHAnsi"/>
          <w:sz w:val="24"/>
          <w:szCs w:val="24"/>
        </w:rPr>
        <w:t>La</w:t>
      </w:r>
      <w:r w:rsidR="00786A8A" w:rsidRPr="008047D7">
        <w:rPr>
          <w:rFonts w:cstheme="minorHAnsi"/>
          <w:sz w:val="24"/>
          <w:szCs w:val="24"/>
        </w:rPr>
        <w:t xml:space="preserve"> Région </w:t>
      </w:r>
      <w:r w:rsidR="00A1637B" w:rsidRPr="008047D7">
        <w:rPr>
          <w:rFonts w:cstheme="minorHAnsi"/>
          <w:sz w:val="24"/>
          <w:szCs w:val="24"/>
        </w:rPr>
        <w:t>communique</w:t>
      </w:r>
      <w:r w:rsidR="00786A8A" w:rsidRPr="008047D7">
        <w:rPr>
          <w:rFonts w:cstheme="minorHAnsi"/>
          <w:sz w:val="24"/>
          <w:szCs w:val="24"/>
        </w:rPr>
        <w:t xml:space="preserve"> sur son projet, son bilan et ses résultats</w:t>
      </w:r>
      <w:r w:rsidR="00C94465">
        <w:rPr>
          <w:rFonts w:cstheme="minorHAnsi"/>
          <w:sz w:val="24"/>
          <w:szCs w:val="24"/>
        </w:rPr>
        <w:t> ;</w:t>
      </w:r>
    </w:p>
    <w:p w14:paraId="062A57A7" w14:textId="48827AE4" w:rsidR="003B5623" w:rsidRPr="00DD473B" w:rsidRDefault="007D4A60" w:rsidP="00982BBF">
      <w:pPr>
        <w:pStyle w:val="Paragraphedeliste"/>
        <w:numPr>
          <w:ilvl w:val="0"/>
          <w:numId w:val="30"/>
        </w:numPr>
        <w:spacing w:after="18"/>
        <w:rPr>
          <w:rFonts w:cstheme="minorHAnsi"/>
          <w:color w:val="FF0000"/>
          <w:sz w:val="24"/>
          <w:szCs w:val="24"/>
        </w:rPr>
      </w:pPr>
      <w:r w:rsidRPr="00DD473B">
        <w:rPr>
          <w:rFonts w:cstheme="minorHAnsi"/>
          <w:sz w:val="24"/>
          <w:szCs w:val="24"/>
        </w:rPr>
        <w:t>La</w:t>
      </w:r>
      <w:r w:rsidR="00786A8A" w:rsidRPr="00DD473B">
        <w:rPr>
          <w:rFonts w:cstheme="minorHAnsi"/>
          <w:sz w:val="24"/>
          <w:szCs w:val="24"/>
        </w:rPr>
        <w:t xml:space="preserve"> Région </w:t>
      </w:r>
      <w:r w:rsidR="00635F3E" w:rsidRPr="00DD473B">
        <w:rPr>
          <w:rFonts w:cstheme="minorHAnsi"/>
          <w:sz w:val="24"/>
          <w:szCs w:val="24"/>
        </w:rPr>
        <w:t xml:space="preserve">soit associée </w:t>
      </w:r>
      <w:r w:rsidR="00786A8A" w:rsidRPr="00DD473B">
        <w:rPr>
          <w:rFonts w:cstheme="minorHAnsi"/>
          <w:sz w:val="24"/>
          <w:szCs w:val="24"/>
        </w:rPr>
        <w:t>à toute opération de communication relative à l’opération</w:t>
      </w:r>
      <w:r w:rsidR="00C94465">
        <w:rPr>
          <w:rFonts w:cstheme="minorHAnsi"/>
          <w:sz w:val="24"/>
          <w:szCs w:val="24"/>
        </w:rPr>
        <w:t>.</w:t>
      </w:r>
    </w:p>
    <w:p w14:paraId="6A336751" w14:textId="77777777" w:rsidR="00DD473B" w:rsidRPr="00DD473B" w:rsidRDefault="00DD473B" w:rsidP="00DD473B">
      <w:pPr>
        <w:pStyle w:val="Paragraphedeliste"/>
        <w:spacing w:after="18"/>
        <w:rPr>
          <w:rFonts w:cstheme="minorHAnsi"/>
          <w:color w:val="FF0000"/>
          <w:sz w:val="24"/>
          <w:szCs w:val="24"/>
        </w:rPr>
      </w:pPr>
    </w:p>
    <w:p w14:paraId="26B836FA" w14:textId="77777777" w:rsidR="001168D5" w:rsidRPr="00DD473B" w:rsidRDefault="00BF626F" w:rsidP="00982BBF">
      <w:pPr>
        <w:pStyle w:val="Titre2"/>
        <w:numPr>
          <w:ilvl w:val="0"/>
          <w:numId w:val="16"/>
        </w:numPr>
        <w:rPr>
          <w:color w:val="auto"/>
        </w:rPr>
      </w:pPr>
      <w:bookmarkStart w:id="47" w:name="_Toc136499607"/>
      <w:r w:rsidRPr="00DD473B">
        <w:rPr>
          <w:color w:val="auto"/>
        </w:rPr>
        <w:t xml:space="preserve">11.4. </w:t>
      </w:r>
      <w:r w:rsidR="001168D5" w:rsidRPr="00DD473B">
        <w:rPr>
          <w:color w:val="auto"/>
        </w:rPr>
        <w:t>Suivi comptable de l’opération</w:t>
      </w:r>
      <w:bookmarkEnd w:id="47"/>
    </w:p>
    <w:p w14:paraId="639C4E34" w14:textId="6DF9C924" w:rsidR="00BF626F" w:rsidRPr="00DD473B" w:rsidRDefault="00BF626F" w:rsidP="00C94465">
      <w:pPr>
        <w:tabs>
          <w:tab w:val="left" w:pos="284"/>
        </w:tabs>
        <w:spacing w:before="100" w:beforeAutospacing="1" w:after="100" w:afterAutospacing="1" w:line="269" w:lineRule="auto"/>
        <w:jc w:val="both"/>
        <w:rPr>
          <w:rFonts w:eastAsia="MS Mincho" w:cstheme="minorHAnsi"/>
          <w:sz w:val="24"/>
          <w:szCs w:val="24"/>
        </w:rPr>
      </w:pPr>
      <w:r w:rsidRPr="00DD473B">
        <w:rPr>
          <w:rFonts w:cstheme="minorHAnsi"/>
          <w:sz w:val="24"/>
          <w:szCs w:val="24"/>
        </w:rPr>
        <w:t>Tout bénéfi</w:t>
      </w:r>
      <w:r w:rsidR="000F081D" w:rsidRPr="00DD473B">
        <w:rPr>
          <w:rFonts w:cstheme="minorHAnsi"/>
          <w:sz w:val="24"/>
          <w:szCs w:val="24"/>
        </w:rPr>
        <w:t>ci</w:t>
      </w:r>
      <w:r w:rsidRPr="00DD473B">
        <w:rPr>
          <w:rFonts w:cstheme="minorHAnsi"/>
          <w:sz w:val="24"/>
          <w:szCs w:val="24"/>
        </w:rPr>
        <w:t xml:space="preserve">aire doit </w:t>
      </w:r>
      <w:r w:rsidR="000F081D" w:rsidRPr="00DD473B">
        <w:rPr>
          <w:rFonts w:cstheme="minorHAnsi"/>
          <w:sz w:val="24"/>
          <w:szCs w:val="24"/>
        </w:rPr>
        <w:t>disposer d’une</w:t>
      </w:r>
      <w:r w:rsidRPr="00DD473B">
        <w:rPr>
          <w:rFonts w:eastAsia="MS Mincho" w:cstheme="minorHAnsi"/>
          <w:sz w:val="24"/>
          <w:szCs w:val="24"/>
        </w:rPr>
        <w:t xml:space="preserve"> comptabilité séparée ou de codes comptables appropriés pour toutes les transactions relatives à l'opération</w:t>
      </w:r>
      <w:r w:rsidR="008B0F43" w:rsidRPr="00DD473B">
        <w:rPr>
          <w:rFonts w:eastAsia="MS Mincho" w:cstheme="minorHAnsi"/>
          <w:sz w:val="24"/>
          <w:szCs w:val="24"/>
        </w:rPr>
        <w:t>.</w:t>
      </w:r>
      <w:r w:rsidRPr="00DD473B" w:rsidDel="005F6FC3">
        <w:rPr>
          <w:rFonts w:eastAsia="MS Mincho" w:cstheme="minorHAnsi"/>
          <w:sz w:val="24"/>
          <w:szCs w:val="24"/>
        </w:rPr>
        <w:t xml:space="preserve"> </w:t>
      </w:r>
    </w:p>
    <w:p w14:paraId="1BB201C4" w14:textId="77777777" w:rsidR="00882E70" w:rsidRPr="008047D7" w:rsidRDefault="00882E70" w:rsidP="003B5623">
      <w:pPr>
        <w:spacing w:after="18"/>
        <w:rPr>
          <w:rFonts w:cstheme="minorHAnsi"/>
          <w:color w:val="FF0000"/>
          <w:sz w:val="24"/>
          <w:szCs w:val="24"/>
        </w:rPr>
      </w:pPr>
    </w:p>
    <w:p w14:paraId="585D0366" w14:textId="50106BE1" w:rsidR="00882E70" w:rsidRDefault="000305B3" w:rsidP="00882E70">
      <w:pPr>
        <w:pStyle w:val="Titre1"/>
        <w:shd w:val="clear" w:color="auto" w:fill="DEEAF6" w:themeFill="accent5" w:themeFillTint="33"/>
      </w:pPr>
      <w:bookmarkStart w:id="48" w:name="_Toc136499608"/>
      <w:r w:rsidRPr="008047D7">
        <w:t>1</w:t>
      </w:r>
      <w:r w:rsidR="00193F57" w:rsidRPr="008047D7">
        <w:t>2</w:t>
      </w:r>
      <w:r w:rsidRPr="008047D7">
        <w:t>. LES OBLIGATIONS DE l’AUTORITE DE GESTION</w:t>
      </w:r>
      <w:bookmarkEnd w:id="48"/>
    </w:p>
    <w:p w14:paraId="210772AD" w14:textId="77777777" w:rsidR="00882E70" w:rsidRPr="00882E70" w:rsidRDefault="00882E70" w:rsidP="00882E70"/>
    <w:p w14:paraId="194143B4" w14:textId="264A738F" w:rsidR="00193F57" w:rsidRPr="008047D7" w:rsidRDefault="00193F57" w:rsidP="00982BBF">
      <w:pPr>
        <w:pStyle w:val="Titre2"/>
        <w:numPr>
          <w:ilvl w:val="0"/>
          <w:numId w:val="17"/>
        </w:numPr>
        <w:rPr>
          <w:color w:val="auto"/>
        </w:rPr>
      </w:pPr>
      <w:bookmarkStart w:id="49" w:name="_Toc136499609"/>
      <w:r w:rsidRPr="008047D7">
        <w:rPr>
          <w:color w:val="auto"/>
        </w:rPr>
        <w:t>12.1 Respect de la confidentialité</w:t>
      </w:r>
      <w:bookmarkEnd w:id="49"/>
    </w:p>
    <w:p w14:paraId="6901FDF7" w14:textId="7475C6D7" w:rsidR="00C1208E" w:rsidRPr="008047D7" w:rsidRDefault="00C1208E" w:rsidP="00C94465">
      <w:pPr>
        <w:spacing w:before="100" w:beforeAutospacing="1" w:after="100" w:afterAutospacing="1" w:line="240" w:lineRule="auto"/>
        <w:jc w:val="both"/>
        <w:rPr>
          <w:rFonts w:eastAsia="Times New Roman" w:cstheme="minorHAnsi"/>
          <w:color w:val="000000"/>
          <w:sz w:val="24"/>
          <w:szCs w:val="24"/>
          <w:lang w:eastAsia="fr-FR"/>
        </w:rPr>
      </w:pPr>
      <w:r w:rsidRPr="008047D7">
        <w:rPr>
          <w:rFonts w:eastAsia="Times New Roman" w:cstheme="minorHAnsi"/>
          <w:color w:val="000000"/>
          <w:sz w:val="24"/>
          <w:szCs w:val="24"/>
          <w:lang w:eastAsia="fr-FR"/>
        </w:rPr>
        <w:t xml:space="preserve">L’Autorité de </w:t>
      </w:r>
      <w:r w:rsidR="00882E70">
        <w:rPr>
          <w:rFonts w:eastAsia="Times New Roman" w:cstheme="minorHAnsi"/>
          <w:color w:val="000000"/>
          <w:sz w:val="24"/>
          <w:szCs w:val="24"/>
          <w:lang w:eastAsia="fr-FR"/>
        </w:rPr>
        <w:t>g</w:t>
      </w:r>
      <w:r w:rsidRPr="008047D7">
        <w:rPr>
          <w:rFonts w:eastAsia="Times New Roman" w:cstheme="minorHAnsi"/>
          <w:color w:val="000000"/>
          <w:sz w:val="24"/>
          <w:szCs w:val="24"/>
          <w:lang w:eastAsia="fr-FR"/>
        </w:rPr>
        <w:t xml:space="preserve">estion s’engage à préserver la confidentialité de tout document, information ou autre matériel en relation directe avec l’objet de la convention, dûment qualifiés de confidentiels et dont la divulgation pourrait causer préjudice </w:t>
      </w:r>
      <w:r w:rsidR="00193F57" w:rsidRPr="008047D7">
        <w:rPr>
          <w:rFonts w:eastAsia="Times New Roman" w:cstheme="minorHAnsi"/>
          <w:color w:val="000000"/>
          <w:sz w:val="24"/>
          <w:szCs w:val="24"/>
          <w:lang w:eastAsia="fr-FR"/>
        </w:rPr>
        <w:t>au bénéficiaire</w:t>
      </w:r>
      <w:r w:rsidRPr="008047D7">
        <w:rPr>
          <w:rFonts w:eastAsia="Times New Roman" w:cstheme="minorHAnsi"/>
          <w:color w:val="000000"/>
          <w:sz w:val="24"/>
          <w:szCs w:val="24"/>
          <w:lang w:eastAsia="fr-FR"/>
        </w:rPr>
        <w:t>.</w:t>
      </w:r>
    </w:p>
    <w:p w14:paraId="13439FBC" w14:textId="38BA41FC" w:rsidR="00C1208E" w:rsidRPr="008047D7" w:rsidRDefault="00C1208E" w:rsidP="00C94465">
      <w:pPr>
        <w:spacing w:before="100" w:beforeAutospacing="1" w:after="100" w:afterAutospacing="1" w:line="240" w:lineRule="auto"/>
        <w:jc w:val="both"/>
        <w:rPr>
          <w:rFonts w:eastAsia="Times New Roman" w:cstheme="minorHAnsi"/>
          <w:color w:val="000000"/>
          <w:sz w:val="24"/>
          <w:szCs w:val="24"/>
          <w:lang w:eastAsia="fr-FR"/>
        </w:rPr>
      </w:pPr>
      <w:r w:rsidRPr="008047D7">
        <w:rPr>
          <w:rFonts w:eastAsia="Times New Roman" w:cstheme="minorHAnsi"/>
          <w:color w:val="000000"/>
          <w:sz w:val="24"/>
          <w:szCs w:val="24"/>
          <w:lang w:eastAsia="fr-FR"/>
        </w:rPr>
        <w:t>La confidentialité est appliquée sans préjudice des règles de publication applicables au niveau de la publicité européenne.</w:t>
      </w:r>
    </w:p>
    <w:p w14:paraId="3932DA5F" w14:textId="77777777" w:rsidR="00193F57" w:rsidRPr="008047D7" w:rsidRDefault="00193F57" w:rsidP="00C1208E">
      <w:pPr>
        <w:spacing w:before="100" w:beforeAutospacing="1" w:after="100" w:afterAutospacing="1" w:line="240" w:lineRule="auto"/>
        <w:rPr>
          <w:rFonts w:eastAsia="Times New Roman" w:cstheme="minorHAnsi"/>
          <w:b/>
          <w:bCs/>
          <w:color w:val="000000"/>
          <w:sz w:val="24"/>
          <w:szCs w:val="24"/>
          <w:lang w:eastAsia="fr-FR"/>
        </w:rPr>
      </w:pPr>
    </w:p>
    <w:p w14:paraId="2AB4A732" w14:textId="69B79722" w:rsidR="00C1208E" w:rsidRPr="008047D7" w:rsidRDefault="00193F57" w:rsidP="00982BBF">
      <w:pPr>
        <w:pStyle w:val="Paragraphedeliste"/>
        <w:numPr>
          <w:ilvl w:val="0"/>
          <w:numId w:val="5"/>
        </w:numPr>
        <w:spacing w:before="100" w:beforeAutospacing="1" w:after="100" w:afterAutospacing="1" w:line="240" w:lineRule="auto"/>
        <w:rPr>
          <w:rFonts w:eastAsia="Times New Roman" w:cstheme="minorHAnsi"/>
          <w:sz w:val="28"/>
          <w:szCs w:val="28"/>
          <w:lang w:eastAsia="fr-FR"/>
        </w:rPr>
      </w:pPr>
      <w:r w:rsidRPr="008047D7">
        <w:rPr>
          <w:rFonts w:eastAsia="Times New Roman" w:cstheme="minorHAnsi"/>
          <w:b/>
          <w:bCs/>
          <w:sz w:val="28"/>
          <w:szCs w:val="28"/>
          <w:lang w:eastAsia="fr-FR"/>
        </w:rPr>
        <w:t>1</w:t>
      </w:r>
      <w:r w:rsidRPr="008047D7">
        <w:rPr>
          <w:rStyle w:val="Titre2Car"/>
          <w:color w:val="auto"/>
        </w:rPr>
        <w:t xml:space="preserve">2.2 </w:t>
      </w:r>
      <w:r w:rsidR="00C1208E" w:rsidRPr="008047D7">
        <w:rPr>
          <w:rStyle w:val="Titre2Car"/>
          <w:color w:val="auto"/>
        </w:rPr>
        <w:t>Traitement et protection des données à caractère personnel</w:t>
      </w:r>
    </w:p>
    <w:p w14:paraId="6901E093" w14:textId="77777777" w:rsidR="00A11B77" w:rsidRPr="00A11B77" w:rsidRDefault="00A11B77" w:rsidP="00A11B77">
      <w:pPr>
        <w:spacing w:before="100" w:beforeAutospacing="1" w:after="100" w:afterAutospacing="1" w:line="240" w:lineRule="auto"/>
        <w:jc w:val="both"/>
        <w:rPr>
          <w:rFonts w:ascii="TimesNewRomanPSMT" w:eastAsia="Times New Roman" w:hAnsi="TimesNewRomanPSMT" w:cs="Times New Roman"/>
          <w:sz w:val="24"/>
          <w:szCs w:val="24"/>
          <w:lang w:eastAsia="fr-FR"/>
        </w:rPr>
      </w:pPr>
      <w:r w:rsidRPr="00A11B77">
        <w:rPr>
          <w:rFonts w:ascii="Calibri" w:eastAsia="Times New Roman" w:hAnsi="Calibri" w:cs="Calibri"/>
          <w:sz w:val="24"/>
          <w:szCs w:val="24"/>
          <w:lang w:eastAsia="fr-FR"/>
        </w:rPr>
        <w:t>Chaque partie est tenue au respect des règles relatives à la protection des données à caractère personnel, auxquelles elle a accès pour les besoins de l’exécution de la présente convention.</w:t>
      </w:r>
    </w:p>
    <w:p w14:paraId="7D6DCC44" w14:textId="6D354D70" w:rsidR="00C1208E" w:rsidRPr="008047D7" w:rsidRDefault="00C1208E" w:rsidP="00193F57">
      <w:pPr>
        <w:spacing w:before="100" w:beforeAutospacing="1" w:after="100" w:afterAutospacing="1" w:line="240" w:lineRule="auto"/>
        <w:jc w:val="both"/>
        <w:rPr>
          <w:rFonts w:eastAsia="Times New Roman" w:cstheme="minorHAnsi"/>
          <w:sz w:val="24"/>
          <w:szCs w:val="24"/>
          <w:lang w:eastAsia="fr-FR"/>
        </w:rPr>
      </w:pPr>
      <w:r w:rsidRPr="008047D7">
        <w:rPr>
          <w:rFonts w:eastAsia="Times New Roman" w:cstheme="minorHAnsi"/>
          <w:sz w:val="24"/>
          <w:szCs w:val="24"/>
          <w:lang w:eastAsia="fr-FR"/>
        </w:rPr>
        <w:t>Toute donnée à caractère personnel sera traitée par l’</w:t>
      </w:r>
      <w:r w:rsidR="00C94465">
        <w:rPr>
          <w:rFonts w:eastAsia="Times New Roman" w:cstheme="minorHAnsi"/>
          <w:sz w:val="24"/>
          <w:szCs w:val="24"/>
          <w:lang w:eastAsia="fr-FR"/>
        </w:rPr>
        <w:t xml:space="preserve">Autorité de </w:t>
      </w:r>
      <w:r w:rsidR="00882E70">
        <w:rPr>
          <w:rFonts w:eastAsia="Times New Roman" w:cstheme="minorHAnsi"/>
          <w:sz w:val="24"/>
          <w:szCs w:val="24"/>
          <w:lang w:eastAsia="fr-FR"/>
        </w:rPr>
        <w:t>g</w:t>
      </w:r>
      <w:r w:rsidR="00C94465">
        <w:rPr>
          <w:rFonts w:eastAsia="Times New Roman" w:cstheme="minorHAnsi"/>
          <w:sz w:val="24"/>
          <w:szCs w:val="24"/>
          <w:lang w:eastAsia="fr-FR"/>
        </w:rPr>
        <w:t>estion</w:t>
      </w:r>
      <w:r w:rsidRPr="008047D7">
        <w:rPr>
          <w:rFonts w:eastAsia="Times New Roman" w:cstheme="minorHAnsi"/>
          <w:sz w:val="24"/>
          <w:szCs w:val="24"/>
          <w:lang w:eastAsia="fr-FR"/>
        </w:rPr>
        <w:t xml:space="preserve"> conformément au règlement (CE) n° 2016/679 du 27 avril 2016.</w:t>
      </w:r>
    </w:p>
    <w:p w14:paraId="21C9BAD3" w14:textId="00024AA6" w:rsidR="00C1208E" w:rsidRPr="008047D7" w:rsidRDefault="00C1208E" w:rsidP="00193F57">
      <w:pPr>
        <w:spacing w:before="100" w:beforeAutospacing="1" w:after="100" w:afterAutospacing="1" w:line="240" w:lineRule="auto"/>
        <w:jc w:val="both"/>
        <w:rPr>
          <w:rFonts w:eastAsia="Times New Roman" w:cstheme="minorHAnsi"/>
          <w:sz w:val="24"/>
          <w:szCs w:val="24"/>
          <w:lang w:eastAsia="fr-FR"/>
        </w:rPr>
      </w:pPr>
      <w:r w:rsidRPr="008047D7">
        <w:rPr>
          <w:rFonts w:eastAsia="Times New Roman" w:cstheme="minorHAnsi"/>
          <w:sz w:val="24"/>
          <w:szCs w:val="24"/>
          <w:lang w:eastAsia="fr-FR"/>
        </w:rPr>
        <w:t>Dans le cas d’une opération financée conformément à un régime d’aides d’</w:t>
      </w:r>
      <w:r w:rsidR="00427E1D">
        <w:rPr>
          <w:rFonts w:eastAsia="Times New Roman" w:cstheme="minorHAnsi"/>
          <w:sz w:val="24"/>
          <w:szCs w:val="24"/>
          <w:lang w:eastAsia="fr-FR"/>
        </w:rPr>
        <w:t>E</w:t>
      </w:r>
      <w:r w:rsidRPr="008047D7">
        <w:rPr>
          <w:rFonts w:eastAsia="Times New Roman" w:cstheme="minorHAnsi"/>
          <w:sz w:val="24"/>
          <w:szCs w:val="24"/>
          <w:lang w:eastAsia="fr-FR"/>
        </w:rPr>
        <w:t>tat pris sur la base du Règlement (UE) n ° 651/2014 de la Commission du 17 juin 2014 déclarant certaines catégories d'aides compatibles avec le marché intérieur en application des articles 107 et 108 du Traité, l’</w:t>
      </w:r>
      <w:r w:rsidR="00C94465">
        <w:rPr>
          <w:rFonts w:eastAsia="Times New Roman" w:cstheme="minorHAnsi"/>
          <w:sz w:val="24"/>
          <w:szCs w:val="24"/>
          <w:lang w:eastAsia="fr-FR"/>
        </w:rPr>
        <w:t xml:space="preserve">Autorité de </w:t>
      </w:r>
      <w:r w:rsidR="00882E70">
        <w:rPr>
          <w:rFonts w:eastAsia="Times New Roman" w:cstheme="minorHAnsi"/>
          <w:sz w:val="24"/>
          <w:szCs w:val="24"/>
          <w:lang w:eastAsia="fr-FR"/>
        </w:rPr>
        <w:t>g</w:t>
      </w:r>
      <w:r w:rsidR="00C94465">
        <w:rPr>
          <w:rFonts w:eastAsia="Times New Roman" w:cstheme="minorHAnsi"/>
          <w:sz w:val="24"/>
          <w:szCs w:val="24"/>
          <w:lang w:eastAsia="fr-FR"/>
        </w:rPr>
        <w:t>estion</w:t>
      </w:r>
      <w:r w:rsidRPr="008047D7">
        <w:rPr>
          <w:rFonts w:eastAsia="Times New Roman" w:cstheme="minorHAnsi"/>
          <w:sz w:val="24"/>
          <w:szCs w:val="24"/>
          <w:lang w:eastAsia="fr-FR"/>
        </w:rPr>
        <w:t xml:space="preserve"> conserve le dossier détaillé sur l’aide octroyée pendant dix ans à compter de la date d’octroi de l’aide. Le dossier contient toutes les informations nécessaires pour établir que les conditions énoncées dans la réglementation relative aux aides d’état sont remplies, y compris des informations sur l'effet incitatif de l’aide et des informations permettant d'établir le montant exact des coûts admissibles afin d'appliquer le régime d’aide d’état sur lequel se fonde l’aide attribuée.</w:t>
      </w:r>
    </w:p>
    <w:p w14:paraId="5310F669" w14:textId="77777777" w:rsidR="00C1208E" w:rsidRPr="008047D7" w:rsidRDefault="00C1208E" w:rsidP="00193F57">
      <w:pPr>
        <w:spacing w:before="100" w:beforeAutospacing="1" w:after="100" w:afterAutospacing="1" w:line="240" w:lineRule="auto"/>
        <w:jc w:val="both"/>
        <w:rPr>
          <w:rFonts w:eastAsia="Times New Roman" w:cstheme="minorHAnsi"/>
          <w:sz w:val="24"/>
          <w:szCs w:val="24"/>
          <w:lang w:eastAsia="fr-FR"/>
        </w:rPr>
      </w:pPr>
      <w:r w:rsidRPr="008047D7">
        <w:rPr>
          <w:rFonts w:eastAsia="Times New Roman" w:cstheme="minorHAnsi"/>
          <w:sz w:val="24"/>
          <w:szCs w:val="24"/>
          <w:lang w:eastAsia="fr-FR"/>
        </w:rPr>
        <w:t>Les personnes dont les données à caractère personnel sont traitées disposent d’un droit d’accès, de rectification, d’opposition, de limitation du traitement, d’effacement et de portabilité de ces données qui peut être exercé en s’adressant au délégué à la protection des données de la Région Provence-Alpes-Côte d’Azur, par courrier postal à l’adresse : 27 Place Jules Guesde 13481 Marseille Cedex 20, ou par courriel à l’adresse : dpd@maregionsud.fr.</w:t>
      </w:r>
    </w:p>
    <w:p w14:paraId="51EA8B95" w14:textId="77777777" w:rsidR="00C639A1" w:rsidRPr="008047D7" w:rsidRDefault="00C639A1" w:rsidP="00AF78B3">
      <w:pPr>
        <w:spacing w:after="142"/>
        <w:ind w:left="-5" w:right="16"/>
        <w:jc w:val="both"/>
        <w:rPr>
          <w:rFonts w:cstheme="minorHAnsi"/>
        </w:rPr>
      </w:pPr>
    </w:p>
    <w:p w14:paraId="272DEBF5" w14:textId="7CA60CFF" w:rsidR="00422C77" w:rsidRPr="008047D7" w:rsidRDefault="00CA40B2" w:rsidP="00AF78B3">
      <w:pPr>
        <w:spacing w:after="142"/>
        <w:ind w:left="-5" w:right="16"/>
        <w:jc w:val="both"/>
        <w:rPr>
          <w:rFonts w:cstheme="minorHAnsi"/>
        </w:rPr>
      </w:pPr>
      <w:r w:rsidRPr="008047D7">
        <w:rPr>
          <w:rFonts w:cstheme="minorHAnsi"/>
        </w:rPr>
        <w:t>.</w:t>
      </w:r>
    </w:p>
    <w:p w14:paraId="6260E561" w14:textId="3A4CADEE" w:rsidR="00860D69" w:rsidRPr="00860D69" w:rsidRDefault="00E05071" w:rsidP="00860D69">
      <w:pPr>
        <w:rPr>
          <w:rFonts w:cstheme="minorHAnsi"/>
        </w:rPr>
      </w:pPr>
      <w:r>
        <w:rPr>
          <w:rFonts w:cstheme="minorHAnsi"/>
        </w:rPr>
        <w:br w:type="page"/>
      </w:r>
    </w:p>
    <w:p w14:paraId="7AD76ECA" w14:textId="73D95F29" w:rsidR="002108F0" w:rsidRDefault="007E7359" w:rsidP="00DD45D0">
      <w:pPr>
        <w:pStyle w:val="Default"/>
        <w:jc w:val="center"/>
        <w:rPr>
          <w:rFonts w:asciiTheme="minorHAnsi" w:hAnsiTheme="minorHAnsi" w:cstheme="minorHAnsi"/>
          <w:b/>
          <w:bCs/>
          <w:u w:val="single"/>
        </w:rPr>
      </w:pPr>
      <w:r w:rsidRPr="00DD473B">
        <w:rPr>
          <w:rFonts w:asciiTheme="minorHAnsi" w:hAnsiTheme="minorHAnsi" w:cstheme="minorHAnsi"/>
          <w:b/>
          <w:bCs/>
          <w:u w:val="single"/>
        </w:rPr>
        <w:lastRenderedPageBreak/>
        <w:t xml:space="preserve">ANNEXE I </w:t>
      </w:r>
    </w:p>
    <w:p w14:paraId="15C4EBD3" w14:textId="77777777" w:rsidR="00074DED" w:rsidRPr="00DD473B" w:rsidRDefault="00074DED" w:rsidP="00074DED">
      <w:pPr>
        <w:pStyle w:val="Default"/>
        <w:jc w:val="center"/>
        <w:rPr>
          <w:rFonts w:asciiTheme="minorHAnsi" w:hAnsiTheme="minorHAnsi" w:cstheme="minorHAnsi"/>
          <w:b/>
          <w:bCs/>
          <w:u w:val="single"/>
        </w:rPr>
      </w:pPr>
    </w:p>
    <w:p w14:paraId="21EFB2B3" w14:textId="77777777" w:rsidR="006B0074" w:rsidRDefault="006B0074" w:rsidP="006B0074">
      <w:pPr>
        <w:pStyle w:val="Default"/>
        <w:jc w:val="both"/>
        <w:rPr>
          <w:rFonts w:asciiTheme="minorHAnsi" w:hAnsiTheme="minorHAnsi" w:cstheme="minorHAnsi"/>
        </w:rPr>
      </w:pPr>
    </w:p>
    <w:p w14:paraId="1D78424D" w14:textId="77777777" w:rsidR="00A11B77" w:rsidRDefault="00A11B77" w:rsidP="006B0074">
      <w:pPr>
        <w:pStyle w:val="Default"/>
        <w:jc w:val="both"/>
        <w:rPr>
          <w:rFonts w:asciiTheme="minorHAnsi" w:hAnsiTheme="minorHAnsi" w:cstheme="minorHAnsi"/>
        </w:rPr>
      </w:pPr>
      <w:r>
        <w:rPr>
          <w:rFonts w:asciiTheme="minorHAnsi" w:hAnsiTheme="minorHAnsi" w:cstheme="minorHAnsi"/>
        </w:rPr>
        <w:t>Les aides accordées dans le cadre du présent appel à projets pourront être considérées comme ne relevant pas d’une aide d’Etat,</w:t>
      </w:r>
      <w:r w:rsidR="006B0074" w:rsidRPr="006B0074">
        <w:rPr>
          <w:rFonts w:asciiTheme="minorHAnsi" w:hAnsiTheme="minorHAnsi" w:cstheme="minorHAnsi"/>
        </w:rPr>
        <w:t xml:space="preserve"> </w:t>
      </w:r>
      <w:r w:rsidR="006B0074">
        <w:rPr>
          <w:rFonts w:asciiTheme="minorHAnsi" w:hAnsiTheme="minorHAnsi" w:cstheme="minorHAnsi"/>
        </w:rPr>
        <w:t>au sens de l’article 107 du TFUE</w:t>
      </w:r>
      <w:r>
        <w:rPr>
          <w:rFonts w:asciiTheme="minorHAnsi" w:hAnsiTheme="minorHAnsi" w:cstheme="minorHAnsi"/>
        </w:rPr>
        <w:t xml:space="preserve">, sur la base d’un argumentaire </w:t>
      </w:r>
      <w:r w:rsidR="006B0074">
        <w:rPr>
          <w:rFonts w:asciiTheme="minorHAnsi" w:hAnsiTheme="minorHAnsi" w:cstheme="minorHAnsi"/>
        </w:rPr>
        <w:t>visant à</w:t>
      </w:r>
      <w:r w:rsidR="006B0074" w:rsidRPr="006B0074">
        <w:rPr>
          <w:rFonts w:asciiTheme="minorHAnsi" w:hAnsiTheme="minorHAnsi" w:cstheme="minorHAnsi"/>
        </w:rPr>
        <w:t xml:space="preserve"> démontr</w:t>
      </w:r>
      <w:r w:rsidR="006B0074">
        <w:rPr>
          <w:rFonts w:asciiTheme="minorHAnsi" w:hAnsiTheme="minorHAnsi" w:cstheme="minorHAnsi"/>
        </w:rPr>
        <w:t>er</w:t>
      </w:r>
      <w:r>
        <w:rPr>
          <w:rFonts w:asciiTheme="minorHAnsi" w:hAnsiTheme="minorHAnsi" w:cstheme="minorHAnsi"/>
        </w:rPr>
        <w:t> :</w:t>
      </w:r>
    </w:p>
    <w:p w14:paraId="3432D216" w14:textId="773BA2E9" w:rsidR="00847FBB" w:rsidRDefault="00A11B77" w:rsidP="00982BBF">
      <w:pPr>
        <w:pStyle w:val="Default"/>
        <w:numPr>
          <w:ilvl w:val="0"/>
          <w:numId w:val="30"/>
        </w:numPr>
        <w:jc w:val="both"/>
        <w:rPr>
          <w:rFonts w:asciiTheme="minorHAnsi" w:hAnsiTheme="minorHAnsi" w:cstheme="minorHAnsi"/>
        </w:rPr>
      </w:pPr>
      <w:r w:rsidRPr="006B0074">
        <w:rPr>
          <w:rFonts w:asciiTheme="minorHAnsi" w:hAnsiTheme="minorHAnsi" w:cstheme="minorHAnsi"/>
        </w:rPr>
        <w:t>Que</w:t>
      </w:r>
      <w:r w:rsidR="006B0074" w:rsidRPr="006B0074">
        <w:rPr>
          <w:rFonts w:asciiTheme="minorHAnsi" w:hAnsiTheme="minorHAnsi" w:cstheme="minorHAnsi"/>
        </w:rPr>
        <w:t xml:space="preserve"> le projet ne fausse pas ou ne menace pas de fausser la concurrence, qu’il n’est pas susceptible d’affecter les échanges entre Etats membres, notamment du fait qu’il s’agit </w:t>
      </w:r>
      <w:proofErr w:type="gramStart"/>
      <w:r w:rsidR="00E05071" w:rsidRPr="006B0074">
        <w:rPr>
          <w:rFonts w:asciiTheme="minorHAnsi" w:hAnsiTheme="minorHAnsi" w:cstheme="minorHAnsi"/>
        </w:rPr>
        <w:t>d</w:t>
      </w:r>
      <w:r w:rsidR="00AD5F56" w:rsidRPr="006B0074">
        <w:rPr>
          <w:rFonts w:asciiTheme="minorHAnsi" w:hAnsiTheme="minorHAnsi" w:cstheme="minorHAnsi"/>
        </w:rPr>
        <w:t>’</w:t>
      </w:r>
      <w:r w:rsidR="00AD5F56">
        <w:rPr>
          <w:rFonts w:asciiTheme="minorHAnsi" w:hAnsiTheme="minorHAnsi" w:cstheme="minorHAnsi"/>
        </w:rPr>
        <w:t xml:space="preserve"> «</w:t>
      </w:r>
      <w:proofErr w:type="gramEnd"/>
      <w:r w:rsidR="00E05071" w:rsidRPr="006B0074">
        <w:rPr>
          <w:rFonts w:asciiTheme="minorHAnsi" w:hAnsiTheme="minorHAnsi" w:cstheme="minorHAnsi"/>
        </w:rPr>
        <w:t xml:space="preserve"> activités</w:t>
      </w:r>
      <w:r w:rsidR="006B0074" w:rsidRPr="006B0074">
        <w:rPr>
          <w:rFonts w:asciiTheme="minorHAnsi" w:hAnsiTheme="minorHAnsi" w:cstheme="minorHAnsi"/>
        </w:rPr>
        <w:t xml:space="preserve"> purement locales</w:t>
      </w:r>
      <w:r w:rsidR="00E05071">
        <w:rPr>
          <w:rFonts w:asciiTheme="minorHAnsi" w:hAnsiTheme="minorHAnsi" w:cstheme="minorHAnsi"/>
        </w:rPr>
        <w:t xml:space="preserve"> </w:t>
      </w:r>
      <w:r w:rsidR="006B0074">
        <w:rPr>
          <w:rFonts w:asciiTheme="minorHAnsi" w:hAnsiTheme="minorHAnsi" w:cstheme="minorHAnsi"/>
        </w:rPr>
        <w:t>»</w:t>
      </w:r>
      <w:r w:rsidR="00847FBB">
        <w:rPr>
          <w:rFonts w:asciiTheme="minorHAnsi" w:hAnsiTheme="minorHAnsi" w:cstheme="minorHAnsi"/>
        </w:rPr>
        <w:t>.</w:t>
      </w:r>
      <w:r>
        <w:rPr>
          <w:rFonts w:asciiTheme="minorHAnsi" w:hAnsiTheme="minorHAnsi" w:cstheme="minorHAnsi"/>
        </w:rPr>
        <w:t xml:space="preserve"> </w:t>
      </w:r>
      <w:r w:rsidR="00847FBB" w:rsidRPr="00A11B77">
        <w:rPr>
          <w:rFonts w:asciiTheme="minorHAnsi" w:hAnsiTheme="minorHAnsi" w:cstheme="minorHAnsi"/>
        </w:rPr>
        <w:t>Dans ce cas, l’aide n’est pas soumise à un taux maximum d'aide publique au regard de la règlementation européenne et nationale sur les aides d’Etat.</w:t>
      </w:r>
      <w:r>
        <w:rPr>
          <w:rFonts w:asciiTheme="minorHAnsi" w:hAnsiTheme="minorHAnsi" w:cstheme="minorHAnsi"/>
        </w:rPr>
        <w:t xml:space="preserve"> </w:t>
      </w:r>
      <w:proofErr w:type="gramStart"/>
      <w:r>
        <w:rPr>
          <w:rFonts w:asciiTheme="minorHAnsi" w:hAnsiTheme="minorHAnsi" w:cstheme="minorHAnsi"/>
        </w:rPr>
        <w:t>ou</w:t>
      </w:r>
      <w:proofErr w:type="gramEnd"/>
      <w:r>
        <w:rPr>
          <w:rFonts w:asciiTheme="minorHAnsi" w:hAnsiTheme="minorHAnsi" w:cstheme="minorHAnsi"/>
        </w:rPr>
        <w:t>,</w:t>
      </w:r>
    </w:p>
    <w:p w14:paraId="6143A317" w14:textId="77777777" w:rsidR="00A11B77" w:rsidRDefault="00A11B77" w:rsidP="00982BBF">
      <w:pPr>
        <w:pStyle w:val="Default"/>
        <w:numPr>
          <w:ilvl w:val="0"/>
          <w:numId w:val="30"/>
        </w:numPr>
        <w:jc w:val="both"/>
        <w:rPr>
          <w:rFonts w:asciiTheme="minorHAnsi" w:hAnsiTheme="minorHAnsi" w:cstheme="minorHAnsi"/>
        </w:rPr>
      </w:pPr>
      <w:r>
        <w:rPr>
          <w:rFonts w:asciiTheme="minorHAnsi" w:hAnsiTheme="minorHAnsi" w:cstheme="minorHAnsi"/>
        </w:rPr>
        <w:t xml:space="preserve">Que les activités menées </w:t>
      </w:r>
      <w:r w:rsidRPr="00E5548A">
        <w:rPr>
          <w:rFonts w:cstheme="minorHAnsi"/>
        </w:rPr>
        <w:t>dans le cadre du projet peuvent être de nature non économique.</w:t>
      </w:r>
    </w:p>
    <w:p w14:paraId="12CDC51B" w14:textId="2A38FD8E" w:rsidR="006B0074" w:rsidRPr="00A11B77" w:rsidRDefault="00A11B77" w:rsidP="00982BBF">
      <w:pPr>
        <w:pStyle w:val="Default"/>
        <w:numPr>
          <w:ilvl w:val="0"/>
          <w:numId w:val="30"/>
        </w:numPr>
        <w:jc w:val="both"/>
        <w:rPr>
          <w:rFonts w:asciiTheme="minorHAnsi" w:hAnsiTheme="minorHAnsi" w:cstheme="minorHAnsi"/>
        </w:rPr>
      </w:pPr>
      <w:r>
        <w:rPr>
          <w:rFonts w:asciiTheme="minorHAnsi" w:hAnsiTheme="minorHAnsi" w:cstheme="minorHAnsi"/>
        </w:rPr>
        <w:t xml:space="preserve">Que </w:t>
      </w:r>
      <w:r w:rsidR="006B0074" w:rsidRPr="00A11B77">
        <w:rPr>
          <w:rFonts w:asciiTheme="minorHAnsi" w:hAnsiTheme="minorHAnsi" w:cstheme="minorHAnsi"/>
        </w:rPr>
        <w:t xml:space="preserve">l’aide publique est d’un montant inférieur aux seuils « de minimis </w:t>
      </w:r>
      <w:r w:rsidR="00944FFF" w:rsidRPr="00A11B77">
        <w:rPr>
          <w:rFonts w:asciiTheme="minorHAnsi" w:hAnsiTheme="minorHAnsi" w:cstheme="minorHAnsi"/>
        </w:rPr>
        <w:t>» en</w:t>
      </w:r>
      <w:r w:rsidR="00847FBB" w:rsidRPr="00A11B77">
        <w:rPr>
          <w:rFonts w:asciiTheme="minorHAnsi" w:hAnsiTheme="minorHAnsi" w:cstheme="minorHAnsi"/>
        </w:rPr>
        <w:t xml:space="preserve"> application du </w:t>
      </w:r>
      <w:r w:rsidR="00847FBB" w:rsidRPr="00A11B77">
        <w:rPr>
          <w:rFonts w:cstheme="minorHAnsi"/>
        </w:rPr>
        <w:t>règlement « de minimis » n° 1407/2013 de la Commission du 18 décembre 2013. Ce règlement autorise les aides n’excédant pas le plafond de 200 000 euros par entreprise consolidé sur une période de 3 exercices fiscaux. Le plafond de 200 000 € tient compte de l'ensemble des aides de minimis déjà obtenues par l'entreprise, quelle que soit leur forme (subvention, avance remboursable, aide fiscale, etc.).</w:t>
      </w:r>
    </w:p>
    <w:p w14:paraId="7B0F6AE1" w14:textId="77777777" w:rsidR="006B0074" w:rsidRPr="006B0074" w:rsidRDefault="006B0074" w:rsidP="0000760F">
      <w:pPr>
        <w:pStyle w:val="Default"/>
        <w:jc w:val="both"/>
        <w:rPr>
          <w:rFonts w:asciiTheme="minorHAnsi" w:hAnsiTheme="minorHAnsi" w:cstheme="minorHAnsi"/>
        </w:rPr>
      </w:pPr>
    </w:p>
    <w:p w14:paraId="67A460F2" w14:textId="77777777" w:rsidR="00A11B77" w:rsidRDefault="006B0074" w:rsidP="00A11B77">
      <w:pPr>
        <w:pStyle w:val="Default"/>
        <w:jc w:val="both"/>
        <w:rPr>
          <w:rFonts w:asciiTheme="minorHAnsi" w:hAnsiTheme="minorHAnsi" w:cstheme="minorHAnsi"/>
        </w:rPr>
      </w:pPr>
      <w:r w:rsidRPr="006B0074">
        <w:rPr>
          <w:rFonts w:asciiTheme="minorHAnsi" w:hAnsiTheme="minorHAnsi" w:cstheme="minorHAnsi"/>
        </w:rPr>
        <w:t xml:space="preserve">A défaut, il s’agira d’une aide d’Etat. </w:t>
      </w:r>
      <w:r w:rsidR="00847FBB">
        <w:rPr>
          <w:rFonts w:asciiTheme="minorHAnsi" w:hAnsiTheme="minorHAnsi" w:cstheme="minorHAnsi"/>
        </w:rPr>
        <w:t>Plusieurs</w:t>
      </w:r>
      <w:r w:rsidRPr="006B0074">
        <w:rPr>
          <w:rFonts w:asciiTheme="minorHAnsi" w:hAnsiTheme="minorHAnsi" w:cstheme="minorHAnsi"/>
        </w:rPr>
        <w:t xml:space="preserve"> régime</w:t>
      </w:r>
      <w:r w:rsidR="00847FBB">
        <w:rPr>
          <w:rFonts w:asciiTheme="minorHAnsi" w:hAnsiTheme="minorHAnsi" w:cstheme="minorHAnsi"/>
        </w:rPr>
        <w:t>s</w:t>
      </w:r>
      <w:r w:rsidRPr="006B0074">
        <w:rPr>
          <w:rFonts w:asciiTheme="minorHAnsi" w:hAnsiTheme="minorHAnsi" w:cstheme="minorHAnsi"/>
        </w:rPr>
        <w:t xml:space="preserve"> juridique</w:t>
      </w:r>
      <w:r w:rsidR="00847FBB">
        <w:rPr>
          <w:rFonts w:asciiTheme="minorHAnsi" w:hAnsiTheme="minorHAnsi" w:cstheme="minorHAnsi"/>
        </w:rPr>
        <w:t>s</w:t>
      </w:r>
      <w:r w:rsidRPr="006B0074">
        <w:rPr>
          <w:rFonts w:asciiTheme="minorHAnsi" w:hAnsiTheme="minorHAnsi" w:cstheme="minorHAnsi"/>
        </w:rPr>
        <w:t xml:space="preserve"> </w:t>
      </w:r>
      <w:r w:rsidR="00847FBB">
        <w:rPr>
          <w:rFonts w:asciiTheme="minorHAnsi" w:hAnsiTheme="minorHAnsi" w:cstheme="minorHAnsi"/>
        </w:rPr>
        <w:t>pourront permettre d</w:t>
      </w:r>
      <w:r w:rsidRPr="006B0074">
        <w:rPr>
          <w:rFonts w:asciiTheme="minorHAnsi" w:hAnsiTheme="minorHAnsi" w:cstheme="minorHAnsi"/>
        </w:rPr>
        <w:t xml:space="preserve">e </w:t>
      </w:r>
      <w:r w:rsidR="00847FBB">
        <w:rPr>
          <w:rFonts w:asciiTheme="minorHAnsi" w:hAnsiTheme="minorHAnsi" w:cstheme="minorHAnsi"/>
        </w:rPr>
        <w:t xml:space="preserve">la </w:t>
      </w:r>
      <w:r w:rsidRPr="006B0074">
        <w:rPr>
          <w:rFonts w:asciiTheme="minorHAnsi" w:hAnsiTheme="minorHAnsi" w:cstheme="minorHAnsi"/>
        </w:rPr>
        <w:t>considérer comme compatible avec le droit de l’Union européenne</w:t>
      </w:r>
      <w:r w:rsidR="00847FBB">
        <w:rPr>
          <w:rFonts w:asciiTheme="minorHAnsi" w:hAnsiTheme="minorHAnsi" w:cstheme="minorHAnsi"/>
        </w:rPr>
        <w:t> :</w:t>
      </w:r>
    </w:p>
    <w:p w14:paraId="40F9F2EC" w14:textId="1A9B18F8" w:rsidR="007E7359" w:rsidRPr="00A11B77" w:rsidRDefault="007E7359" w:rsidP="00982BBF">
      <w:pPr>
        <w:pStyle w:val="Default"/>
        <w:numPr>
          <w:ilvl w:val="0"/>
          <w:numId w:val="29"/>
        </w:numPr>
        <w:jc w:val="both"/>
        <w:rPr>
          <w:rFonts w:asciiTheme="minorHAnsi" w:hAnsiTheme="minorHAnsi" w:cstheme="minorHAnsi"/>
        </w:rPr>
      </w:pPr>
      <w:r w:rsidRPr="00DD473B">
        <w:rPr>
          <w:rFonts w:cstheme="minorHAnsi"/>
        </w:rPr>
        <w:t xml:space="preserve">Le régime cadre exempté de notification N° SA.42681 </w:t>
      </w:r>
      <w:proofErr w:type="gramStart"/>
      <w:r w:rsidRPr="00DD473B">
        <w:rPr>
          <w:rFonts w:cstheme="minorHAnsi"/>
        </w:rPr>
        <w:t>relatif</w:t>
      </w:r>
      <w:proofErr w:type="gramEnd"/>
      <w:r w:rsidRPr="00DD473B">
        <w:rPr>
          <w:rFonts w:cstheme="minorHAnsi"/>
        </w:rPr>
        <w:t xml:space="preserve"> aux aides en faveur de la culture et de la conservation du patrimoine pour la période 2014-</w:t>
      </w:r>
      <w:r w:rsidR="00074DED" w:rsidRPr="00DD473B">
        <w:rPr>
          <w:rFonts w:cstheme="minorHAnsi"/>
        </w:rPr>
        <w:t>202</w:t>
      </w:r>
      <w:r w:rsidR="00074DED">
        <w:rPr>
          <w:rFonts w:cstheme="minorHAnsi"/>
        </w:rPr>
        <w:t>3</w:t>
      </w:r>
      <w:r w:rsidR="0000760F">
        <w:rPr>
          <w:rFonts w:cstheme="minorHAnsi"/>
        </w:rPr>
        <w:t> ;</w:t>
      </w:r>
    </w:p>
    <w:p w14:paraId="4FE91057" w14:textId="48734508" w:rsidR="007E7359" w:rsidRPr="00DD473B" w:rsidRDefault="007E7359" w:rsidP="00982BBF">
      <w:pPr>
        <w:widowControl w:val="0"/>
        <w:numPr>
          <w:ilvl w:val="0"/>
          <w:numId w:val="29"/>
        </w:numPr>
        <w:spacing w:after="0" w:line="276" w:lineRule="auto"/>
        <w:jc w:val="both"/>
        <w:rPr>
          <w:rFonts w:cstheme="minorHAnsi"/>
          <w:sz w:val="24"/>
          <w:szCs w:val="24"/>
        </w:rPr>
      </w:pPr>
      <w:r w:rsidRPr="00DD473B">
        <w:rPr>
          <w:rFonts w:cstheme="minorHAnsi"/>
          <w:sz w:val="24"/>
          <w:szCs w:val="24"/>
        </w:rPr>
        <w:t>Le régime cadre exempté de notification N° SA.</w:t>
      </w:r>
      <w:r w:rsidR="00982BBF">
        <w:rPr>
          <w:rFonts w:cstheme="minorHAnsi"/>
          <w:sz w:val="24"/>
          <w:szCs w:val="24"/>
        </w:rPr>
        <w:t>58993</w:t>
      </w:r>
      <w:r w:rsidRPr="00DD473B">
        <w:rPr>
          <w:rFonts w:cstheme="minorHAnsi"/>
          <w:sz w:val="24"/>
          <w:szCs w:val="24"/>
        </w:rPr>
        <w:t xml:space="preserve"> </w:t>
      </w:r>
      <w:proofErr w:type="gramStart"/>
      <w:r w:rsidRPr="00DD473B">
        <w:rPr>
          <w:rFonts w:cstheme="minorHAnsi"/>
          <w:sz w:val="24"/>
          <w:szCs w:val="24"/>
        </w:rPr>
        <w:t>relatif</w:t>
      </w:r>
      <w:proofErr w:type="gramEnd"/>
      <w:r w:rsidRPr="00DD473B">
        <w:rPr>
          <w:rFonts w:cstheme="minorHAnsi"/>
          <w:sz w:val="24"/>
          <w:szCs w:val="24"/>
        </w:rPr>
        <w:t xml:space="preserve"> aux aides en faveur des infrastructures sportives et des infrastructures récréatives multifonctionnelles pour la période 2014-</w:t>
      </w:r>
      <w:r w:rsidR="00074DED" w:rsidRPr="00DD473B">
        <w:rPr>
          <w:rFonts w:cstheme="minorHAnsi"/>
          <w:sz w:val="24"/>
          <w:szCs w:val="24"/>
        </w:rPr>
        <w:t>202</w:t>
      </w:r>
      <w:r w:rsidR="00074DED">
        <w:rPr>
          <w:rFonts w:cstheme="minorHAnsi"/>
          <w:sz w:val="24"/>
          <w:szCs w:val="24"/>
        </w:rPr>
        <w:t>3</w:t>
      </w:r>
      <w:r w:rsidR="0000760F">
        <w:rPr>
          <w:rFonts w:cstheme="minorHAnsi"/>
          <w:sz w:val="24"/>
          <w:szCs w:val="24"/>
        </w:rPr>
        <w:t> ;</w:t>
      </w:r>
    </w:p>
    <w:p w14:paraId="3B24B3D2" w14:textId="5818A19C" w:rsidR="007E7359" w:rsidRPr="00DD473B" w:rsidRDefault="007E7359" w:rsidP="00982BBF">
      <w:pPr>
        <w:numPr>
          <w:ilvl w:val="0"/>
          <w:numId w:val="29"/>
        </w:numPr>
        <w:autoSpaceDE w:val="0"/>
        <w:autoSpaceDN w:val="0"/>
        <w:adjustRightInd w:val="0"/>
        <w:spacing w:after="0"/>
        <w:jc w:val="both"/>
        <w:rPr>
          <w:rFonts w:cstheme="minorHAnsi"/>
          <w:color w:val="000000"/>
          <w:sz w:val="24"/>
          <w:szCs w:val="24"/>
        </w:rPr>
      </w:pPr>
      <w:r w:rsidRPr="00DD473B">
        <w:rPr>
          <w:rFonts w:cstheme="minorHAnsi"/>
          <w:sz w:val="24"/>
          <w:szCs w:val="24"/>
        </w:rPr>
        <w:t xml:space="preserve">Le </w:t>
      </w:r>
      <w:r w:rsidRPr="00DD473B">
        <w:rPr>
          <w:rFonts w:cstheme="minorHAnsi"/>
          <w:color w:val="000000"/>
          <w:sz w:val="24"/>
          <w:szCs w:val="24"/>
        </w:rPr>
        <w:t xml:space="preserve">régime cadre exempté de notification </w:t>
      </w:r>
      <w:r w:rsidR="00056031">
        <w:rPr>
          <w:rFonts w:cstheme="minorHAnsi"/>
          <w:color w:val="000000"/>
          <w:sz w:val="24"/>
          <w:szCs w:val="24"/>
        </w:rPr>
        <w:t xml:space="preserve">N° </w:t>
      </w:r>
      <w:r w:rsidR="00056031" w:rsidRPr="00DD473B">
        <w:rPr>
          <w:rFonts w:cstheme="minorHAnsi"/>
          <w:color w:val="000000"/>
          <w:sz w:val="24"/>
          <w:szCs w:val="24"/>
        </w:rPr>
        <w:t>SA.59108</w:t>
      </w:r>
      <w:r w:rsidR="00056031">
        <w:rPr>
          <w:rFonts w:cstheme="minorHAnsi"/>
          <w:color w:val="000000"/>
          <w:sz w:val="24"/>
          <w:szCs w:val="24"/>
        </w:rPr>
        <w:t xml:space="preserve"> </w:t>
      </w:r>
      <w:proofErr w:type="gramStart"/>
      <w:r w:rsidRPr="00DD473B">
        <w:rPr>
          <w:rFonts w:cstheme="minorHAnsi"/>
          <w:color w:val="000000"/>
          <w:sz w:val="24"/>
          <w:szCs w:val="24"/>
        </w:rPr>
        <w:t>relatif</w:t>
      </w:r>
      <w:proofErr w:type="gramEnd"/>
      <w:r w:rsidRPr="00DD473B">
        <w:rPr>
          <w:rFonts w:cstheme="minorHAnsi"/>
          <w:color w:val="000000"/>
          <w:sz w:val="24"/>
          <w:szCs w:val="24"/>
        </w:rPr>
        <w:t xml:space="preserve"> aux aides à la protection de l’environnement pour la période 2014-2023 ()</w:t>
      </w:r>
      <w:r w:rsidR="00074DED">
        <w:rPr>
          <w:rFonts w:cstheme="minorHAnsi"/>
          <w:color w:val="000000"/>
          <w:sz w:val="24"/>
          <w:szCs w:val="24"/>
        </w:rPr>
        <w:t>.</w:t>
      </w:r>
    </w:p>
    <w:p w14:paraId="7646E8E4" w14:textId="77777777" w:rsidR="002108F0" w:rsidRPr="00DD473B" w:rsidRDefault="002108F0" w:rsidP="00CA40B2">
      <w:pPr>
        <w:pStyle w:val="Default"/>
        <w:rPr>
          <w:rFonts w:asciiTheme="minorHAnsi" w:hAnsiTheme="minorHAnsi" w:cstheme="minorHAnsi"/>
        </w:rPr>
      </w:pPr>
    </w:p>
    <w:p w14:paraId="2C38D840" w14:textId="5C97F678" w:rsidR="002108F0" w:rsidRDefault="002108F0" w:rsidP="00CA40B2">
      <w:pPr>
        <w:pStyle w:val="Default"/>
        <w:rPr>
          <w:rFonts w:asciiTheme="minorHAnsi" w:hAnsiTheme="minorHAnsi" w:cstheme="minorHAnsi"/>
        </w:rPr>
      </w:pPr>
    </w:p>
    <w:p w14:paraId="4CD7487D" w14:textId="7A04B6A7" w:rsidR="00D51BBD" w:rsidRDefault="00D51BBD" w:rsidP="00CA40B2">
      <w:pPr>
        <w:pStyle w:val="Default"/>
        <w:rPr>
          <w:rFonts w:asciiTheme="minorHAnsi" w:hAnsiTheme="minorHAnsi" w:cstheme="minorHAnsi"/>
        </w:rPr>
      </w:pPr>
    </w:p>
    <w:p w14:paraId="21E01D4E" w14:textId="2DD0FDE6" w:rsidR="00D51BBD" w:rsidRDefault="00D51BBD" w:rsidP="00CA40B2">
      <w:pPr>
        <w:pStyle w:val="Default"/>
        <w:rPr>
          <w:rFonts w:asciiTheme="minorHAnsi" w:hAnsiTheme="minorHAnsi" w:cstheme="minorHAnsi"/>
        </w:rPr>
      </w:pPr>
    </w:p>
    <w:p w14:paraId="45A91BBF" w14:textId="039A5B43" w:rsidR="00D51BBD" w:rsidRDefault="00D51BBD" w:rsidP="00CA40B2">
      <w:pPr>
        <w:pStyle w:val="Default"/>
        <w:rPr>
          <w:rFonts w:asciiTheme="minorHAnsi" w:hAnsiTheme="minorHAnsi" w:cstheme="minorHAnsi"/>
        </w:rPr>
      </w:pPr>
    </w:p>
    <w:p w14:paraId="53ABC9E4" w14:textId="006D24A5" w:rsidR="00D51BBD" w:rsidRDefault="00D51BBD" w:rsidP="00CA40B2">
      <w:pPr>
        <w:pStyle w:val="Default"/>
        <w:rPr>
          <w:rFonts w:asciiTheme="minorHAnsi" w:hAnsiTheme="minorHAnsi" w:cstheme="minorHAnsi"/>
        </w:rPr>
      </w:pPr>
    </w:p>
    <w:p w14:paraId="7623883C" w14:textId="4C2E4BC6" w:rsidR="00D51BBD" w:rsidRDefault="00D51BBD" w:rsidP="00CA40B2">
      <w:pPr>
        <w:pStyle w:val="Default"/>
        <w:rPr>
          <w:rFonts w:asciiTheme="minorHAnsi" w:hAnsiTheme="minorHAnsi" w:cstheme="minorHAnsi"/>
        </w:rPr>
      </w:pPr>
    </w:p>
    <w:p w14:paraId="271DD88D" w14:textId="3F096919" w:rsidR="00D51BBD" w:rsidRDefault="00D51BBD" w:rsidP="00CA40B2">
      <w:pPr>
        <w:pStyle w:val="Default"/>
        <w:rPr>
          <w:rFonts w:asciiTheme="minorHAnsi" w:hAnsiTheme="minorHAnsi" w:cstheme="minorHAnsi"/>
        </w:rPr>
      </w:pPr>
    </w:p>
    <w:p w14:paraId="6711AFAF" w14:textId="2C8DB0FB" w:rsidR="00D51BBD" w:rsidRDefault="00D51BBD" w:rsidP="00CA40B2">
      <w:pPr>
        <w:pStyle w:val="Default"/>
        <w:rPr>
          <w:rFonts w:asciiTheme="minorHAnsi" w:hAnsiTheme="minorHAnsi" w:cstheme="minorHAnsi"/>
        </w:rPr>
      </w:pPr>
    </w:p>
    <w:p w14:paraId="52CB4FF2" w14:textId="5CC6CAAF" w:rsidR="00D51BBD" w:rsidRDefault="00D51BBD" w:rsidP="00CA40B2">
      <w:pPr>
        <w:pStyle w:val="Default"/>
        <w:rPr>
          <w:rFonts w:asciiTheme="minorHAnsi" w:hAnsiTheme="minorHAnsi" w:cstheme="minorHAnsi"/>
        </w:rPr>
      </w:pPr>
    </w:p>
    <w:p w14:paraId="515A7843" w14:textId="16C47045" w:rsidR="00D51BBD" w:rsidRDefault="00D51BBD" w:rsidP="00CA40B2">
      <w:pPr>
        <w:pStyle w:val="Default"/>
        <w:rPr>
          <w:rFonts w:asciiTheme="minorHAnsi" w:hAnsiTheme="minorHAnsi" w:cstheme="minorHAnsi"/>
        </w:rPr>
      </w:pPr>
    </w:p>
    <w:p w14:paraId="0913B6F3" w14:textId="545E3E60" w:rsidR="00D51BBD" w:rsidRDefault="00D51BBD" w:rsidP="00CA40B2">
      <w:pPr>
        <w:pStyle w:val="Default"/>
        <w:rPr>
          <w:rFonts w:asciiTheme="minorHAnsi" w:hAnsiTheme="minorHAnsi" w:cstheme="minorHAnsi"/>
        </w:rPr>
      </w:pPr>
    </w:p>
    <w:p w14:paraId="3E8BC842" w14:textId="138E6E96" w:rsidR="00D51BBD" w:rsidRDefault="00D51BBD" w:rsidP="00CA40B2">
      <w:pPr>
        <w:pStyle w:val="Default"/>
        <w:rPr>
          <w:rFonts w:asciiTheme="minorHAnsi" w:hAnsiTheme="minorHAnsi" w:cstheme="minorHAnsi"/>
        </w:rPr>
      </w:pPr>
    </w:p>
    <w:p w14:paraId="5A352577" w14:textId="43EB302E" w:rsidR="00D51BBD" w:rsidRDefault="00D51BBD" w:rsidP="00CA40B2">
      <w:pPr>
        <w:pStyle w:val="Default"/>
        <w:rPr>
          <w:rFonts w:asciiTheme="minorHAnsi" w:hAnsiTheme="minorHAnsi" w:cstheme="minorHAnsi"/>
        </w:rPr>
      </w:pPr>
    </w:p>
    <w:p w14:paraId="30A42868" w14:textId="24AEF380" w:rsidR="00D51BBD" w:rsidRDefault="00D51BBD" w:rsidP="00CA40B2">
      <w:pPr>
        <w:pStyle w:val="Default"/>
        <w:rPr>
          <w:rFonts w:asciiTheme="minorHAnsi" w:hAnsiTheme="minorHAnsi" w:cstheme="minorHAnsi"/>
        </w:rPr>
      </w:pPr>
    </w:p>
    <w:p w14:paraId="33150D82" w14:textId="49B3F1D1" w:rsidR="00D51BBD" w:rsidRDefault="00D51BBD" w:rsidP="00DD45D0">
      <w:pPr>
        <w:pStyle w:val="Default"/>
        <w:rPr>
          <w:rFonts w:asciiTheme="minorHAnsi" w:hAnsiTheme="minorHAnsi" w:cstheme="minorHAnsi"/>
        </w:rPr>
      </w:pPr>
    </w:p>
    <w:p w14:paraId="0A03BF93" w14:textId="4CD92BBD" w:rsidR="00D51BBD" w:rsidRDefault="00D51BBD" w:rsidP="00DD45D0">
      <w:pPr>
        <w:pStyle w:val="Default"/>
        <w:jc w:val="center"/>
        <w:rPr>
          <w:rFonts w:asciiTheme="minorHAnsi" w:hAnsiTheme="minorHAnsi" w:cstheme="minorHAnsi"/>
        </w:rPr>
      </w:pPr>
    </w:p>
    <w:p w14:paraId="1E26AA5A" w14:textId="626CF7AA" w:rsidR="007D4A60" w:rsidRDefault="007D4A60" w:rsidP="00835630">
      <w:pPr>
        <w:pStyle w:val="Default"/>
        <w:jc w:val="center"/>
        <w:rPr>
          <w:rFonts w:asciiTheme="minorHAnsi" w:hAnsiTheme="minorHAnsi" w:cstheme="minorHAnsi"/>
          <w:b/>
          <w:bCs/>
          <w:u w:val="single"/>
        </w:rPr>
      </w:pPr>
    </w:p>
    <w:p w14:paraId="09661379" w14:textId="2C05ACD9" w:rsidR="000B08E0" w:rsidRDefault="000B08E0" w:rsidP="00835630">
      <w:pPr>
        <w:pStyle w:val="Default"/>
        <w:jc w:val="center"/>
        <w:rPr>
          <w:rFonts w:asciiTheme="minorHAnsi" w:hAnsiTheme="minorHAnsi" w:cstheme="minorHAnsi"/>
          <w:b/>
          <w:bCs/>
          <w:u w:val="single"/>
        </w:rPr>
      </w:pPr>
    </w:p>
    <w:p w14:paraId="7F276E0B" w14:textId="77777777" w:rsidR="000B08E0" w:rsidRDefault="000B08E0" w:rsidP="00D32EA5">
      <w:pPr>
        <w:pStyle w:val="Default"/>
        <w:rPr>
          <w:rFonts w:asciiTheme="minorHAnsi" w:hAnsiTheme="minorHAnsi" w:cstheme="minorHAnsi"/>
          <w:b/>
          <w:bCs/>
          <w:u w:val="single"/>
        </w:rPr>
      </w:pPr>
    </w:p>
    <w:p w14:paraId="06C12C51" w14:textId="323ECD30" w:rsidR="00835630" w:rsidRPr="00DD45D0" w:rsidRDefault="00D51BBD">
      <w:pPr>
        <w:pStyle w:val="Default"/>
        <w:jc w:val="center"/>
        <w:rPr>
          <w:rFonts w:asciiTheme="minorHAnsi" w:hAnsiTheme="minorHAnsi" w:cstheme="minorHAnsi"/>
          <w:b/>
          <w:bCs/>
          <w:u w:val="single"/>
        </w:rPr>
      </w:pPr>
      <w:r w:rsidRPr="00DD473B">
        <w:rPr>
          <w:rFonts w:asciiTheme="minorHAnsi" w:hAnsiTheme="minorHAnsi" w:cstheme="minorHAnsi"/>
          <w:b/>
          <w:bCs/>
          <w:u w:val="single"/>
        </w:rPr>
        <w:t>ANNEXE I</w:t>
      </w:r>
      <w:r>
        <w:rPr>
          <w:rFonts w:asciiTheme="minorHAnsi" w:hAnsiTheme="minorHAnsi" w:cstheme="minorHAnsi"/>
          <w:b/>
          <w:bCs/>
          <w:u w:val="single"/>
        </w:rPr>
        <w:t>I</w:t>
      </w:r>
    </w:p>
    <w:p w14:paraId="22D822CC" w14:textId="77777777" w:rsidR="00835630" w:rsidRPr="00C61A0E" w:rsidRDefault="00835630" w:rsidP="00DD45D0">
      <w:pPr>
        <w:shd w:val="clear" w:color="auto" w:fill="FFFFFF"/>
        <w:spacing w:after="0" w:line="240" w:lineRule="auto"/>
        <w:jc w:val="both"/>
        <w:rPr>
          <w:rFonts w:cstheme="minorHAnsi"/>
          <w:b/>
          <w:bCs/>
          <w:sz w:val="24"/>
          <w:szCs w:val="24"/>
          <w:u w:val="single"/>
        </w:rPr>
      </w:pPr>
    </w:p>
    <w:p w14:paraId="6D22EB4F" w14:textId="271EE74B" w:rsidR="00CF0E88" w:rsidRPr="00DD45D0" w:rsidRDefault="00C61A0E" w:rsidP="00DD45D0">
      <w:pPr>
        <w:autoSpaceDE w:val="0"/>
        <w:autoSpaceDN w:val="0"/>
        <w:adjustRightInd w:val="0"/>
        <w:spacing w:before="120"/>
        <w:jc w:val="both"/>
        <w:rPr>
          <w:rFonts w:eastAsia="Times New Roman" w:cstheme="minorHAnsi"/>
          <w:sz w:val="24"/>
          <w:szCs w:val="24"/>
          <w:lang w:eastAsia="fr-FR"/>
        </w:rPr>
      </w:pPr>
      <w:r w:rsidRPr="00C61A0E">
        <w:rPr>
          <w:rFonts w:eastAsia="Times New Roman" w:cstheme="minorHAnsi"/>
          <w:b/>
          <w:bCs/>
          <w:sz w:val="24"/>
          <w:szCs w:val="24"/>
          <w:u w:val="single"/>
          <w:lang w:eastAsia="fr-FR"/>
        </w:rPr>
        <w:t>U</w:t>
      </w:r>
      <w:r w:rsidR="00CF0E88" w:rsidRPr="00C61A0E">
        <w:rPr>
          <w:rFonts w:eastAsia="Times New Roman" w:cstheme="minorHAnsi"/>
          <w:b/>
          <w:bCs/>
          <w:sz w:val="24"/>
          <w:szCs w:val="24"/>
          <w:u w:val="single"/>
          <w:lang w:eastAsia="fr-FR"/>
        </w:rPr>
        <w:t>n refuge</w:t>
      </w:r>
      <w:r w:rsidR="00CF0E88" w:rsidRPr="00DD45D0">
        <w:rPr>
          <w:rFonts w:eastAsia="Times New Roman" w:cstheme="minorHAnsi"/>
          <w:sz w:val="24"/>
          <w:szCs w:val="24"/>
          <w:u w:val="single"/>
          <w:lang w:eastAsia="fr-FR"/>
        </w:rPr>
        <w:t xml:space="preserve"> </w:t>
      </w:r>
      <w:r w:rsidR="00CF0E88" w:rsidRPr="00DD45D0">
        <w:rPr>
          <w:rFonts w:eastAsia="Times New Roman" w:cstheme="minorHAnsi"/>
          <w:sz w:val="24"/>
          <w:szCs w:val="24"/>
          <w:lang w:eastAsia="fr-FR"/>
        </w:rPr>
        <w:t>(</w:t>
      </w:r>
      <w:r>
        <w:rPr>
          <w:rFonts w:cstheme="minorHAnsi"/>
          <w:sz w:val="24"/>
          <w:szCs w:val="24"/>
        </w:rPr>
        <w:t>D</w:t>
      </w:r>
      <w:r w:rsidR="00CF0E88" w:rsidRPr="00DD45D0">
        <w:rPr>
          <w:rFonts w:cstheme="minorHAnsi"/>
          <w:sz w:val="24"/>
          <w:szCs w:val="24"/>
        </w:rPr>
        <w:t>écret du 23 mars 2007</w:t>
      </w:r>
      <w:r>
        <w:rPr>
          <w:rFonts w:cstheme="minorHAnsi"/>
          <w:sz w:val="24"/>
          <w:szCs w:val="24"/>
        </w:rPr>
        <w:t xml:space="preserve"> : </w:t>
      </w:r>
      <w:r w:rsidRPr="00DD45D0">
        <w:rPr>
          <w:rFonts w:eastAsia="Times New Roman" w:cstheme="minorHAnsi"/>
          <w:sz w:val="24"/>
          <w:szCs w:val="24"/>
          <w:lang w:eastAsia="fr-FR"/>
        </w:rPr>
        <w:t>Art. D. 326-1</w:t>
      </w:r>
      <w:r>
        <w:rPr>
          <w:rFonts w:eastAsia="Times New Roman" w:cstheme="minorHAnsi"/>
          <w:sz w:val="24"/>
          <w:szCs w:val="24"/>
          <w:lang w:eastAsia="fr-FR"/>
        </w:rPr>
        <w:t>,</w:t>
      </w:r>
      <w:r w:rsidRPr="00C61A0E">
        <w:rPr>
          <w:rFonts w:eastAsia="Times New Roman" w:cstheme="minorHAnsi"/>
          <w:sz w:val="24"/>
          <w:szCs w:val="24"/>
          <w:lang w:eastAsia="fr-FR"/>
        </w:rPr>
        <w:t xml:space="preserve"> </w:t>
      </w:r>
      <w:r w:rsidRPr="00DD45D0">
        <w:rPr>
          <w:rFonts w:eastAsia="Times New Roman" w:cstheme="minorHAnsi"/>
          <w:sz w:val="24"/>
          <w:szCs w:val="24"/>
          <w:lang w:eastAsia="fr-FR"/>
        </w:rPr>
        <w:t>Art. D. 326-2</w:t>
      </w:r>
      <w:r>
        <w:rPr>
          <w:rFonts w:eastAsia="Times New Roman" w:cstheme="minorHAnsi"/>
          <w:sz w:val="24"/>
          <w:szCs w:val="24"/>
          <w:lang w:eastAsia="fr-FR"/>
        </w:rPr>
        <w:t>,</w:t>
      </w:r>
      <w:r w:rsidRPr="00C61A0E">
        <w:rPr>
          <w:rFonts w:eastAsia="Times New Roman" w:cstheme="minorHAnsi"/>
          <w:sz w:val="24"/>
          <w:szCs w:val="24"/>
          <w:lang w:eastAsia="fr-FR"/>
        </w:rPr>
        <w:t xml:space="preserve"> </w:t>
      </w:r>
      <w:r w:rsidRPr="00DD45D0">
        <w:rPr>
          <w:rFonts w:eastAsia="Times New Roman" w:cstheme="minorHAnsi"/>
          <w:sz w:val="24"/>
          <w:szCs w:val="24"/>
          <w:lang w:eastAsia="fr-FR"/>
        </w:rPr>
        <w:t>Art. D326-3</w:t>
      </w:r>
      <w:r w:rsidR="00AA61B7">
        <w:rPr>
          <w:rFonts w:eastAsia="Times New Roman" w:cstheme="minorHAnsi"/>
          <w:sz w:val="24"/>
          <w:szCs w:val="24"/>
          <w:lang w:eastAsia="fr-FR"/>
        </w:rPr>
        <w:t xml:space="preserve"> du Code du tourisme</w:t>
      </w:r>
      <w:r w:rsidR="00CF0E88" w:rsidRPr="00DD45D0">
        <w:rPr>
          <w:rFonts w:cstheme="minorHAnsi"/>
          <w:sz w:val="24"/>
          <w:szCs w:val="24"/>
        </w:rPr>
        <w:t>)</w:t>
      </w:r>
      <w:r w:rsidR="00CF0E88" w:rsidRPr="00DD45D0">
        <w:rPr>
          <w:rFonts w:eastAsia="Times New Roman" w:cstheme="minorHAnsi"/>
          <w:sz w:val="24"/>
          <w:szCs w:val="24"/>
          <w:lang w:eastAsia="fr-FR"/>
        </w:rPr>
        <w:t> :</w:t>
      </w:r>
    </w:p>
    <w:p w14:paraId="45F0ADA8" w14:textId="3D1D17F8" w:rsidR="00CF0E88" w:rsidRPr="00DD45D0" w:rsidRDefault="00F05C5D" w:rsidP="00C61A0E">
      <w:pPr>
        <w:jc w:val="both"/>
        <w:rPr>
          <w:rFonts w:eastAsia="Times New Roman" w:cstheme="minorHAnsi"/>
          <w:sz w:val="24"/>
          <w:szCs w:val="24"/>
          <w:lang w:eastAsia="fr-FR"/>
        </w:rPr>
      </w:pPr>
      <w:r>
        <w:rPr>
          <w:rFonts w:eastAsia="Times New Roman" w:cstheme="minorHAnsi"/>
          <w:sz w:val="24"/>
          <w:szCs w:val="24"/>
          <w:lang w:eastAsia="fr-FR"/>
        </w:rPr>
        <w:t>« </w:t>
      </w:r>
      <w:r w:rsidR="00CF0E88" w:rsidRPr="00DD45D0">
        <w:rPr>
          <w:rFonts w:eastAsia="Times New Roman" w:cstheme="minorHAnsi"/>
          <w:sz w:val="24"/>
          <w:szCs w:val="24"/>
          <w:lang w:eastAsia="fr-FR"/>
        </w:rPr>
        <w:t>Un refuge est un établissement d'hébergement recevant du public gardé ou non, situé en altitude dans un site isolé</w:t>
      </w:r>
      <w:r w:rsidR="00C61A0E">
        <w:rPr>
          <w:rFonts w:eastAsia="Times New Roman" w:cstheme="minorHAnsi"/>
          <w:sz w:val="24"/>
          <w:szCs w:val="24"/>
          <w:lang w:eastAsia="fr-FR"/>
        </w:rPr>
        <w:t xml:space="preserve">. </w:t>
      </w:r>
      <w:r w:rsidR="00CF0E88" w:rsidRPr="00DD45D0">
        <w:rPr>
          <w:rFonts w:eastAsia="Times New Roman" w:cstheme="minorHAnsi"/>
          <w:sz w:val="24"/>
          <w:szCs w:val="24"/>
          <w:lang w:eastAsia="fr-FR"/>
        </w:rPr>
        <w:t>Son isolement est caractérisé par l'absence d'accès tant par voie carrossable que par remontée mécanique de type téléporté ouvertes au public et par l'inaccessibilité pendant au moins une partie de l'année aux véhicules et engins de secours.</w:t>
      </w:r>
      <w:r w:rsidR="00C61A0E">
        <w:rPr>
          <w:rFonts w:eastAsia="Times New Roman" w:cstheme="minorHAnsi"/>
          <w:sz w:val="24"/>
          <w:szCs w:val="24"/>
          <w:lang w:eastAsia="fr-FR"/>
        </w:rPr>
        <w:t xml:space="preserve"> </w:t>
      </w:r>
      <w:r w:rsidR="00CF0E88" w:rsidRPr="00DD45D0">
        <w:rPr>
          <w:rFonts w:eastAsia="Times New Roman" w:cstheme="minorHAnsi"/>
          <w:sz w:val="24"/>
          <w:szCs w:val="24"/>
          <w:lang w:eastAsia="fr-FR"/>
        </w:rPr>
        <w:t>Le refuge est situé en zone de montagne, au sens du chapitre Ier du titre Ier de la loi n° 85-30 du 9 janvier 1985 relative au développement et à la protection de la montagne.</w:t>
      </w:r>
    </w:p>
    <w:p w14:paraId="47000AE1" w14:textId="4956376B" w:rsidR="00C61A0E" w:rsidRPr="00DD45D0" w:rsidRDefault="00CF0E88" w:rsidP="00DD45D0">
      <w:pPr>
        <w:autoSpaceDE w:val="0"/>
        <w:autoSpaceDN w:val="0"/>
        <w:adjustRightInd w:val="0"/>
        <w:jc w:val="both"/>
        <w:rPr>
          <w:rFonts w:eastAsia="Times New Roman" w:cstheme="minorHAnsi"/>
          <w:sz w:val="24"/>
          <w:szCs w:val="24"/>
          <w:lang w:eastAsia="fr-FR"/>
        </w:rPr>
      </w:pPr>
      <w:r w:rsidRPr="00DD45D0">
        <w:rPr>
          <w:rFonts w:eastAsia="Times New Roman" w:cstheme="minorHAnsi"/>
          <w:sz w:val="24"/>
          <w:szCs w:val="24"/>
          <w:lang w:eastAsia="fr-FR"/>
        </w:rPr>
        <w:t>Le refuge offre un hébergement à caractère collectif à des personnes de passage. La capacité d'hébergement d'un refuge est limitée à 150 personnes. Les mineurs peuvent y être hébergés.</w:t>
      </w:r>
      <w:r w:rsidR="00C61A0E">
        <w:rPr>
          <w:rFonts w:eastAsia="Times New Roman" w:cstheme="minorHAnsi"/>
          <w:sz w:val="24"/>
          <w:szCs w:val="24"/>
          <w:lang w:eastAsia="fr-FR"/>
        </w:rPr>
        <w:t xml:space="preserve"> </w:t>
      </w:r>
      <w:r w:rsidRPr="00DD45D0">
        <w:rPr>
          <w:rFonts w:eastAsia="Times New Roman" w:cstheme="minorHAnsi"/>
          <w:sz w:val="24"/>
          <w:szCs w:val="24"/>
          <w:lang w:eastAsia="fr-FR"/>
        </w:rPr>
        <w:t>En complément des équipements nécessaires à l'hébergement, le refuge peut disposer des aménagements permettant de dispenser un service de restauration.</w:t>
      </w:r>
      <w:r w:rsidR="00C61A0E">
        <w:rPr>
          <w:rFonts w:eastAsia="Times New Roman" w:cstheme="minorHAnsi"/>
          <w:sz w:val="24"/>
          <w:szCs w:val="24"/>
          <w:lang w:eastAsia="fr-FR"/>
        </w:rPr>
        <w:t xml:space="preserve"> </w:t>
      </w:r>
    </w:p>
    <w:p w14:paraId="7CB0D000" w14:textId="13A3FD0E" w:rsidR="00CF0E88" w:rsidRDefault="00CF0E88" w:rsidP="00DD45D0">
      <w:pPr>
        <w:autoSpaceDE w:val="0"/>
        <w:autoSpaceDN w:val="0"/>
        <w:adjustRightInd w:val="0"/>
        <w:jc w:val="both"/>
        <w:rPr>
          <w:rFonts w:eastAsia="Times New Roman" w:cstheme="minorHAnsi"/>
          <w:sz w:val="24"/>
          <w:szCs w:val="24"/>
          <w:lang w:eastAsia="fr-FR"/>
        </w:rPr>
      </w:pPr>
      <w:r w:rsidRPr="00DD45D0">
        <w:rPr>
          <w:rFonts w:eastAsia="Times New Roman" w:cstheme="minorHAnsi"/>
          <w:sz w:val="24"/>
          <w:szCs w:val="24"/>
          <w:lang w:eastAsia="fr-FR"/>
        </w:rPr>
        <w:t>Au titre de sa fonction générale d’abri, le refuge dispose en permanence, à l’intérieur, d’un espace ouvert au public. Lorsque le refuge est gardé, cet espace comprend au moins une salle permettant de consommer ses propres provisions. Lorsque le refuge n’est pas gardé, cet espace offre également un hébergement sommaire. »</w:t>
      </w:r>
    </w:p>
    <w:p w14:paraId="152FC6E0" w14:textId="0E8C47A5" w:rsidR="00D20E9E" w:rsidRDefault="00076272" w:rsidP="00DD45D0">
      <w:pPr>
        <w:autoSpaceDE w:val="0"/>
        <w:autoSpaceDN w:val="0"/>
        <w:adjustRightInd w:val="0"/>
        <w:jc w:val="both"/>
        <w:rPr>
          <w:rFonts w:eastAsia="Times New Roman" w:cstheme="minorHAnsi"/>
          <w:b/>
          <w:bCs/>
          <w:sz w:val="24"/>
          <w:szCs w:val="24"/>
          <w:lang w:eastAsia="fr-FR"/>
        </w:rPr>
      </w:pPr>
      <w:r w:rsidRPr="00076272">
        <w:rPr>
          <w:rFonts w:eastAsia="Times New Roman" w:cstheme="minorHAnsi"/>
          <w:b/>
          <w:bCs/>
          <w:sz w:val="24"/>
          <w:szCs w:val="24"/>
          <w:lang w:eastAsia="fr-FR"/>
        </w:rPr>
        <w:t>Seuls pourront être soutenus les refuges situés à proximité d'itinéraires structurés suivants :</w:t>
      </w:r>
    </w:p>
    <w:p w14:paraId="616455FD" w14:textId="0C0521BB" w:rsidR="00076272" w:rsidRPr="00CB0201" w:rsidRDefault="00076272" w:rsidP="00564185">
      <w:pPr>
        <w:rPr>
          <w:b/>
          <w:bCs/>
          <w:sz w:val="24"/>
          <w:szCs w:val="24"/>
          <w:u w:val="single"/>
        </w:rPr>
      </w:pPr>
      <w:r w:rsidRPr="00CB0201">
        <w:rPr>
          <w:b/>
          <w:bCs/>
          <w:sz w:val="24"/>
          <w:szCs w:val="24"/>
          <w:u w:val="single"/>
        </w:rPr>
        <w:t>Les itinéraires interrégionaux :</w:t>
      </w:r>
    </w:p>
    <w:p w14:paraId="6143A57F" w14:textId="77777777" w:rsidR="00076272" w:rsidRPr="00CB0201" w:rsidRDefault="00076272" w:rsidP="00982BBF">
      <w:pPr>
        <w:pStyle w:val="Paragraphedeliste"/>
        <w:numPr>
          <w:ilvl w:val="0"/>
          <w:numId w:val="40"/>
        </w:numPr>
        <w:spacing w:after="0" w:line="240" w:lineRule="auto"/>
        <w:contextualSpacing w:val="0"/>
        <w:rPr>
          <w:rFonts w:eastAsia="Times New Roman"/>
          <w:sz w:val="24"/>
          <w:szCs w:val="24"/>
        </w:rPr>
      </w:pPr>
      <w:r w:rsidRPr="00CB0201">
        <w:rPr>
          <w:rFonts w:eastAsia="Times New Roman"/>
          <w:sz w:val="24"/>
          <w:szCs w:val="24"/>
        </w:rPr>
        <w:t>Grande Traversée des Alpes (GTA)</w:t>
      </w:r>
    </w:p>
    <w:p w14:paraId="7B30EA20" w14:textId="77777777" w:rsidR="00076272" w:rsidRPr="00CB0201" w:rsidRDefault="00076272" w:rsidP="00982BBF">
      <w:pPr>
        <w:pStyle w:val="Paragraphedeliste"/>
        <w:numPr>
          <w:ilvl w:val="0"/>
          <w:numId w:val="40"/>
        </w:numPr>
        <w:spacing w:after="0" w:line="240" w:lineRule="auto"/>
        <w:contextualSpacing w:val="0"/>
        <w:rPr>
          <w:rFonts w:eastAsia="Times New Roman"/>
          <w:sz w:val="24"/>
          <w:szCs w:val="24"/>
        </w:rPr>
      </w:pPr>
      <w:r w:rsidRPr="00CB0201">
        <w:rPr>
          <w:rFonts w:eastAsia="Times New Roman"/>
          <w:sz w:val="24"/>
          <w:szCs w:val="24"/>
        </w:rPr>
        <w:t>Les Chemins du Soleil</w:t>
      </w:r>
    </w:p>
    <w:p w14:paraId="1E92CA88" w14:textId="77777777" w:rsidR="00076272" w:rsidRPr="00CB0201" w:rsidRDefault="00076272" w:rsidP="00982BBF">
      <w:pPr>
        <w:pStyle w:val="Paragraphedeliste"/>
        <w:numPr>
          <w:ilvl w:val="0"/>
          <w:numId w:val="40"/>
        </w:numPr>
        <w:spacing w:after="0" w:line="240" w:lineRule="auto"/>
        <w:contextualSpacing w:val="0"/>
        <w:rPr>
          <w:rFonts w:eastAsia="Times New Roman"/>
          <w:sz w:val="24"/>
          <w:szCs w:val="24"/>
        </w:rPr>
      </w:pPr>
      <w:r w:rsidRPr="00CB0201">
        <w:rPr>
          <w:rFonts w:eastAsia="Times New Roman"/>
          <w:sz w:val="24"/>
          <w:szCs w:val="24"/>
        </w:rPr>
        <w:t>La Route des Grandes Alpes</w:t>
      </w:r>
    </w:p>
    <w:p w14:paraId="00709575" w14:textId="77777777" w:rsidR="00076272" w:rsidRPr="00CB0201" w:rsidRDefault="00076272" w:rsidP="00982BBF">
      <w:pPr>
        <w:pStyle w:val="Paragraphedeliste"/>
        <w:numPr>
          <w:ilvl w:val="0"/>
          <w:numId w:val="40"/>
        </w:numPr>
        <w:spacing w:after="0" w:line="240" w:lineRule="auto"/>
        <w:contextualSpacing w:val="0"/>
        <w:rPr>
          <w:rFonts w:eastAsia="Times New Roman"/>
          <w:sz w:val="24"/>
          <w:szCs w:val="24"/>
        </w:rPr>
      </w:pPr>
      <w:r w:rsidRPr="00CB0201">
        <w:rPr>
          <w:rFonts w:eastAsia="Times New Roman"/>
          <w:sz w:val="24"/>
          <w:szCs w:val="24"/>
        </w:rPr>
        <w:t xml:space="preserve">Les </w:t>
      </w:r>
      <w:proofErr w:type="gramStart"/>
      <w:r w:rsidRPr="00CB0201">
        <w:rPr>
          <w:rFonts w:eastAsia="Times New Roman"/>
          <w:sz w:val="24"/>
          <w:szCs w:val="24"/>
        </w:rPr>
        <w:t>P’tites</w:t>
      </w:r>
      <w:proofErr w:type="gramEnd"/>
      <w:r w:rsidRPr="00CB0201">
        <w:rPr>
          <w:rFonts w:eastAsia="Times New Roman"/>
          <w:sz w:val="24"/>
          <w:szCs w:val="24"/>
        </w:rPr>
        <w:t xml:space="preserve"> Routes du Soleil</w:t>
      </w:r>
    </w:p>
    <w:p w14:paraId="7F01B9FB" w14:textId="77777777" w:rsidR="00076272" w:rsidRPr="00CB0201" w:rsidRDefault="00076272" w:rsidP="00982BBF">
      <w:pPr>
        <w:pStyle w:val="Paragraphedeliste"/>
        <w:numPr>
          <w:ilvl w:val="0"/>
          <w:numId w:val="40"/>
        </w:numPr>
        <w:spacing w:after="0" w:line="240" w:lineRule="auto"/>
        <w:contextualSpacing w:val="0"/>
        <w:rPr>
          <w:rFonts w:eastAsia="Times New Roman"/>
          <w:sz w:val="24"/>
          <w:szCs w:val="24"/>
        </w:rPr>
      </w:pPr>
      <w:r w:rsidRPr="00CB0201">
        <w:rPr>
          <w:rFonts w:eastAsia="Times New Roman"/>
          <w:sz w:val="24"/>
          <w:szCs w:val="24"/>
        </w:rPr>
        <w:t>Les Routes de la Lavande</w:t>
      </w:r>
    </w:p>
    <w:p w14:paraId="4AD1B4EE" w14:textId="50482128" w:rsidR="00076272" w:rsidRPr="00CB0201" w:rsidRDefault="00076272" w:rsidP="00982BBF">
      <w:pPr>
        <w:pStyle w:val="Paragraphedeliste"/>
        <w:numPr>
          <w:ilvl w:val="0"/>
          <w:numId w:val="40"/>
        </w:numPr>
        <w:spacing w:after="0" w:line="240" w:lineRule="auto"/>
        <w:contextualSpacing w:val="0"/>
        <w:rPr>
          <w:rFonts w:eastAsia="Times New Roman"/>
          <w:sz w:val="24"/>
          <w:szCs w:val="24"/>
        </w:rPr>
      </w:pPr>
      <w:r w:rsidRPr="00CB0201">
        <w:rPr>
          <w:sz w:val="24"/>
          <w:szCs w:val="24"/>
        </w:rPr>
        <w:t>GR5</w:t>
      </w:r>
    </w:p>
    <w:p w14:paraId="7A2CE121" w14:textId="6E897E34" w:rsidR="00F71911" w:rsidRPr="00CB0201" w:rsidRDefault="00F71911" w:rsidP="00982BBF">
      <w:pPr>
        <w:pStyle w:val="Paragraphedeliste"/>
        <w:numPr>
          <w:ilvl w:val="0"/>
          <w:numId w:val="40"/>
        </w:numPr>
        <w:spacing w:after="0" w:line="240" w:lineRule="auto"/>
        <w:contextualSpacing w:val="0"/>
        <w:rPr>
          <w:rFonts w:eastAsia="Times New Roman"/>
          <w:sz w:val="24"/>
          <w:szCs w:val="24"/>
        </w:rPr>
      </w:pPr>
      <w:r w:rsidRPr="00CB0201">
        <w:rPr>
          <w:sz w:val="24"/>
          <w:szCs w:val="24"/>
        </w:rPr>
        <w:t>GR54 Grand Tour des Ecrins</w:t>
      </w:r>
    </w:p>
    <w:p w14:paraId="2BBB7080" w14:textId="3B1C644A" w:rsidR="00F71911" w:rsidRPr="00CB0201" w:rsidRDefault="00F71911" w:rsidP="00982BBF">
      <w:pPr>
        <w:pStyle w:val="Paragraphedeliste"/>
        <w:numPr>
          <w:ilvl w:val="0"/>
          <w:numId w:val="40"/>
        </w:numPr>
        <w:spacing w:after="0" w:line="240" w:lineRule="auto"/>
        <w:contextualSpacing w:val="0"/>
        <w:rPr>
          <w:rFonts w:eastAsia="Times New Roman"/>
          <w:sz w:val="24"/>
          <w:szCs w:val="24"/>
        </w:rPr>
      </w:pPr>
      <w:r w:rsidRPr="00CB0201">
        <w:rPr>
          <w:sz w:val="24"/>
          <w:szCs w:val="24"/>
        </w:rPr>
        <w:t>GR50 Balcons des Ecrins</w:t>
      </w:r>
    </w:p>
    <w:p w14:paraId="02FE2000" w14:textId="77777777" w:rsidR="00076272" w:rsidRPr="00CB0201" w:rsidRDefault="00076272" w:rsidP="00982BBF">
      <w:pPr>
        <w:pStyle w:val="Paragraphedeliste"/>
        <w:numPr>
          <w:ilvl w:val="0"/>
          <w:numId w:val="40"/>
        </w:numPr>
        <w:spacing w:after="0" w:line="240" w:lineRule="auto"/>
        <w:contextualSpacing w:val="0"/>
        <w:rPr>
          <w:rFonts w:eastAsia="Times New Roman"/>
          <w:sz w:val="24"/>
          <w:szCs w:val="24"/>
        </w:rPr>
      </w:pPr>
      <w:r w:rsidRPr="00CB0201">
        <w:rPr>
          <w:sz w:val="24"/>
          <w:szCs w:val="24"/>
        </w:rPr>
        <w:t>La route Napoléon</w:t>
      </w:r>
    </w:p>
    <w:p w14:paraId="4D546826" w14:textId="77777777" w:rsidR="00076272" w:rsidRPr="00CB0201" w:rsidRDefault="00076272" w:rsidP="00982BBF">
      <w:pPr>
        <w:pStyle w:val="Paragraphedeliste"/>
        <w:numPr>
          <w:ilvl w:val="0"/>
          <w:numId w:val="40"/>
        </w:numPr>
        <w:spacing w:after="0" w:line="240" w:lineRule="auto"/>
        <w:contextualSpacing w:val="0"/>
        <w:rPr>
          <w:rFonts w:eastAsia="Times New Roman"/>
          <w:sz w:val="24"/>
          <w:szCs w:val="24"/>
        </w:rPr>
      </w:pPr>
      <w:r w:rsidRPr="00CB0201">
        <w:rPr>
          <w:sz w:val="24"/>
          <w:szCs w:val="24"/>
        </w:rPr>
        <w:t>Saint Jacques de Compostelle (GR65)</w:t>
      </w:r>
    </w:p>
    <w:p w14:paraId="1B1712C4" w14:textId="553BC1A6" w:rsidR="00076272" w:rsidRPr="00CB0201" w:rsidRDefault="00076272" w:rsidP="00982BBF">
      <w:pPr>
        <w:pStyle w:val="Paragraphedeliste"/>
        <w:numPr>
          <w:ilvl w:val="0"/>
          <w:numId w:val="40"/>
        </w:numPr>
        <w:spacing w:after="0" w:line="240" w:lineRule="auto"/>
        <w:contextualSpacing w:val="0"/>
        <w:rPr>
          <w:rFonts w:eastAsia="Times New Roman"/>
          <w:sz w:val="24"/>
          <w:szCs w:val="24"/>
        </w:rPr>
      </w:pPr>
      <w:r w:rsidRPr="00CB0201">
        <w:rPr>
          <w:sz w:val="24"/>
          <w:szCs w:val="24"/>
        </w:rPr>
        <w:t xml:space="preserve">Chemins de St </w:t>
      </w:r>
      <w:r w:rsidR="006B039D">
        <w:rPr>
          <w:sz w:val="24"/>
          <w:szCs w:val="24"/>
        </w:rPr>
        <w:t>M</w:t>
      </w:r>
      <w:r w:rsidRPr="00CB0201">
        <w:rPr>
          <w:sz w:val="24"/>
          <w:szCs w:val="24"/>
        </w:rPr>
        <w:t>artin</w:t>
      </w:r>
    </w:p>
    <w:p w14:paraId="25439BC7" w14:textId="77777777" w:rsidR="00076272" w:rsidRPr="00CB0201" w:rsidRDefault="00076272" w:rsidP="00076272">
      <w:pPr>
        <w:rPr>
          <w:b/>
          <w:bCs/>
          <w:sz w:val="24"/>
          <w:szCs w:val="24"/>
          <w:u w:val="single"/>
        </w:rPr>
      </w:pPr>
    </w:p>
    <w:p w14:paraId="5F37AAC4" w14:textId="59CCEA41" w:rsidR="00076272" w:rsidRPr="00CB0201" w:rsidRDefault="00076272" w:rsidP="00076272">
      <w:pPr>
        <w:rPr>
          <w:b/>
          <w:bCs/>
          <w:sz w:val="24"/>
          <w:szCs w:val="24"/>
          <w:u w:val="single"/>
        </w:rPr>
      </w:pPr>
      <w:r w:rsidRPr="00CB0201">
        <w:rPr>
          <w:b/>
          <w:bCs/>
          <w:sz w:val="24"/>
          <w:szCs w:val="24"/>
          <w:u w:val="single"/>
        </w:rPr>
        <w:t>Les itinéraires transfrontaliers :</w:t>
      </w:r>
    </w:p>
    <w:p w14:paraId="07AA3E92" w14:textId="77777777" w:rsidR="00076272" w:rsidRPr="00CB0201" w:rsidRDefault="00076272" w:rsidP="00982BBF">
      <w:pPr>
        <w:pStyle w:val="Paragraphedeliste"/>
        <w:numPr>
          <w:ilvl w:val="0"/>
          <w:numId w:val="40"/>
        </w:numPr>
        <w:rPr>
          <w:sz w:val="24"/>
          <w:szCs w:val="24"/>
        </w:rPr>
      </w:pPr>
      <w:r w:rsidRPr="00CB0201">
        <w:rPr>
          <w:sz w:val="24"/>
          <w:szCs w:val="24"/>
        </w:rPr>
        <w:t>Via Alpina</w:t>
      </w:r>
    </w:p>
    <w:p w14:paraId="3E8E428A" w14:textId="77777777" w:rsidR="00076272" w:rsidRPr="00CB0201" w:rsidRDefault="00076272" w:rsidP="00982BBF">
      <w:pPr>
        <w:pStyle w:val="Paragraphedeliste"/>
        <w:numPr>
          <w:ilvl w:val="0"/>
          <w:numId w:val="40"/>
        </w:numPr>
        <w:rPr>
          <w:sz w:val="24"/>
          <w:szCs w:val="24"/>
        </w:rPr>
      </w:pPr>
      <w:r w:rsidRPr="00CB0201">
        <w:rPr>
          <w:sz w:val="24"/>
          <w:szCs w:val="24"/>
        </w:rPr>
        <w:t>Tour du Mont Blanc</w:t>
      </w:r>
    </w:p>
    <w:p w14:paraId="328A6D85" w14:textId="77777777" w:rsidR="00076272" w:rsidRPr="00CB0201" w:rsidRDefault="00076272" w:rsidP="00982BBF">
      <w:pPr>
        <w:pStyle w:val="Paragraphedeliste"/>
        <w:numPr>
          <w:ilvl w:val="0"/>
          <w:numId w:val="40"/>
        </w:numPr>
        <w:rPr>
          <w:sz w:val="24"/>
          <w:szCs w:val="24"/>
        </w:rPr>
      </w:pPr>
      <w:r w:rsidRPr="00CB0201">
        <w:rPr>
          <w:sz w:val="24"/>
          <w:szCs w:val="24"/>
        </w:rPr>
        <w:t xml:space="preserve">La </w:t>
      </w:r>
      <w:proofErr w:type="spellStart"/>
      <w:r w:rsidRPr="00CB0201">
        <w:rPr>
          <w:sz w:val="24"/>
          <w:szCs w:val="24"/>
        </w:rPr>
        <w:t>Routo</w:t>
      </w:r>
      <w:proofErr w:type="spellEnd"/>
      <w:r w:rsidRPr="00CB0201">
        <w:rPr>
          <w:sz w:val="24"/>
          <w:szCs w:val="24"/>
        </w:rPr>
        <w:t xml:space="preserve"> (GR69)</w:t>
      </w:r>
    </w:p>
    <w:p w14:paraId="208E3644" w14:textId="0CF1C7CB" w:rsidR="00076272" w:rsidRPr="00CB0201" w:rsidRDefault="00076272" w:rsidP="00982BBF">
      <w:pPr>
        <w:pStyle w:val="Paragraphedeliste"/>
        <w:numPr>
          <w:ilvl w:val="0"/>
          <w:numId w:val="40"/>
        </w:numPr>
        <w:rPr>
          <w:sz w:val="24"/>
          <w:szCs w:val="24"/>
        </w:rPr>
      </w:pPr>
      <w:r w:rsidRPr="00CB0201">
        <w:rPr>
          <w:sz w:val="24"/>
          <w:szCs w:val="24"/>
        </w:rPr>
        <w:t>La route du Sel</w:t>
      </w:r>
    </w:p>
    <w:p w14:paraId="567ACD36" w14:textId="44E1DA0B" w:rsidR="00801F7E" w:rsidRPr="00801F7E" w:rsidRDefault="00801F7E" w:rsidP="00076272">
      <w:pPr>
        <w:pStyle w:val="Default"/>
        <w:rPr>
          <w:rFonts w:asciiTheme="minorHAnsi" w:hAnsiTheme="minorHAnsi" w:cstheme="minorHAnsi"/>
          <w:highlight w:val="yellow"/>
        </w:rPr>
      </w:pPr>
    </w:p>
    <w:sectPr w:rsidR="00801F7E" w:rsidRPr="00801F7E" w:rsidSect="005B484F">
      <w:footerReference w:type="default" r:id="rId34"/>
      <w:pgSz w:w="11906" w:h="16838" w:code="9"/>
      <w:pgMar w:top="1134" w:right="1100" w:bottom="1276" w:left="1140" w:header="720" w:footer="31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65DD6" w14:textId="77777777" w:rsidR="00705B7F" w:rsidRDefault="00705B7F" w:rsidP="00BC7C6F">
      <w:pPr>
        <w:spacing w:after="0" w:line="240" w:lineRule="auto"/>
      </w:pPr>
      <w:r>
        <w:separator/>
      </w:r>
    </w:p>
  </w:endnote>
  <w:endnote w:type="continuationSeparator" w:id="0">
    <w:p w14:paraId="51424152" w14:textId="77777777" w:rsidR="00705B7F" w:rsidRDefault="00705B7F" w:rsidP="00BC7C6F">
      <w:pPr>
        <w:spacing w:after="0" w:line="240" w:lineRule="auto"/>
      </w:pPr>
      <w:r>
        <w:continuationSeparator/>
      </w:r>
    </w:p>
  </w:endnote>
  <w:endnote w:type="continuationNotice" w:id="1">
    <w:p w14:paraId="669719D8" w14:textId="77777777" w:rsidR="00705B7F" w:rsidRDefault="00705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TimesNewRomanPSMT, '''''Times N">
    <w:altName w:val="Times New Roman"/>
    <w:charset w:val="00"/>
    <w:family w:val="roman"/>
    <w:pitch w:val="default"/>
  </w:font>
  <w:font w:name="EC Square Sans Pro">
    <w:altName w:val="Calibri"/>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7128928"/>
      <w:docPartObj>
        <w:docPartGallery w:val="Page Numbers (Bottom of Page)"/>
        <w:docPartUnique/>
      </w:docPartObj>
    </w:sdtPr>
    <w:sdtEndPr/>
    <w:sdtContent>
      <w:p w14:paraId="498B0BC9" w14:textId="77777777" w:rsidR="00774BA6" w:rsidRDefault="00774BA6" w:rsidP="0016514C">
        <w:pPr>
          <w:pStyle w:val="Pieddepage"/>
          <w:tabs>
            <w:tab w:val="clear" w:pos="4536"/>
            <w:tab w:val="clear" w:pos="9072"/>
            <w:tab w:val="left" w:pos="5655"/>
          </w:tabs>
        </w:pPr>
      </w:p>
      <w:p w14:paraId="46B68FAC" w14:textId="43FCD170" w:rsidR="00982BBF" w:rsidRDefault="00774BA6" w:rsidP="0016514C">
        <w:pPr>
          <w:pStyle w:val="Pieddepage"/>
          <w:tabs>
            <w:tab w:val="clear" w:pos="4536"/>
            <w:tab w:val="clear" w:pos="9072"/>
            <w:tab w:val="left" w:pos="5655"/>
          </w:tabs>
          <w:rPr>
            <w:rFonts w:cstheme="minorHAnsi"/>
            <w:i/>
            <w:iCs/>
            <w:sz w:val="24"/>
            <w:szCs w:val="24"/>
          </w:rPr>
        </w:pPr>
        <w:r w:rsidRPr="00F14007">
          <w:rPr>
            <w:i/>
            <w:iCs/>
          </w:rPr>
          <w:t xml:space="preserve">Région </w:t>
        </w:r>
        <w:r w:rsidR="00790C6A">
          <w:rPr>
            <w:i/>
            <w:iCs/>
          </w:rPr>
          <w:t>Provence-Alpes-Côte d’Azur</w:t>
        </w:r>
        <w:r w:rsidRPr="00F14007">
          <w:rPr>
            <w:i/>
            <w:iCs/>
          </w:rPr>
          <w:t xml:space="preserve"> –</w:t>
        </w:r>
        <w:r w:rsidRPr="00F14007">
          <w:rPr>
            <w:rFonts w:cstheme="minorHAnsi"/>
            <w:i/>
            <w:iCs/>
            <w:sz w:val="24"/>
            <w:szCs w:val="24"/>
          </w:rPr>
          <w:t xml:space="preserve"> AAP FEDER MASSIF TOURISME 202</w:t>
        </w:r>
        <w:r w:rsidR="00982BBF">
          <w:rPr>
            <w:rFonts w:cstheme="minorHAnsi"/>
            <w:i/>
            <w:iCs/>
            <w:sz w:val="24"/>
            <w:szCs w:val="24"/>
          </w:rPr>
          <w:t>3</w:t>
        </w:r>
      </w:p>
      <w:p w14:paraId="2A233B2D" w14:textId="1DD9C711" w:rsidR="00774BA6" w:rsidRDefault="00774BA6" w:rsidP="0016514C">
        <w:pPr>
          <w:pStyle w:val="Pieddepage"/>
          <w:tabs>
            <w:tab w:val="clear" w:pos="4536"/>
            <w:tab w:val="clear" w:pos="9072"/>
            <w:tab w:val="left" w:pos="5655"/>
          </w:tabs>
        </w:pPr>
        <w:r>
          <w:t xml:space="preserve">               </w:t>
        </w:r>
        <w:r>
          <w:tab/>
        </w:r>
        <w:r>
          <w:tab/>
        </w:r>
        <w:r>
          <w:fldChar w:fldCharType="begin"/>
        </w:r>
        <w:r>
          <w:instrText>PAGE   \* MERGEFORMAT</w:instrText>
        </w:r>
        <w:r>
          <w:fldChar w:fldCharType="separate"/>
        </w:r>
        <w: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27088" w14:textId="77777777" w:rsidR="00705B7F" w:rsidRDefault="00705B7F" w:rsidP="00BC7C6F">
      <w:pPr>
        <w:spacing w:after="0" w:line="240" w:lineRule="auto"/>
      </w:pPr>
      <w:r>
        <w:separator/>
      </w:r>
    </w:p>
  </w:footnote>
  <w:footnote w:type="continuationSeparator" w:id="0">
    <w:p w14:paraId="77B050CD" w14:textId="77777777" w:rsidR="00705B7F" w:rsidRDefault="00705B7F" w:rsidP="00BC7C6F">
      <w:pPr>
        <w:spacing w:after="0" w:line="240" w:lineRule="auto"/>
      </w:pPr>
      <w:r>
        <w:continuationSeparator/>
      </w:r>
    </w:p>
  </w:footnote>
  <w:footnote w:type="continuationNotice" w:id="1">
    <w:p w14:paraId="48E9286C" w14:textId="77777777" w:rsidR="00705B7F" w:rsidRDefault="00705B7F">
      <w:pPr>
        <w:spacing w:after="0" w:line="240" w:lineRule="auto"/>
      </w:pPr>
    </w:p>
  </w:footnote>
  <w:footnote w:id="2">
    <w:p w14:paraId="38995303" w14:textId="2CF312EA" w:rsidR="00774BA6" w:rsidRDefault="00774BA6">
      <w:pPr>
        <w:pStyle w:val="Notedebasdepage"/>
      </w:pPr>
      <w:r>
        <w:rPr>
          <w:rStyle w:val="Appelnotedebasdep"/>
        </w:rPr>
        <w:footnoteRef/>
      </w:r>
      <w:r>
        <w:t xml:space="preserve"> Article 73.2 du règlement (UE) 2021/1060 du Parlement européen et du Conseil du 24 juin 2021</w:t>
      </w:r>
    </w:p>
  </w:footnote>
  <w:footnote w:id="3">
    <w:p w14:paraId="277A8309" w14:textId="4FA477E6" w:rsidR="00774BA6" w:rsidRDefault="00774BA6" w:rsidP="00C57D7C">
      <w:pPr>
        <w:pStyle w:val="Notedebasdepage"/>
      </w:pPr>
      <w:r>
        <w:rPr>
          <w:rStyle w:val="Appelnotedebasdep"/>
        </w:rPr>
        <w:footnoteRef/>
      </w:r>
      <w:r>
        <w:t xml:space="preserve"> Article 2 du décret n° 2022-608 du 21 avril </w:t>
      </w:r>
      <w:r w:rsidR="0098230E">
        <w:t>2022 fixant</w:t>
      </w:r>
      <w:r w:rsidRPr="00C57D7C">
        <w:t xml:space="preserve"> les règles nationales d'éligibilité des dépenses des programmes européens pour la période de programmation 2021-2027</w:t>
      </w:r>
    </w:p>
  </w:footnote>
  <w:footnote w:id="4">
    <w:p w14:paraId="44B06F48" w14:textId="7B97228B" w:rsidR="00774BA6" w:rsidRPr="00AE5D24" w:rsidRDefault="00774BA6">
      <w:pPr>
        <w:pStyle w:val="Notedebasdepage"/>
      </w:pPr>
      <w:r w:rsidRPr="00AE5D24">
        <w:rPr>
          <w:rStyle w:val="Appelnotedebasdep"/>
        </w:rPr>
        <w:footnoteRef/>
      </w:r>
      <w:r w:rsidRPr="00AE5D24">
        <w:t xml:space="preserve"> </w:t>
      </w:r>
      <w:r w:rsidRPr="00AE5D24">
        <w:rPr>
          <w:rFonts w:cstheme="minorHAnsi"/>
          <w:i/>
          <w:iCs/>
        </w:rPr>
        <w:t>Ne peut s’appliquer si les coûts directs de l’opération incluent des marchés publics de travaux, fournitures et services dont la valeur est supérieure aux seuils de procédure formalisée en vigueur.</w:t>
      </w:r>
    </w:p>
  </w:footnote>
  <w:footnote w:id="5">
    <w:p w14:paraId="10A4AB8E" w14:textId="77777777" w:rsidR="00774BA6" w:rsidRPr="00AE5D24" w:rsidRDefault="00774BA6" w:rsidP="00490FC6">
      <w:pPr>
        <w:pStyle w:val="Notedebasdepage"/>
      </w:pPr>
      <w:r w:rsidRPr="00AE5D24">
        <w:rPr>
          <w:rStyle w:val="Appelnotedebasdep"/>
        </w:rPr>
        <w:footnoteRef/>
      </w:r>
      <w:r w:rsidRPr="00AE5D24">
        <w:t xml:space="preserve"> [Règlement CPR (UE) 2021/1060 du Parlement européen et du Conseil du 24 juin 2021 portant dispositions communes</w:t>
      </w:r>
    </w:p>
    <w:p w14:paraId="185627A0" w14:textId="77777777" w:rsidR="00774BA6" w:rsidRPr="00AE5D24" w:rsidRDefault="00774BA6" w:rsidP="00490FC6">
      <w:pPr>
        <w:pStyle w:val="Notedebasdepage"/>
      </w:pPr>
      <w:r w:rsidRPr="00AE5D24">
        <w:t>Règlement (UE) 2021/1058 du Parlement européen et du Conseil du 24 juin 2021 portant sur le FEDER</w:t>
      </w:r>
    </w:p>
    <w:p w14:paraId="3C3AF214" w14:textId="77777777" w:rsidR="00774BA6" w:rsidRPr="00AE5D24" w:rsidRDefault="00774BA6" w:rsidP="00490FC6">
      <w:pPr>
        <w:pStyle w:val="Notedebasdepage"/>
      </w:pPr>
      <w:r w:rsidRPr="00AE5D24">
        <w:t>Règlement (UE) 2021/1056 du Parlement européen et du Conseil du 24 juin 2021 portant sur le FTJ</w:t>
      </w:r>
    </w:p>
    <w:p w14:paraId="3C65B1A6" w14:textId="77777777" w:rsidR="00774BA6" w:rsidRPr="004E396E" w:rsidRDefault="00774BA6" w:rsidP="00490FC6">
      <w:pPr>
        <w:pStyle w:val="Notedebasdepage"/>
        <w:rPr>
          <w:color w:val="FF0000"/>
        </w:rPr>
      </w:pPr>
      <w:r w:rsidRPr="00AE5D24">
        <w:t>Règlement (UE) 2021/1057 du Parlement européen et du Conseil du 24 juin 2021 portant sur le FSE+]</w:t>
      </w:r>
    </w:p>
  </w:footnote>
  <w:footnote w:id="6">
    <w:p w14:paraId="4502B62D" w14:textId="662DD84E" w:rsidR="00774BA6" w:rsidRDefault="00774BA6" w:rsidP="00C376C9">
      <w:pPr>
        <w:pStyle w:val="Notedebasdepage"/>
      </w:pPr>
      <w:r>
        <w:rPr>
          <w:rStyle w:val="Appelnotedebasdep"/>
        </w:rPr>
        <w:footnoteRef/>
      </w:r>
      <w:r>
        <w:t xml:space="preserve"> Article 65 du règlement (UE) 2021/1060 du Parlement européen et du Conseil du 24 juin 2021</w:t>
      </w:r>
    </w:p>
    <w:p w14:paraId="4FAB0A74" w14:textId="1413B55E" w:rsidR="00774BA6" w:rsidRDefault="00774BA6">
      <w:pPr>
        <w:pStyle w:val="Notedebasdepage"/>
      </w:pPr>
    </w:p>
  </w:footnote>
  <w:footnote w:id="7">
    <w:p w14:paraId="42F44C68" w14:textId="7229AC97" w:rsidR="00774BA6" w:rsidRDefault="00774BA6">
      <w:pPr>
        <w:pStyle w:val="Notedebasdepage"/>
      </w:pPr>
      <w:r>
        <w:rPr>
          <w:rStyle w:val="Appelnotedebasdep"/>
        </w:rPr>
        <w:footnoteRef/>
      </w:r>
      <w:r>
        <w:t xml:space="preserve"> Article 50 du règlement (UE) 2021/1060 du Parlement européen et du Conseil du 24 juin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5044"/>
    <w:multiLevelType w:val="hybridMultilevel"/>
    <w:tmpl w:val="EE60941A"/>
    <w:lvl w:ilvl="0" w:tplc="46160882">
      <w:start w:val="1"/>
      <w:numFmt w:val="bullet"/>
      <w:lvlText w:val="-"/>
      <w:lvlJc w:val="left"/>
      <w:pPr>
        <w:ind w:left="1068" w:hanging="360"/>
      </w:pPr>
      <w:rPr>
        <w:rFonts w:ascii="Verdana" w:eastAsia="Times New Roman" w:hAnsi="Verdana"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2E3794A"/>
    <w:multiLevelType w:val="hybridMultilevel"/>
    <w:tmpl w:val="0AB073FA"/>
    <w:lvl w:ilvl="0" w:tplc="A2BC73EA">
      <w:start w:val="1"/>
      <w:numFmt w:val="decimal"/>
      <w:pStyle w:val="Titre4"/>
      <w:lvlText w:val="%1."/>
      <w:lvlJc w:val="left"/>
      <w:pPr>
        <w:ind w:left="720" w:hanging="360"/>
      </w:pPr>
      <w:rPr>
        <w:rFonts w:hint="default"/>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2C5BD5"/>
    <w:multiLevelType w:val="hybridMultilevel"/>
    <w:tmpl w:val="07967878"/>
    <w:lvl w:ilvl="0" w:tplc="99E0CA5A">
      <w:start w:val="1"/>
      <w:numFmt w:val="bullet"/>
      <w:lvlText w:val="-"/>
      <w:lvlJc w:val="left"/>
      <w:pPr>
        <w:ind w:left="1068" w:hanging="360"/>
      </w:pPr>
      <w:rPr>
        <w:rFonts w:ascii="Verdana" w:eastAsiaTheme="minorHAnsi" w:hAnsi="Verdana" w:cs="Tw Cen MT"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4282EF9"/>
    <w:multiLevelType w:val="hybridMultilevel"/>
    <w:tmpl w:val="BD6EC08E"/>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4" w15:restartNumberingAfterBreak="0">
    <w:nsid w:val="0B15662D"/>
    <w:multiLevelType w:val="hybridMultilevel"/>
    <w:tmpl w:val="42007058"/>
    <w:lvl w:ilvl="0" w:tplc="46160882">
      <w:start w:val="1"/>
      <w:numFmt w:val="bullet"/>
      <w:lvlText w:val="-"/>
      <w:lvlJc w:val="left"/>
      <w:pPr>
        <w:ind w:left="1068" w:hanging="360"/>
      </w:pPr>
      <w:rPr>
        <w:rFonts w:ascii="Verdana" w:eastAsia="Times New Roman" w:hAnsi="Verdana" w:cs="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0C5D715E"/>
    <w:multiLevelType w:val="hybridMultilevel"/>
    <w:tmpl w:val="E92600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3C24FC"/>
    <w:multiLevelType w:val="hybridMultilevel"/>
    <w:tmpl w:val="ADCE35F0"/>
    <w:lvl w:ilvl="0" w:tplc="040C0005">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48703C"/>
    <w:multiLevelType w:val="hybridMultilevel"/>
    <w:tmpl w:val="DEE4690E"/>
    <w:lvl w:ilvl="0" w:tplc="46160882">
      <w:start w:val="1"/>
      <w:numFmt w:val="bullet"/>
      <w:lvlText w:val="-"/>
      <w:lvlJc w:val="left"/>
      <w:pPr>
        <w:ind w:left="1068" w:hanging="360"/>
      </w:pPr>
      <w:rPr>
        <w:rFonts w:ascii="Verdana" w:eastAsia="Times New Roman" w:hAnsi="Verdana" w:cs="Calibr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35C569B"/>
    <w:multiLevelType w:val="hybridMultilevel"/>
    <w:tmpl w:val="8EA6E330"/>
    <w:lvl w:ilvl="0" w:tplc="040C000D">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13F8353C"/>
    <w:multiLevelType w:val="hybridMultilevel"/>
    <w:tmpl w:val="F3A239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2E0628"/>
    <w:multiLevelType w:val="hybridMultilevel"/>
    <w:tmpl w:val="BD10C0F2"/>
    <w:lvl w:ilvl="0" w:tplc="040C0003">
      <w:start w:val="1"/>
      <w:numFmt w:val="bullet"/>
      <w:lvlText w:val="o"/>
      <w:lvlJc w:val="left"/>
      <w:pPr>
        <w:ind w:left="2160" w:hanging="360"/>
      </w:pPr>
      <w:rPr>
        <w:rFonts w:ascii="Courier New" w:hAnsi="Courier New" w:cs="Courier New" w:hint="default"/>
      </w:rPr>
    </w:lvl>
    <w:lvl w:ilvl="1" w:tplc="040C0003">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170A09BA"/>
    <w:multiLevelType w:val="hybridMultilevel"/>
    <w:tmpl w:val="C77688AA"/>
    <w:lvl w:ilvl="0" w:tplc="46160882">
      <w:start w:val="1"/>
      <w:numFmt w:val="bullet"/>
      <w:lvlText w:val="-"/>
      <w:lvlJc w:val="left"/>
      <w:pPr>
        <w:ind w:left="1068" w:hanging="360"/>
      </w:pPr>
      <w:rPr>
        <w:rFonts w:ascii="Verdana" w:eastAsia="Times New Roman" w:hAnsi="Verdana"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89B1EE5"/>
    <w:multiLevelType w:val="hybridMultilevel"/>
    <w:tmpl w:val="BAC0E86C"/>
    <w:lvl w:ilvl="0" w:tplc="040C000D">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94E79B8"/>
    <w:multiLevelType w:val="hybridMultilevel"/>
    <w:tmpl w:val="A74CA1E4"/>
    <w:lvl w:ilvl="0" w:tplc="46160882">
      <w:start w:val="1"/>
      <w:numFmt w:val="bullet"/>
      <w:lvlText w:val="-"/>
      <w:lvlJc w:val="left"/>
      <w:pPr>
        <w:ind w:left="1068" w:hanging="360"/>
      </w:pPr>
      <w:rPr>
        <w:rFonts w:ascii="Verdana" w:eastAsia="Times New Roman" w:hAnsi="Verdana"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1AC70B66"/>
    <w:multiLevelType w:val="hybridMultilevel"/>
    <w:tmpl w:val="118EE37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8223F3"/>
    <w:multiLevelType w:val="hybridMultilevel"/>
    <w:tmpl w:val="9FA60B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A267C3"/>
    <w:multiLevelType w:val="hybridMultilevel"/>
    <w:tmpl w:val="E2C2D4F2"/>
    <w:lvl w:ilvl="0" w:tplc="46160882">
      <w:start w:val="1"/>
      <w:numFmt w:val="bullet"/>
      <w:lvlText w:val="-"/>
      <w:lvlJc w:val="left"/>
      <w:pPr>
        <w:ind w:left="1068" w:hanging="360"/>
      </w:pPr>
      <w:rPr>
        <w:rFonts w:ascii="Verdana" w:eastAsia="Times New Roman" w:hAnsi="Verdana"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4853C75"/>
    <w:multiLevelType w:val="multilevel"/>
    <w:tmpl w:val="FE6C36C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8656383"/>
    <w:multiLevelType w:val="hybridMultilevel"/>
    <w:tmpl w:val="C8749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CB6DA8"/>
    <w:multiLevelType w:val="hybridMultilevel"/>
    <w:tmpl w:val="0E2AAF76"/>
    <w:lvl w:ilvl="0" w:tplc="70F842B2">
      <w:numFmt w:val="bullet"/>
      <w:lvlText w:val="-"/>
      <w:lvlJc w:val="left"/>
      <w:pPr>
        <w:ind w:left="1068" w:hanging="360"/>
      </w:pPr>
      <w:rPr>
        <w:rFonts w:ascii="Calibri" w:eastAsia="Times New Roman" w:hAnsi="Calibri" w:cs="Calibri" w:hint="default"/>
        <w:b/>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36510536"/>
    <w:multiLevelType w:val="hybridMultilevel"/>
    <w:tmpl w:val="5E764D30"/>
    <w:lvl w:ilvl="0" w:tplc="040C0003">
      <w:start w:val="1"/>
      <w:numFmt w:val="bullet"/>
      <w:lvlText w:val="o"/>
      <w:lvlJc w:val="left"/>
      <w:pPr>
        <w:ind w:left="720" w:hanging="360"/>
      </w:pPr>
      <w:rPr>
        <w:rFonts w:ascii="Courier New" w:hAnsi="Courier New" w:cs="Courier New" w:hint="default"/>
      </w:rPr>
    </w:lvl>
    <w:lvl w:ilvl="1" w:tplc="99E0CA5A">
      <w:start w:val="1"/>
      <w:numFmt w:val="bullet"/>
      <w:lvlText w:val="-"/>
      <w:lvlJc w:val="left"/>
      <w:pPr>
        <w:ind w:left="1440" w:hanging="360"/>
      </w:pPr>
      <w:rPr>
        <w:rFonts w:ascii="Verdana" w:eastAsiaTheme="minorHAnsi" w:hAnsi="Verdana" w:cs="Tw Cen MT"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7574B9E"/>
    <w:multiLevelType w:val="hybridMultilevel"/>
    <w:tmpl w:val="4CAE1E9A"/>
    <w:lvl w:ilvl="0" w:tplc="46160882">
      <w:start w:val="1"/>
      <w:numFmt w:val="bullet"/>
      <w:lvlText w:val="-"/>
      <w:lvlJc w:val="left"/>
      <w:pPr>
        <w:ind w:left="1068" w:hanging="360"/>
      </w:pPr>
      <w:rPr>
        <w:rFonts w:ascii="Verdana" w:eastAsia="Times New Roman" w:hAnsi="Verdana"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38EE4241"/>
    <w:multiLevelType w:val="hybridMultilevel"/>
    <w:tmpl w:val="F868330E"/>
    <w:lvl w:ilvl="0" w:tplc="46160882">
      <w:start w:val="1"/>
      <w:numFmt w:val="bullet"/>
      <w:lvlText w:val="-"/>
      <w:lvlJc w:val="left"/>
      <w:pPr>
        <w:ind w:left="1068" w:hanging="360"/>
      </w:pPr>
      <w:rPr>
        <w:rFonts w:ascii="Verdana" w:eastAsia="Times New Roman" w:hAnsi="Verdana"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44761484"/>
    <w:multiLevelType w:val="hybridMultilevel"/>
    <w:tmpl w:val="90C8B696"/>
    <w:lvl w:ilvl="0" w:tplc="46160882">
      <w:start w:val="1"/>
      <w:numFmt w:val="bullet"/>
      <w:lvlText w:val="-"/>
      <w:lvlJc w:val="left"/>
      <w:pPr>
        <w:ind w:left="1068" w:hanging="360"/>
      </w:pPr>
      <w:rPr>
        <w:rFonts w:ascii="Verdana" w:eastAsia="Times New Roman" w:hAnsi="Verdana" w:cs="Calibri" w:hint="default"/>
      </w:rPr>
    </w:lvl>
    <w:lvl w:ilvl="1" w:tplc="99E0CA5A">
      <w:start w:val="1"/>
      <w:numFmt w:val="bullet"/>
      <w:lvlText w:val="-"/>
      <w:lvlJc w:val="left"/>
      <w:pPr>
        <w:ind w:left="1788" w:hanging="360"/>
      </w:pPr>
      <w:rPr>
        <w:rFonts w:ascii="Verdana" w:eastAsiaTheme="minorHAnsi" w:hAnsi="Verdana" w:cs="Tw Cen MT" w:hint="default"/>
      </w:rPr>
    </w:lvl>
    <w:lvl w:ilvl="2" w:tplc="040C000D">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4DA456BF"/>
    <w:multiLevelType w:val="hybridMultilevel"/>
    <w:tmpl w:val="438A786E"/>
    <w:lvl w:ilvl="0" w:tplc="46160882">
      <w:start w:val="1"/>
      <w:numFmt w:val="bullet"/>
      <w:lvlText w:val="-"/>
      <w:lvlJc w:val="left"/>
      <w:pPr>
        <w:ind w:left="720" w:hanging="360"/>
      </w:pPr>
      <w:rPr>
        <w:rFonts w:ascii="Verdana" w:eastAsia="Times New Roman" w:hAnsi="Verdan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7156FF"/>
    <w:multiLevelType w:val="hybridMultilevel"/>
    <w:tmpl w:val="F07414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2C18E1"/>
    <w:multiLevelType w:val="hybridMultilevel"/>
    <w:tmpl w:val="45983262"/>
    <w:lvl w:ilvl="0" w:tplc="46160882">
      <w:start w:val="1"/>
      <w:numFmt w:val="bullet"/>
      <w:lvlText w:val="-"/>
      <w:lvlJc w:val="left"/>
      <w:pPr>
        <w:ind w:left="1068" w:hanging="360"/>
      </w:pPr>
      <w:rPr>
        <w:rFonts w:ascii="Verdana" w:eastAsia="Times New Roman" w:hAnsi="Verdana" w:cs="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7" w15:restartNumberingAfterBreak="0">
    <w:nsid w:val="54A1671D"/>
    <w:multiLevelType w:val="hybridMultilevel"/>
    <w:tmpl w:val="06369B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D55353"/>
    <w:multiLevelType w:val="hybridMultilevel"/>
    <w:tmpl w:val="514C5C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DB394D"/>
    <w:multiLevelType w:val="hybridMultilevel"/>
    <w:tmpl w:val="0D98D9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A451DB"/>
    <w:multiLevelType w:val="hybridMultilevel"/>
    <w:tmpl w:val="EC24C7CE"/>
    <w:lvl w:ilvl="0" w:tplc="46160882">
      <w:start w:val="1"/>
      <w:numFmt w:val="bullet"/>
      <w:lvlText w:val="-"/>
      <w:lvlJc w:val="left"/>
      <w:pPr>
        <w:ind w:left="1068" w:hanging="360"/>
      </w:pPr>
      <w:rPr>
        <w:rFonts w:ascii="Verdana" w:eastAsia="Times New Roman" w:hAnsi="Verdana" w:cs="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58F74F97"/>
    <w:multiLevelType w:val="hybridMultilevel"/>
    <w:tmpl w:val="79DA212C"/>
    <w:lvl w:ilvl="0" w:tplc="70F842B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54441D"/>
    <w:multiLevelType w:val="multilevel"/>
    <w:tmpl w:val="29505842"/>
    <w:styleLink w:val="WWNum11"/>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66AA5624"/>
    <w:multiLevelType w:val="hybridMultilevel"/>
    <w:tmpl w:val="B4CEE534"/>
    <w:lvl w:ilvl="0" w:tplc="46160882">
      <w:start w:val="1"/>
      <w:numFmt w:val="bullet"/>
      <w:lvlText w:val="-"/>
      <w:lvlJc w:val="left"/>
      <w:pPr>
        <w:ind w:left="1068" w:hanging="360"/>
      </w:pPr>
      <w:rPr>
        <w:rFonts w:ascii="Verdana" w:eastAsia="Times New Roman" w:hAnsi="Verdana"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698E2ADB"/>
    <w:multiLevelType w:val="hybridMultilevel"/>
    <w:tmpl w:val="AFA6FA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904994"/>
    <w:multiLevelType w:val="hybridMultilevel"/>
    <w:tmpl w:val="49608060"/>
    <w:lvl w:ilvl="0" w:tplc="C0642E0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C70574C"/>
    <w:multiLevelType w:val="hybridMultilevel"/>
    <w:tmpl w:val="936E48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C61F1A"/>
    <w:multiLevelType w:val="hybridMultilevel"/>
    <w:tmpl w:val="B0DC6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DA03BF"/>
    <w:multiLevelType w:val="hybridMultilevel"/>
    <w:tmpl w:val="B0B240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3D080E"/>
    <w:multiLevelType w:val="hybridMultilevel"/>
    <w:tmpl w:val="5D921B14"/>
    <w:lvl w:ilvl="0" w:tplc="46160882">
      <w:start w:val="1"/>
      <w:numFmt w:val="bullet"/>
      <w:lvlText w:val="-"/>
      <w:lvlJc w:val="left"/>
      <w:pPr>
        <w:ind w:left="1068" w:hanging="360"/>
      </w:pPr>
      <w:rPr>
        <w:rFonts w:ascii="Verdana" w:eastAsia="Times New Roman" w:hAnsi="Verdana"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AE7430D"/>
    <w:multiLevelType w:val="hybridMultilevel"/>
    <w:tmpl w:val="FFF03BB2"/>
    <w:lvl w:ilvl="0" w:tplc="46160882">
      <w:start w:val="1"/>
      <w:numFmt w:val="bullet"/>
      <w:lvlText w:val="-"/>
      <w:lvlJc w:val="left"/>
      <w:pPr>
        <w:ind w:left="1428" w:hanging="360"/>
      </w:pPr>
      <w:rPr>
        <w:rFonts w:ascii="Verdana" w:eastAsia="Times New Roman" w:hAnsi="Verdana"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1" w15:restartNumberingAfterBreak="0">
    <w:nsid w:val="7C900121"/>
    <w:multiLevelType w:val="hybridMultilevel"/>
    <w:tmpl w:val="DA5ED9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DE2777"/>
    <w:multiLevelType w:val="hybridMultilevel"/>
    <w:tmpl w:val="860AA4B4"/>
    <w:lvl w:ilvl="0" w:tplc="46160882">
      <w:start w:val="1"/>
      <w:numFmt w:val="bullet"/>
      <w:lvlText w:val="-"/>
      <w:lvlJc w:val="left"/>
      <w:pPr>
        <w:ind w:left="1068" w:hanging="360"/>
      </w:pPr>
      <w:rPr>
        <w:rFonts w:ascii="Verdana" w:eastAsia="Times New Roman" w:hAnsi="Verdana"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559239580">
    <w:abstractNumId w:val="31"/>
  </w:num>
  <w:num w:numId="2" w16cid:durableId="1546527630">
    <w:abstractNumId w:val="1"/>
  </w:num>
  <w:num w:numId="3" w16cid:durableId="1579557975">
    <w:abstractNumId w:val="17"/>
  </w:num>
  <w:num w:numId="4" w16cid:durableId="1397974863">
    <w:abstractNumId w:val="20"/>
  </w:num>
  <w:num w:numId="5" w16cid:durableId="1102266882">
    <w:abstractNumId w:val="28"/>
  </w:num>
  <w:num w:numId="6" w16cid:durableId="180121886">
    <w:abstractNumId w:val="5"/>
  </w:num>
  <w:num w:numId="7" w16cid:durableId="411973821">
    <w:abstractNumId w:val="38"/>
  </w:num>
  <w:num w:numId="8" w16cid:durableId="1550871575">
    <w:abstractNumId w:val="12"/>
  </w:num>
  <w:num w:numId="9" w16cid:durableId="1434128767">
    <w:abstractNumId w:val="27"/>
  </w:num>
  <w:num w:numId="10" w16cid:durableId="732049708">
    <w:abstractNumId w:val="37"/>
  </w:num>
  <w:num w:numId="11" w16cid:durableId="207843701">
    <w:abstractNumId w:val="41"/>
  </w:num>
  <w:num w:numId="12" w16cid:durableId="715811980">
    <w:abstractNumId w:val="18"/>
  </w:num>
  <w:num w:numId="13" w16cid:durableId="1490638724">
    <w:abstractNumId w:val="9"/>
  </w:num>
  <w:num w:numId="14" w16cid:durableId="1933200319">
    <w:abstractNumId w:val="34"/>
  </w:num>
  <w:num w:numId="15" w16cid:durableId="1325204950">
    <w:abstractNumId w:val="36"/>
  </w:num>
  <w:num w:numId="16" w16cid:durableId="531964832">
    <w:abstractNumId w:val="15"/>
  </w:num>
  <w:num w:numId="17" w16cid:durableId="440225432">
    <w:abstractNumId w:val="29"/>
  </w:num>
  <w:num w:numId="18" w16cid:durableId="592015438">
    <w:abstractNumId w:val="2"/>
  </w:num>
  <w:num w:numId="19" w16cid:durableId="504515578">
    <w:abstractNumId w:val="32"/>
  </w:num>
  <w:num w:numId="20" w16cid:durableId="2013869582">
    <w:abstractNumId w:val="14"/>
  </w:num>
  <w:num w:numId="21" w16cid:durableId="1817067438">
    <w:abstractNumId w:val="3"/>
  </w:num>
  <w:num w:numId="22" w16cid:durableId="49887185">
    <w:abstractNumId w:val="19"/>
  </w:num>
  <w:num w:numId="23" w16cid:durableId="414862840">
    <w:abstractNumId w:val="0"/>
  </w:num>
  <w:num w:numId="24" w16cid:durableId="1115827276">
    <w:abstractNumId w:val="33"/>
  </w:num>
  <w:num w:numId="25" w16cid:durableId="112094005">
    <w:abstractNumId w:val="30"/>
  </w:num>
  <w:num w:numId="26" w16cid:durableId="1051225578">
    <w:abstractNumId w:val="23"/>
  </w:num>
  <w:num w:numId="27" w16cid:durableId="1932201492">
    <w:abstractNumId w:val="4"/>
  </w:num>
  <w:num w:numId="28" w16cid:durableId="605040025">
    <w:abstractNumId w:val="40"/>
  </w:num>
  <w:num w:numId="29" w16cid:durableId="893662662">
    <w:abstractNumId w:val="7"/>
  </w:num>
  <w:num w:numId="30" w16cid:durableId="1281884418">
    <w:abstractNumId w:val="42"/>
  </w:num>
  <w:num w:numId="31" w16cid:durableId="1525553138">
    <w:abstractNumId w:val="21"/>
  </w:num>
  <w:num w:numId="32" w16cid:durableId="1491559529">
    <w:abstractNumId w:val="39"/>
  </w:num>
  <w:num w:numId="33" w16cid:durableId="1149439519">
    <w:abstractNumId w:val="11"/>
  </w:num>
  <w:num w:numId="34" w16cid:durableId="1618025858">
    <w:abstractNumId w:val="26"/>
  </w:num>
  <w:num w:numId="35" w16cid:durableId="202792884">
    <w:abstractNumId w:val="6"/>
  </w:num>
  <w:num w:numId="36" w16cid:durableId="66149448">
    <w:abstractNumId w:val="13"/>
  </w:num>
  <w:num w:numId="37" w16cid:durableId="862784509">
    <w:abstractNumId w:val="22"/>
  </w:num>
  <w:num w:numId="38" w16cid:durableId="861285295">
    <w:abstractNumId w:val="16"/>
  </w:num>
  <w:num w:numId="39" w16cid:durableId="756752926">
    <w:abstractNumId w:val="10"/>
  </w:num>
  <w:num w:numId="40" w16cid:durableId="1888058940">
    <w:abstractNumId w:val="35"/>
  </w:num>
  <w:num w:numId="41" w16cid:durableId="510224516">
    <w:abstractNumId w:val="25"/>
  </w:num>
  <w:num w:numId="42" w16cid:durableId="87042545">
    <w:abstractNumId w:val="24"/>
  </w:num>
  <w:num w:numId="43" w16cid:durableId="1478449722">
    <w:abstractNumId w:val="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404"/>
    <w:rsid w:val="00000205"/>
    <w:rsid w:val="00001CA8"/>
    <w:rsid w:val="00002D57"/>
    <w:rsid w:val="00003262"/>
    <w:rsid w:val="000041D7"/>
    <w:rsid w:val="000060B9"/>
    <w:rsid w:val="000066E5"/>
    <w:rsid w:val="00006FCF"/>
    <w:rsid w:val="0000760F"/>
    <w:rsid w:val="000101F5"/>
    <w:rsid w:val="00010BE9"/>
    <w:rsid w:val="00011D65"/>
    <w:rsid w:val="000131DF"/>
    <w:rsid w:val="00013BEB"/>
    <w:rsid w:val="00014041"/>
    <w:rsid w:val="0001607F"/>
    <w:rsid w:val="0001700E"/>
    <w:rsid w:val="000171D1"/>
    <w:rsid w:val="000173B9"/>
    <w:rsid w:val="00017FBB"/>
    <w:rsid w:val="00020A05"/>
    <w:rsid w:val="00020AD8"/>
    <w:rsid w:val="00022F30"/>
    <w:rsid w:val="00023335"/>
    <w:rsid w:val="00023D56"/>
    <w:rsid w:val="0002424F"/>
    <w:rsid w:val="00024A95"/>
    <w:rsid w:val="00025172"/>
    <w:rsid w:val="0002648F"/>
    <w:rsid w:val="0002687E"/>
    <w:rsid w:val="00026C81"/>
    <w:rsid w:val="00026ECD"/>
    <w:rsid w:val="000278EB"/>
    <w:rsid w:val="000305B3"/>
    <w:rsid w:val="0003066C"/>
    <w:rsid w:val="000312B0"/>
    <w:rsid w:val="0003197C"/>
    <w:rsid w:val="00032E10"/>
    <w:rsid w:val="00032E3D"/>
    <w:rsid w:val="000340A8"/>
    <w:rsid w:val="00035244"/>
    <w:rsid w:val="00035655"/>
    <w:rsid w:val="000369CE"/>
    <w:rsid w:val="00036C6A"/>
    <w:rsid w:val="0003717D"/>
    <w:rsid w:val="00037ACD"/>
    <w:rsid w:val="0004040B"/>
    <w:rsid w:val="00043467"/>
    <w:rsid w:val="0004434C"/>
    <w:rsid w:val="000451E6"/>
    <w:rsid w:val="00045893"/>
    <w:rsid w:val="0004611B"/>
    <w:rsid w:val="00046E62"/>
    <w:rsid w:val="00046E81"/>
    <w:rsid w:val="000475EE"/>
    <w:rsid w:val="00050053"/>
    <w:rsid w:val="00050320"/>
    <w:rsid w:val="0005073C"/>
    <w:rsid w:val="00050C0F"/>
    <w:rsid w:val="00050C88"/>
    <w:rsid w:val="00051943"/>
    <w:rsid w:val="0005244D"/>
    <w:rsid w:val="00053611"/>
    <w:rsid w:val="00054D21"/>
    <w:rsid w:val="00054FED"/>
    <w:rsid w:val="000556F5"/>
    <w:rsid w:val="00056031"/>
    <w:rsid w:val="00056F27"/>
    <w:rsid w:val="00057ACA"/>
    <w:rsid w:val="0005A90A"/>
    <w:rsid w:val="00060B02"/>
    <w:rsid w:val="00063BDB"/>
    <w:rsid w:val="000652A3"/>
    <w:rsid w:val="000663D7"/>
    <w:rsid w:val="00066E60"/>
    <w:rsid w:val="00070355"/>
    <w:rsid w:val="0007038C"/>
    <w:rsid w:val="00070E57"/>
    <w:rsid w:val="00071D7E"/>
    <w:rsid w:val="00072F34"/>
    <w:rsid w:val="000734D0"/>
    <w:rsid w:val="0007469E"/>
    <w:rsid w:val="00074941"/>
    <w:rsid w:val="00074DED"/>
    <w:rsid w:val="000753F6"/>
    <w:rsid w:val="0007559A"/>
    <w:rsid w:val="000755C1"/>
    <w:rsid w:val="00075E5B"/>
    <w:rsid w:val="00076272"/>
    <w:rsid w:val="000774E0"/>
    <w:rsid w:val="000808AD"/>
    <w:rsid w:val="00082641"/>
    <w:rsid w:val="00083612"/>
    <w:rsid w:val="00083BF7"/>
    <w:rsid w:val="00083F17"/>
    <w:rsid w:val="00084996"/>
    <w:rsid w:val="00085D87"/>
    <w:rsid w:val="00086AF9"/>
    <w:rsid w:val="00090704"/>
    <w:rsid w:val="00090E4B"/>
    <w:rsid w:val="00091CF0"/>
    <w:rsid w:val="00093D5D"/>
    <w:rsid w:val="000943B9"/>
    <w:rsid w:val="0009471E"/>
    <w:rsid w:val="00095B0C"/>
    <w:rsid w:val="00096651"/>
    <w:rsid w:val="00096EBE"/>
    <w:rsid w:val="00097A40"/>
    <w:rsid w:val="00097B5D"/>
    <w:rsid w:val="000A126F"/>
    <w:rsid w:val="000A218B"/>
    <w:rsid w:val="000A2BEF"/>
    <w:rsid w:val="000A2C44"/>
    <w:rsid w:val="000A2E1D"/>
    <w:rsid w:val="000A3751"/>
    <w:rsid w:val="000A3B03"/>
    <w:rsid w:val="000A3E36"/>
    <w:rsid w:val="000A4699"/>
    <w:rsid w:val="000A4C32"/>
    <w:rsid w:val="000A567E"/>
    <w:rsid w:val="000A6172"/>
    <w:rsid w:val="000A6289"/>
    <w:rsid w:val="000A63A8"/>
    <w:rsid w:val="000A7505"/>
    <w:rsid w:val="000B01AB"/>
    <w:rsid w:val="000B08E0"/>
    <w:rsid w:val="000B1484"/>
    <w:rsid w:val="000B26D9"/>
    <w:rsid w:val="000B2F19"/>
    <w:rsid w:val="000B3CFF"/>
    <w:rsid w:val="000B6CE8"/>
    <w:rsid w:val="000B72D2"/>
    <w:rsid w:val="000C0898"/>
    <w:rsid w:val="000C12FB"/>
    <w:rsid w:val="000C15B3"/>
    <w:rsid w:val="000C4848"/>
    <w:rsid w:val="000D131D"/>
    <w:rsid w:val="000D1E72"/>
    <w:rsid w:val="000D29CE"/>
    <w:rsid w:val="000D2C16"/>
    <w:rsid w:val="000D3779"/>
    <w:rsid w:val="000D383A"/>
    <w:rsid w:val="000D58B4"/>
    <w:rsid w:val="000D7043"/>
    <w:rsid w:val="000D7943"/>
    <w:rsid w:val="000D7BD3"/>
    <w:rsid w:val="000D7FCD"/>
    <w:rsid w:val="000E0B62"/>
    <w:rsid w:val="000E0C43"/>
    <w:rsid w:val="000E208B"/>
    <w:rsid w:val="000E2E1F"/>
    <w:rsid w:val="000E4B39"/>
    <w:rsid w:val="000E5E15"/>
    <w:rsid w:val="000E678F"/>
    <w:rsid w:val="000E6EFE"/>
    <w:rsid w:val="000F081D"/>
    <w:rsid w:val="000F244C"/>
    <w:rsid w:val="000F34F0"/>
    <w:rsid w:val="000F4702"/>
    <w:rsid w:val="00100918"/>
    <w:rsid w:val="00101B11"/>
    <w:rsid w:val="00101ECF"/>
    <w:rsid w:val="00103AD0"/>
    <w:rsid w:val="00104257"/>
    <w:rsid w:val="0010730D"/>
    <w:rsid w:val="00111B84"/>
    <w:rsid w:val="0011440B"/>
    <w:rsid w:val="0011476A"/>
    <w:rsid w:val="001168D5"/>
    <w:rsid w:val="00123519"/>
    <w:rsid w:val="00124291"/>
    <w:rsid w:val="00124468"/>
    <w:rsid w:val="00124E18"/>
    <w:rsid w:val="00125E9B"/>
    <w:rsid w:val="00126268"/>
    <w:rsid w:val="00132242"/>
    <w:rsid w:val="001323F3"/>
    <w:rsid w:val="00133047"/>
    <w:rsid w:val="00133169"/>
    <w:rsid w:val="00134BEC"/>
    <w:rsid w:val="00135A47"/>
    <w:rsid w:val="00137274"/>
    <w:rsid w:val="0013739F"/>
    <w:rsid w:val="00140038"/>
    <w:rsid w:val="001405AF"/>
    <w:rsid w:val="00142466"/>
    <w:rsid w:val="001434B4"/>
    <w:rsid w:val="001443F8"/>
    <w:rsid w:val="00146DF6"/>
    <w:rsid w:val="0014768D"/>
    <w:rsid w:val="00152F1D"/>
    <w:rsid w:val="00153C72"/>
    <w:rsid w:val="00154450"/>
    <w:rsid w:val="00154B61"/>
    <w:rsid w:val="001560A7"/>
    <w:rsid w:val="00157B85"/>
    <w:rsid w:val="00161E15"/>
    <w:rsid w:val="00161F4B"/>
    <w:rsid w:val="00163779"/>
    <w:rsid w:val="0016514C"/>
    <w:rsid w:val="00165377"/>
    <w:rsid w:val="00165624"/>
    <w:rsid w:val="0016631F"/>
    <w:rsid w:val="00167FF4"/>
    <w:rsid w:val="00170465"/>
    <w:rsid w:val="0017071A"/>
    <w:rsid w:val="00172017"/>
    <w:rsid w:val="00173C21"/>
    <w:rsid w:val="00173CDE"/>
    <w:rsid w:val="00174307"/>
    <w:rsid w:val="001753DD"/>
    <w:rsid w:val="0017578D"/>
    <w:rsid w:val="001767ED"/>
    <w:rsid w:val="00177A64"/>
    <w:rsid w:val="00177D11"/>
    <w:rsid w:val="0018292B"/>
    <w:rsid w:val="00185314"/>
    <w:rsid w:val="00185413"/>
    <w:rsid w:val="00185B22"/>
    <w:rsid w:val="00185CDA"/>
    <w:rsid w:val="00186FEF"/>
    <w:rsid w:val="0018783D"/>
    <w:rsid w:val="00187BCD"/>
    <w:rsid w:val="00187FF7"/>
    <w:rsid w:val="0019022A"/>
    <w:rsid w:val="001917CC"/>
    <w:rsid w:val="00191869"/>
    <w:rsid w:val="00193117"/>
    <w:rsid w:val="00193F57"/>
    <w:rsid w:val="001944ED"/>
    <w:rsid w:val="001946C6"/>
    <w:rsid w:val="001949D6"/>
    <w:rsid w:val="00194AAD"/>
    <w:rsid w:val="00195AA2"/>
    <w:rsid w:val="00197B08"/>
    <w:rsid w:val="00197F33"/>
    <w:rsid w:val="001A20F6"/>
    <w:rsid w:val="001A2597"/>
    <w:rsid w:val="001A2B29"/>
    <w:rsid w:val="001A4712"/>
    <w:rsid w:val="001A4A28"/>
    <w:rsid w:val="001A4A3B"/>
    <w:rsid w:val="001A50A0"/>
    <w:rsid w:val="001A5AD8"/>
    <w:rsid w:val="001A642D"/>
    <w:rsid w:val="001B0ABC"/>
    <w:rsid w:val="001B1966"/>
    <w:rsid w:val="001B2D98"/>
    <w:rsid w:val="001B3237"/>
    <w:rsid w:val="001B41D5"/>
    <w:rsid w:val="001B4210"/>
    <w:rsid w:val="001B43D3"/>
    <w:rsid w:val="001B4AC0"/>
    <w:rsid w:val="001B4E57"/>
    <w:rsid w:val="001B4F96"/>
    <w:rsid w:val="001B55DD"/>
    <w:rsid w:val="001B58DB"/>
    <w:rsid w:val="001B7868"/>
    <w:rsid w:val="001C3CEB"/>
    <w:rsid w:val="001C5BF4"/>
    <w:rsid w:val="001C6902"/>
    <w:rsid w:val="001C69D7"/>
    <w:rsid w:val="001C794C"/>
    <w:rsid w:val="001C7E3D"/>
    <w:rsid w:val="001D080D"/>
    <w:rsid w:val="001D11EB"/>
    <w:rsid w:val="001D184A"/>
    <w:rsid w:val="001D2314"/>
    <w:rsid w:val="001D271F"/>
    <w:rsid w:val="001D45A8"/>
    <w:rsid w:val="001D4DF5"/>
    <w:rsid w:val="001D532B"/>
    <w:rsid w:val="001D53A9"/>
    <w:rsid w:val="001E01FE"/>
    <w:rsid w:val="001E3418"/>
    <w:rsid w:val="001E3746"/>
    <w:rsid w:val="001E5ECF"/>
    <w:rsid w:val="001E7EB3"/>
    <w:rsid w:val="001F1E16"/>
    <w:rsid w:val="001F2629"/>
    <w:rsid w:val="001F2FB0"/>
    <w:rsid w:val="001F3160"/>
    <w:rsid w:val="001F40B6"/>
    <w:rsid w:val="001F49B3"/>
    <w:rsid w:val="001F4EC5"/>
    <w:rsid w:val="001F642D"/>
    <w:rsid w:val="001F7CAC"/>
    <w:rsid w:val="002018CD"/>
    <w:rsid w:val="002026DE"/>
    <w:rsid w:val="00204D79"/>
    <w:rsid w:val="002050C0"/>
    <w:rsid w:val="00205ED5"/>
    <w:rsid w:val="002108F0"/>
    <w:rsid w:val="00210A35"/>
    <w:rsid w:val="00210B01"/>
    <w:rsid w:val="00210F09"/>
    <w:rsid w:val="00211270"/>
    <w:rsid w:val="002122A3"/>
    <w:rsid w:val="00212AB3"/>
    <w:rsid w:val="00213797"/>
    <w:rsid w:val="00221757"/>
    <w:rsid w:val="002233BC"/>
    <w:rsid w:val="00223E75"/>
    <w:rsid w:val="00224042"/>
    <w:rsid w:val="0022525E"/>
    <w:rsid w:val="00225841"/>
    <w:rsid w:val="00230575"/>
    <w:rsid w:val="002305FD"/>
    <w:rsid w:val="002306BD"/>
    <w:rsid w:val="00231E60"/>
    <w:rsid w:val="00232B8E"/>
    <w:rsid w:val="002361D4"/>
    <w:rsid w:val="002371A7"/>
    <w:rsid w:val="00237DD8"/>
    <w:rsid w:val="00237E9D"/>
    <w:rsid w:val="00241C64"/>
    <w:rsid w:val="0024279B"/>
    <w:rsid w:val="002427A5"/>
    <w:rsid w:val="002428D2"/>
    <w:rsid w:val="00242A27"/>
    <w:rsid w:val="0024317D"/>
    <w:rsid w:val="00243B74"/>
    <w:rsid w:val="00244405"/>
    <w:rsid w:val="00245DAB"/>
    <w:rsid w:val="00246100"/>
    <w:rsid w:val="0024688C"/>
    <w:rsid w:val="002478C4"/>
    <w:rsid w:val="002505B9"/>
    <w:rsid w:val="0025134E"/>
    <w:rsid w:val="002519FE"/>
    <w:rsid w:val="002527AE"/>
    <w:rsid w:val="00253028"/>
    <w:rsid w:val="00253199"/>
    <w:rsid w:val="002532E4"/>
    <w:rsid w:val="00254220"/>
    <w:rsid w:val="00255E7D"/>
    <w:rsid w:val="00256EDC"/>
    <w:rsid w:val="00260608"/>
    <w:rsid w:val="00260DC4"/>
    <w:rsid w:val="00261535"/>
    <w:rsid w:val="002651F1"/>
    <w:rsid w:val="00265360"/>
    <w:rsid w:val="00265629"/>
    <w:rsid w:val="002674E6"/>
    <w:rsid w:val="00267897"/>
    <w:rsid w:val="00267F83"/>
    <w:rsid w:val="00272FDC"/>
    <w:rsid w:val="00273247"/>
    <w:rsid w:val="0027669D"/>
    <w:rsid w:val="002771B8"/>
    <w:rsid w:val="00277CAB"/>
    <w:rsid w:val="00277D53"/>
    <w:rsid w:val="002820DC"/>
    <w:rsid w:val="00282652"/>
    <w:rsid w:val="00282C37"/>
    <w:rsid w:val="00283A5B"/>
    <w:rsid w:val="00284872"/>
    <w:rsid w:val="00284A7D"/>
    <w:rsid w:val="00286315"/>
    <w:rsid w:val="00286376"/>
    <w:rsid w:val="0028688D"/>
    <w:rsid w:val="0028715D"/>
    <w:rsid w:val="0028760C"/>
    <w:rsid w:val="00287AD9"/>
    <w:rsid w:val="0029309B"/>
    <w:rsid w:val="002937C5"/>
    <w:rsid w:val="002939B4"/>
    <w:rsid w:val="00294932"/>
    <w:rsid w:val="00294C9A"/>
    <w:rsid w:val="00294DFC"/>
    <w:rsid w:val="002950A0"/>
    <w:rsid w:val="00295CCD"/>
    <w:rsid w:val="002974B5"/>
    <w:rsid w:val="002A0054"/>
    <w:rsid w:val="002A03DC"/>
    <w:rsid w:val="002A1799"/>
    <w:rsid w:val="002A1C39"/>
    <w:rsid w:val="002A45B3"/>
    <w:rsid w:val="002A5C8F"/>
    <w:rsid w:val="002A7AAB"/>
    <w:rsid w:val="002B15DF"/>
    <w:rsid w:val="002B24EC"/>
    <w:rsid w:val="002B26C0"/>
    <w:rsid w:val="002B4681"/>
    <w:rsid w:val="002C02D2"/>
    <w:rsid w:val="002C05FD"/>
    <w:rsid w:val="002C0CA0"/>
    <w:rsid w:val="002C0F3F"/>
    <w:rsid w:val="002C1200"/>
    <w:rsid w:val="002C122A"/>
    <w:rsid w:val="002C1565"/>
    <w:rsid w:val="002C1F88"/>
    <w:rsid w:val="002C2699"/>
    <w:rsid w:val="002C3477"/>
    <w:rsid w:val="002C3678"/>
    <w:rsid w:val="002C4C74"/>
    <w:rsid w:val="002C587D"/>
    <w:rsid w:val="002C77CF"/>
    <w:rsid w:val="002C7A51"/>
    <w:rsid w:val="002C7C27"/>
    <w:rsid w:val="002D204C"/>
    <w:rsid w:val="002D29CC"/>
    <w:rsid w:val="002D30E9"/>
    <w:rsid w:val="002D6373"/>
    <w:rsid w:val="002D7F09"/>
    <w:rsid w:val="002E2D4B"/>
    <w:rsid w:val="002E35F3"/>
    <w:rsid w:val="002E371D"/>
    <w:rsid w:val="002E392C"/>
    <w:rsid w:val="002E4842"/>
    <w:rsid w:val="002E4F12"/>
    <w:rsid w:val="002E57FF"/>
    <w:rsid w:val="002E6A8D"/>
    <w:rsid w:val="002E745D"/>
    <w:rsid w:val="002F0D61"/>
    <w:rsid w:val="002F10DF"/>
    <w:rsid w:val="002F3757"/>
    <w:rsid w:val="002F3909"/>
    <w:rsid w:val="002F391B"/>
    <w:rsid w:val="002F3A36"/>
    <w:rsid w:val="002F49F0"/>
    <w:rsid w:val="002F567B"/>
    <w:rsid w:val="002F5E85"/>
    <w:rsid w:val="002F5F62"/>
    <w:rsid w:val="002F60EE"/>
    <w:rsid w:val="002F6212"/>
    <w:rsid w:val="002F6860"/>
    <w:rsid w:val="002F6E5C"/>
    <w:rsid w:val="00301DC2"/>
    <w:rsid w:val="00303275"/>
    <w:rsid w:val="003040C5"/>
    <w:rsid w:val="0030587B"/>
    <w:rsid w:val="00305B30"/>
    <w:rsid w:val="00306739"/>
    <w:rsid w:val="00306943"/>
    <w:rsid w:val="00307778"/>
    <w:rsid w:val="00311345"/>
    <w:rsid w:val="0031178D"/>
    <w:rsid w:val="00311810"/>
    <w:rsid w:val="00311D73"/>
    <w:rsid w:val="00312015"/>
    <w:rsid w:val="003124C0"/>
    <w:rsid w:val="00314AF3"/>
    <w:rsid w:val="00315751"/>
    <w:rsid w:val="00317DDF"/>
    <w:rsid w:val="003211BB"/>
    <w:rsid w:val="00322074"/>
    <w:rsid w:val="0032373D"/>
    <w:rsid w:val="00323AC0"/>
    <w:rsid w:val="00324614"/>
    <w:rsid w:val="00324C3A"/>
    <w:rsid w:val="003273E4"/>
    <w:rsid w:val="00327F2A"/>
    <w:rsid w:val="00330B82"/>
    <w:rsid w:val="00330F4C"/>
    <w:rsid w:val="003328C6"/>
    <w:rsid w:val="00333981"/>
    <w:rsid w:val="00333B92"/>
    <w:rsid w:val="00336EF2"/>
    <w:rsid w:val="00337799"/>
    <w:rsid w:val="00337D4B"/>
    <w:rsid w:val="0033DA77"/>
    <w:rsid w:val="00342152"/>
    <w:rsid w:val="00342276"/>
    <w:rsid w:val="00344056"/>
    <w:rsid w:val="003448F6"/>
    <w:rsid w:val="00346E2A"/>
    <w:rsid w:val="003475B0"/>
    <w:rsid w:val="00347744"/>
    <w:rsid w:val="00350A57"/>
    <w:rsid w:val="00352A77"/>
    <w:rsid w:val="00353B86"/>
    <w:rsid w:val="003543D2"/>
    <w:rsid w:val="00354444"/>
    <w:rsid w:val="00356030"/>
    <w:rsid w:val="00356982"/>
    <w:rsid w:val="00357B0F"/>
    <w:rsid w:val="00360D22"/>
    <w:rsid w:val="003616AF"/>
    <w:rsid w:val="00362FE6"/>
    <w:rsid w:val="00363B54"/>
    <w:rsid w:val="0037184D"/>
    <w:rsid w:val="003733D0"/>
    <w:rsid w:val="00374034"/>
    <w:rsid w:val="00374070"/>
    <w:rsid w:val="003741EA"/>
    <w:rsid w:val="0037513C"/>
    <w:rsid w:val="00375941"/>
    <w:rsid w:val="003759BE"/>
    <w:rsid w:val="0037739B"/>
    <w:rsid w:val="00377A0E"/>
    <w:rsid w:val="00377D38"/>
    <w:rsid w:val="003800B5"/>
    <w:rsid w:val="003827B8"/>
    <w:rsid w:val="00382CAF"/>
    <w:rsid w:val="00383409"/>
    <w:rsid w:val="00383A39"/>
    <w:rsid w:val="00385DA5"/>
    <w:rsid w:val="003874F0"/>
    <w:rsid w:val="003916B2"/>
    <w:rsid w:val="003917E5"/>
    <w:rsid w:val="00391F20"/>
    <w:rsid w:val="003930C7"/>
    <w:rsid w:val="0039398E"/>
    <w:rsid w:val="00393D98"/>
    <w:rsid w:val="00395068"/>
    <w:rsid w:val="00395554"/>
    <w:rsid w:val="00396572"/>
    <w:rsid w:val="00397947"/>
    <w:rsid w:val="003979D2"/>
    <w:rsid w:val="003A0316"/>
    <w:rsid w:val="003A2B67"/>
    <w:rsid w:val="003A485B"/>
    <w:rsid w:val="003A618C"/>
    <w:rsid w:val="003A7066"/>
    <w:rsid w:val="003A7A27"/>
    <w:rsid w:val="003B067C"/>
    <w:rsid w:val="003B39B5"/>
    <w:rsid w:val="003B3B2C"/>
    <w:rsid w:val="003B3BFE"/>
    <w:rsid w:val="003B404E"/>
    <w:rsid w:val="003B4644"/>
    <w:rsid w:val="003B55CE"/>
    <w:rsid w:val="003B5623"/>
    <w:rsid w:val="003B59FA"/>
    <w:rsid w:val="003B601A"/>
    <w:rsid w:val="003B72C5"/>
    <w:rsid w:val="003C00BF"/>
    <w:rsid w:val="003C03C1"/>
    <w:rsid w:val="003C1689"/>
    <w:rsid w:val="003C2716"/>
    <w:rsid w:val="003C3A70"/>
    <w:rsid w:val="003C5DC1"/>
    <w:rsid w:val="003C7B71"/>
    <w:rsid w:val="003D0583"/>
    <w:rsid w:val="003D165C"/>
    <w:rsid w:val="003D1F59"/>
    <w:rsid w:val="003D34A6"/>
    <w:rsid w:val="003D49C9"/>
    <w:rsid w:val="003D57F1"/>
    <w:rsid w:val="003D72CE"/>
    <w:rsid w:val="003D7420"/>
    <w:rsid w:val="003D7644"/>
    <w:rsid w:val="003E047F"/>
    <w:rsid w:val="003E06C1"/>
    <w:rsid w:val="003E08A8"/>
    <w:rsid w:val="003E0A58"/>
    <w:rsid w:val="003E0A5C"/>
    <w:rsid w:val="003E0AE4"/>
    <w:rsid w:val="003E1782"/>
    <w:rsid w:val="003E2941"/>
    <w:rsid w:val="003E3CF4"/>
    <w:rsid w:val="003E455D"/>
    <w:rsid w:val="003E541A"/>
    <w:rsid w:val="003E5708"/>
    <w:rsid w:val="003E59EE"/>
    <w:rsid w:val="003E625D"/>
    <w:rsid w:val="003E735B"/>
    <w:rsid w:val="003E7AB4"/>
    <w:rsid w:val="003F0ADF"/>
    <w:rsid w:val="003F0CE4"/>
    <w:rsid w:val="003F154F"/>
    <w:rsid w:val="003F1893"/>
    <w:rsid w:val="003F246C"/>
    <w:rsid w:val="003F5BBB"/>
    <w:rsid w:val="003F5FE4"/>
    <w:rsid w:val="003F6A07"/>
    <w:rsid w:val="00401D0C"/>
    <w:rsid w:val="004025AA"/>
    <w:rsid w:val="004038B0"/>
    <w:rsid w:val="00403D06"/>
    <w:rsid w:val="00403FCA"/>
    <w:rsid w:val="004040A1"/>
    <w:rsid w:val="004043E8"/>
    <w:rsid w:val="004069CF"/>
    <w:rsid w:val="00406DAA"/>
    <w:rsid w:val="00407AEE"/>
    <w:rsid w:val="00410510"/>
    <w:rsid w:val="004111A3"/>
    <w:rsid w:val="004111C9"/>
    <w:rsid w:val="00412AA2"/>
    <w:rsid w:val="004141F8"/>
    <w:rsid w:val="00414B2F"/>
    <w:rsid w:val="00414D16"/>
    <w:rsid w:val="00415E4E"/>
    <w:rsid w:val="00416476"/>
    <w:rsid w:val="00416501"/>
    <w:rsid w:val="00416F6D"/>
    <w:rsid w:val="004218DB"/>
    <w:rsid w:val="00421F48"/>
    <w:rsid w:val="00422B07"/>
    <w:rsid w:val="00422C77"/>
    <w:rsid w:val="00422CA6"/>
    <w:rsid w:val="00424A34"/>
    <w:rsid w:val="00425346"/>
    <w:rsid w:val="00427A0D"/>
    <w:rsid w:val="00427E1D"/>
    <w:rsid w:val="004307F9"/>
    <w:rsid w:val="0043082F"/>
    <w:rsid w:val="00431252"/>
    <w:rsid w:val="004313B3"/>
    <w:rsid w:val="0043228C"/>
    <w:rsid w:val="004328F1"/>
    <w:rsid w:val="00432F98"/>
    <w:rsid w:val="004345BD"/>
    <w:rsid w:val="00437FEF"/>
    <w:rsid w:val="00442E9D"/>
    <w:rsid w:val="00445456"/>
    <w:rsid w:val="0044655D"/>
    <w:rsid w:val="00446896"/>
    <w:rsid w:val="004472A4"/>
    <w:rsid w:val="00450DEB"/>
    <w:rsid w:val="00450F4C"/>
    <w:rsid w:val="00452CEB"/>
    <w:rsid w:val="004552FE"/>
    <w:rsid w:val="00455509"/>
    <w:rsid w:val="004558BC"/>
    <w:rsid w:val="00455C28"/>
    <w:rsid w:val="00455D8D"/>
    <w:rsid w:val="0046003B"/>
    <w:rsid w:val="004612E3"/>
    <w:rsid w:val="00461901"/>
    <w:rsid w:val="00462637"/>
    <w:rsid w:val="00463AA0"/>
    <w:rsid w:val="00463D3C"/>
    <w:rsid w:val="00466217"/>
    <w:rsid w:val="004667C3"/>
    <w:rsid w:val="00466A92"/>
    <w:rsid w:val="0047080C"/>
    <w:rsid w:val="0047383E"/>
    <w:rsid w:val="004754C4"/>
    <w:rsid w:val="00475563"/>
    <w:rsid w:val="00475A9F"/>
    <w:rsid w:val="00475F5B"/>
    <w:rsid w:val="00477322"/>
    <w:rsid w:val="004807AD"/>
    <w:rsid w:val="004810C9"/>
    <w:rsid w:val="00481750"/>
    <w:rsid w:val="00481A9E"/>
    <w:rsid w:val="00481CBA"/>
    <w:rsid w:val="004827B1"/>
    <w:rsid w:val="004827F2"/>
    <w:rsid w:val="00485D35"/>
    <w:rsid w:val="00487FEE"/>
    <w:rsid w:val="0049082C"/>
    <w:rsid w:val="004909C9"/>
    <w:rsid w:val="00490B3E"/>
    <w:rsid w:val="00490F4F"/>
    <w:rsid w:val="00490FC6"/>
    <w:rsid w:val="004914CD"/>
    <w:rsid w:val="00493286"/>
    <w:rsid w:val="00494384"/>
    <w:rsid w:val="0049745E"/>
    <w:rsid w:val="004A22E5"/>
    <w:rsid w:val="004A250E"/>
    <w:rsid w:val="004A25AA"/>
    <w:rsid w:val="004A3175"/>
    <w:rsid w:val="004A3D01"/>
    <w:rsid w:val="004A3D04"/>
    <w:rsid w:val="004A4F38"/>
    <w:rsid w:val="004A5543"/>
    <w:rsid w:val="004A55F3"/>
    <w:rsid w:val="004A57C5"/>
    <w:rsid w:val="004A5EF4"/>
    <w:rsid w:val="004A5FF0"/>
    <w:rsid w:val="004A65B0"/>
    <w:rsid w:val="004A774B"/>
    <w:rsid w:val="004A7E69"/>
    <w:rsid w:val="004B1698"/>
    <w:rsid w:val="004B1770"/>
    <w:rsid w:val="004B1CB9"/>
    <w:rsid w:val="004B2231"/>
    <w:rsid w:val="004B3837"/>
    <w:rsid w:val="004B632F"/>
    <w:rsid w:val="004B6760"/>
    <w:rsid w:val="004B7343"/>
    <w:rsid w:val="004B7CC1"/>
    <w:rsid w:val="004B7D62"/>
    <w:rsid w:val="004B7F05"/>
    <w:rsid w:val="004C241C"/>
    <w:rsid w:val="004C3998"/>
    <w:rsid w:val="004C407A"/>
    <w:rsid w:val="004C4986"/>
    <w:rsid w:val="004C4CB3"/>
    <w:rsid w:val="004C7702"/>
    <w:rsid w:val="004D04A6"/>
    <w:rsid w:val="004D12F1"/>
    <w:rsid w:val="004D1ED8"/>
    <w:rsid w:val="004D239C"/>
    <w:rsid w:val="004D3A91"/>
    <w:rsid w:val="004D4578"/>
    <w:rsid w:val="004D4DC5"/>
    <w:rsid w:val="004D4FED"/>
    <w:rsid w:val="004D5635"/>
    <w:rsid w:val="004D58CD"/>
    <w:rsid w:val="004D5BF5"/>
    <w:rsid w:val="004D5CC3"/>
    <w:rsid w:val="004D6001"/>
    <w:rsid w:val="004D6BE4"/>
    <w:rsid w:val="004E0455"/>
    <w:rsid w:val="004E07C5"/>
    <w:rsid w:val="004E0FCD"/>
    <w:rsid w:val="004E1E03"/>
    <w:rsid w:val="004E1FEF"/>
    <w:rsid w:val="004E394B"/>
    <w:rsid w:val="004E396E"/>
    <w:rsid w:val="004E49AD"/>
    <w:rsid w:val="004E4BB5"/>
    <w:rsid w:val="004E62E1"/>
    <w:rsid w:val="004E6775"/>
    <w:rsid w:val="004E788C"/>
    <w:rsid w:val="004E7BAF"/>
    <w:rsid w:val="004F0041"/>
    <w:rsid w:val="004F0AD8"/>
    <w:rsid w:val="004F1C5C"/>
    <w:rsid w:val="004F4D12"/>
    <w:rsid w:val="004F5DB0"/>
    <w:rsid w:val="004F5FCB"/>
    <w:rsid w:val="004F60FE"/>
    <w:rsid w:val="005012A1"/>
    <w:rsid w:val="00503050"/>
    <w:rsid w:val="0050355B"/>
    <w:rsid w:val="0050430B"/>
    <w:rsid w:val="00504B2B"/>
    <w:rsid w:val="00504F6C"/>
    <w:rsid w:val="00505646"/>
    <w:rsid w:val="00507929"/>
    <w:rsid w:val="00511A63"/>
    <w:rsid w:val="00512717"/>
    <w:rsid w:val="00513B85"/>
    <w:rsid w:val="00513E33"/>
    <w:rsid w:val="00520300"/>
    <w:rsid w:val="0052046C"/>
    <w:rsid w:val="00520F36"/>
    <w:rsid w:val="0052165A"/>
    <w:rsid w:val="005223C3"/>
    <w:rsid w:val="00522EF1"/>
    <w:rsid w:val="0052318C"/>
    <w:rsid w:val="00523984"/>
    <w:rsid w:val="00525715"/>
    <w:rsid w:val="00526221"/>
    <w:rsid w:val="00526E92"/>
    <w:rsid w:val="005274FD"/>
    <w:rsid w:val="005279FA"/>
    <w:rsid w:val="00527E70"/>
    <w:rsid w:val="00530FE2"/>
    <w:rsid w:val="0053124D"/>
    <w:rsid w:val="00531A8E"/>
    <w:rsid w:val="00533F0D"/>
    <w:rsid w:val="005344E8"/>
    <w:rsid w:val="00534A7A"/>
    <w:rsid w:val="00534ADA"/>
    <w:rsid w:val="005359D1"/>
    <w:rsid w:val="00536EDB"/>
    <w:rsid w:val="00540256"/>
    <w:rsid w:val="00542CCC"/>
    <w:rsid w:val="005432D2"/>
    <w:rsid w:val="0054382A"/>
    <w:rsid w:val="005452B8"/>
    <w:rsid w:val="00545E80"/>
    <w:rsid w:val="00546022"/>
    <w:rsid w:val="005465F5"/>
    <w:rsid w:val="00547679"/>
    <w:rsid w:val="005479F7"/>
    <w:rsid w:val="00550009"/>
    <w:rsid w:val="00551A3F"/>
    <w:rsid w:val="00551FDF"/>
    <w:rsid w:val="00552B16"/>
    <w:rsid w:val="00552C49"/>
    <w:rsid w:val="00554EEF"/>
    <w:rsid w:val="00560E31"/>
    <w:rsid w:val="00560FCB"/>
    <w:rsid w:val="00561701"/>
    <w:rsid w:val="0056242E"/>
    <w:rsid w:val="00563E15"/>
    <w:rsid w:val="00564185"/>
    <w:rsid w:val="005644E4"/>
    <w:rsid w:val="005649D1"/>
    <w:rsid w:val="00565699"/>
    <w:rsid w:val="00565BC3"/>
    <w:rsid w:val="0056637B"/>
    <w:rsid w:val="0056692A"/>
    <w:rsid w:val="00570908"/>
    <w:rsid w:val="0057319F"/>
    <w:rsid w:val="0057345A"/>
    <w:rsid w:val="00573CFB"/>
    <w:rsid w:val="00573F35"/>
    <w:rsid w:val="00574E1D"/>
    <w:rsid w:val="00575DFF"/>
    <w:rsid w:val="005760E8"/>
    <w:rsid w:val="005760FA"/>
    <w:rsid w:val="00577508"/>
    <w:rsid w:val="0058065A"/>
    <w:rsid w:val="005809FC"/>
    <w:rsid w:val="00582949"/>
    <w:rsid w:val="00582A7C"/>
    <w:rsid w:val="0058350C"/>
    <w:rsid w:val="005842BE"/>
    <w:rsid w:val="00585539"/>
    <w:rsid w:val="00586A06"/>
    <w:rsid w:val="0058769F"/>
    <w:rsid w:val="005905A0"/>
    <w:rsid w:val="00590EF6"/>
    <w:rsid w:val="00591502"/>
    <w:rsid w:val="00593749"/>
    <w:rsid w:val="00594BDF"/>
    <w:rsid w:val="00597591"/>
    <w:rsid w:val="005979DF"/>
    <w:rsid w:val="00597B4C"/>
    <w:rsid w:val="005A125C"/>
    <w:rsid w:val="005A33A3"/>
    <w:rsid w:val="005A6AD4"/>
    <w:rsid w:val="005A6C15"/>
    <w:rsid w:val="005A7C91"/>
    <w:rsid w:val="005B096A"/>
    <w:rsid w:val="005B29C5"/>
    <w:rsid w:val="005B3297"/>
    <w:rsid w:val="005B32E2"/>
    <w:rsid w:val="005B38A1"/>
    <w:rsid w:val="005B484F"/>
    <w:rsid w:val="005B5D19"/>
    <w:rsid w:val="005B6493"/>
    <w:rsid w:val="005B65B8"/>
    <w:rsid w:val="005B72DB"/>
    <w:rsid w:val="005B7E72"/>
    <w:rsid w:val="005C17C5"/>
    <w:rsid w:val="005C27B3"/>
    <w:rsid w:val="005C3B29"/>
    <w:rsid w:val="005C4EDE"/>
    <w:rsid w:val="005C746B"/>
    <w:rsid w:val="005D332D"/>
    <w:rsid w:val="005D356D"/>
    <w:rsid w:val="005D3F3F"/>
    <w:rsid w:val="005D408B"/>
    <w:rsid w:val="005D56F5"/>
    <w:rsid w:val="005D71EC"/>
    <w:rsid w:val="005E2035"/>
    <w:rsid w:val="005E25F8"/>
    <w:rsid w:val="005E2C7C"/>
    <w:rsid w:val="005E33A6"/>
    <w:rsid w:val="005E359D"/>
    <w:rsid w:val="005E442C"/>
    <w:rsid w:val="005E49D7"/>
    <w:rsid w:val="005E4E3C"/>
    <w:rsid w:val="005E6182"/>
    <w:rsid w:val="005E6511"/>
    <w:rsid w:val="005E68BB"/>
    <w:rsid w:val="005F0A10"/>
    <w:rsid w:val="005F32BF"/>
    <w:rsid w:val="005F43C3"/>
    <w:rsid w:val="005F4A06"/>
    <w:rsid w:val="005F4CE2"/>
    <w:rsid w:val="005F518A"/>
    <w:rsid w:val="005F5484"/>
    <w:rsid w:val="005F5802"/>
    <w:rsid w:val="005F5C43"/>
    <w:rsid w:val="005F67DE"/>
    <w:rsid w:val="006005EB"/>
    <w:rsid w:val="00600BFD"/>
    <w:rsid w:val="0060638A"/>
    <w:rsid w:val="0061064E"/>
    <w:rsid w:val="00611D88"/>
    <w:rsid w:val="006120A0"/>
    <w:rsid w:val="006125F9"/>
    <w:rsid w:val="006141A1"/>
    <w:rsid w:val="006143DA"/>
    <w:rsid w:val="006148E3"/>
    <w:rsid w:val="006149ED"/>
    <w:rsid w:val="00614A33"/>
    <w:rsid w:val="0061511E"/>
    <w:rsid w:val="00616526"/>
    <w:rsid w:val="006165F5"/>
    <w:rsid w:val="0062022B"/>
    <w:rsid w:val="00620811"/>
    <w:rsid w:val="006229A1"/>
    <w:rsid w:val="00622EC3"/>
    <w:rsid w:val="00623DC2"/>
    <w:rsid w:val="0062512A"/>
    <w:rsid w:val="0062635B"/>
    <w:rsid w:val="00626C35"/>
    <w:rsid w:val="00627943"/>
    <w:rsid w:val="00631512"/>
    <w:rsid w:val="006316F0"/>
    <w:rsid w:val="006321D2"/>
    <w:rsid w:val="00633C46"/>
    <w:rsid w:val="00634971"/>
    <w:rsid w:val="00634D5D"/>
    <w:rsid w:val="00635F3E"/>
    <w:rsid w:val="00637809"/>
    <w:rsid w:val="0064156E"/>
    <w:rsid w:val="00643B9C"/>
    <w:rsid w:val="00645EBC"/>
    <w:rsid w:val="00646575"/>
    <w:rsid w:val="0065240B"/>
    <w:rsid w:val="006547B3"/>
    <w:rsid w:val="006557D3"/>
    <w:rsid w:val="006560BB"/>
    <w:rsid w:val="00656F27"/>
    <w:rsid w:val="00657421"/>
    <w:rsid w:val="0066546C"/>
    <w:rsid w:val="0067018D"/>
    <w:rsid w:val="0067073E"/>
    <w:rsid w:val="00671434"/>
    <w:rsid w:val="00671583"/>
    <w:rsid w:val="00671B05"/>
    <w:rsid w:val="00671D52"/>
    <w:rsid w:val="00671D87"/>
    <w:rsid w:val="00672F89"/>
    <w:rsid w:val="006772B1"/>
    <w:rsid w:val="00680EBC"/>
    <w:rsid w:val="00681300"/>
    <w:rsid w:val="00685B22"/>
    <w:rsid w:val="00686001"/>
    <w:rsid w:val="00686825"/>
    <w:rsid w:val="00687912"/>
    <w:rsid w:val="00687AB7"/>
    <w:rsid w:val="00687AD5"/>
    <w:rsid w:val="006908E3"/>
    <w:rsid w:val="00693B55"/>
    <w:rsid w:val="0069415E"/>
    <w:rsid w:val="00694BB7"/>
    <w:rsid w:val="006959EC"/>
    <w:rsid w:val="00695DAA"/>
    <w:rsid w:val="00695E5F"/>
    <w:rsid w:val="00696925"/>
    <w:rsid w:val="00696B11"/>
    <w:rsid w:val="00697025"/>
    <w:rsid w:val="00697AC5"/>
    <w:rsid w:val="006A10E6"/>
    <w:rsid w:val="006A13D0"/>
    <w:rsid w:val="006A2ACB"/>
    <w:rsid w:val="006A3AA7"/>
    <w:rsid w:val="006A4BE1"/>
    <w:rsid w:val="006A51FB"/>
    <w:rsid w:val="006A68CD"/>
    <w:rsid w:val="006A6DCE"/>
    <w:rsid w:val="006A6E0C"/>
    <w:rsid w:val="006B0074"/>
    <w:rsid w:val="006B039D"/>
    <w:rsid w:val="006B09DE"/>
    <w:rsid w:val="006B1204"/>
    <w:rsid w:val="006B3DD8"/>
    <w:rsid w:val="006B5ED3"/>
    <w:rsid w:val="006C0E44"/>
    <w:rsid w:val="006C2528"/>
    <w:rsid w:val="006C41C0"/>
    <w:rsid w:val="006C4312"/>
    <w:rsid w:val="006C5656"/>
    <w:rsid w:val="006C6172"/>
    <w:rsid w:val="006C658C"/>
    <w:rsid w:val="006C68D6"/>
    <w:rsid w:val="006C6E38"/>
    <w:rsid w:val="006D0359"/>
    <w:rsid w:val="006D0BC8"/>
    <w:rsid w:val="006D0FA6"/>
    <w:rsid w:val="006D2B08"/>
    <w:rsid w:val="006D2B4D"/>
    <w:rsid w:val="006D2DEF"/>
    <w:rsid w:val="006D3BAB"/>
    <w:rsid w:val="006D57BB"/>
    <w:rsid w:val="006D5A0F"/>
    <w:rsid w:val="006D6839"/>
    <w:rsid w:val="006D732D"/>
    <w:rsid w:val="006E02A3"/>
    <w:rsid w:val="006E2AA1"/>
    <w:rsid w:val="006E2C35"/>
    <w:rsid w:val="006E3808"/>
    <w:rsid w:val="006E48B0"/>
    <w:rsid w:val="006F0B70"/>
    <w:rsid w:val="006F0C79"/>
    <w:rsid w:val="006F19F0"/>
    <w:rsid w:val="006F1CBC"/>
    <w:rsid w:val="006F204F"/>
    <w:rsid w:val="006F210C"/>
    <w:rsid w:val="006F2475"/>
    <w:rsid w:val="006F24D8"/>
    <w:rsid w:val="006F40C5"/>
    <w:rsid w:val="006F65EF"/>
    <w:rsid w:val="006F7835"/>
    <w:rsid w:val="00701244"/>
    <w:rsid w:val="00705059"/>
    <w:rsid w:val="00705B7F"/>
    <w:rsid w:val="00711E79"/>
    <w:rsid w:val="00711FBD"/>
    <w:rsid w:val="00712541"/>
    <w:rsid w:val="00712C11"/>
    <w:rsid w:val="00712F6F"/>
    <w:rsid w:val="00713FFD"/>
    <w:rsid w:val="00716A8A"/>
    <w:rsid w:val="007201F2"/>
    <w:rsid w:val="00723E54"/>
    <w:rsid w:val="007257A9"/>
    <w:rsid w:val="00726EA8"/>
    <w:rsid w:val="00730A05"/>
    <w:rsid w:val="00730ACD"/>
    <w:rsid w:val="00731F25"/>
    <w:rsid w:val="00732447"/>
    <w:rsid w:val="00732736"/>
    <w:rsid w:val="00732E51"/>
    <w:rsid w:val="00733271"/>
    <w:rsid w:val="007354FD"/>
    <w:rsid w:val="007358FC"/>
    <w:rsid w:val="007362B9"/>
    <w:rsid w:val="007418B2"/>
    <w:rsid w:val="00741C67"/>
    <w:rsid w:val="0074200D"/>
    <w:rsid w:val="007428DE"/>
    <w:rsid w:val="00742F8C"/>
    <w:rsid w:val="00747495"/>
    <w:rsid w:val="0075229F"/>
    <w:rsid w:val="007545C8"/>
    <w:rsid w:val="00755264"/>
    <w:rsid w:val="007564D7"/>
    <w:rsid w:val="0075666F"/>
    <w:rsid w:val="007602C9"/>
    <w:rsid w:val="00762F3F"/>
    <w:rsid w:val="0076334A"/>
    <w:rsid w:val="00763A19"/>
    <w:rsid w:val="00763BE0"/>
    <w:rsid w:val="00763E83"/>
    <w:rsid w:val="007659AD"/>
    <w:rsid w:val="00765F63"/>
    <w:rsid w:val="00766E60"/>
    <w:rsid w:val="007675CC"/>
    <w:rsid w:val="00767B5F"/>
    <w:rsid w:val="00771863"/>
    <w:rsid w:val="007735D8"/>
    <w:rsid w:val="00773C0B"/>
    <w:rsid w:val="00774BA6"/>
    <w:rsid w:val="0077535C"/>
    <w:rsid w:val="00775CF3"/>
    <w:rsid w:val="00776E58"/>
    <w:rsid w:val="00777BC4"/>
    <w:rsid w:val="00777DDB"/>
    <w:rsid w:val="0078298F"/>
    <w:rsid w:val="007855CB"/>
    <w:rsid w:val="00786490"/>
    <w:rsid w:val="00786A8A"/>
    <w:rsid w:val="00786B83"/>
    <w:rsid w:val="00786C50"/>
    <w:rsid w:val="00787066"/>
    <w:rsid w:val="00787283"/>
    <w:rsid w:val="00790C6A"/>
    <w:rsid w:val="00791D5B"/>
    <w:rsid w:val="00793213"/>
    <w:rsid w:val="00794C7B"/>
    <w:rsid w:val="00796C84"/>
    <w:rsid w:val="00796FB0"/>
    <w:rsid w:val="00796FE7"/>
    <w:rsid w:val="00797151"/>
    <w:rsid w:val="00797163"/>
    <w:rsid w:val="007A1493"/>
    <w:rsid w:val="007A16A9"/>
    <w:rsid w:val="007A5D6E"/>
    <w:rsid w:val="007A60A6"/>
    <w:rsid w:val="007A646F"/>
    <w:rsid w:val="007A6957"/>
    <w:rsid w:val="007A7085"/>
    <w:rsid w:val="007A74AA"/>
    <w:rsid w:val="007B0830"/>
    <w:rsid w:val="007B0DD3"/>
    <w:rsid w:val="007B1199"/>
    <w:rsid w:val="007B190D"/>
    <w:rsid w:val="007B1C4F"/>
    <w:rsid w:val="007B1E6A"/>
    <w:rsid w:val="007B255F"/>
    <w:rsid w:val="007B2EBC"/>
    <w:rsid w:val="007B3CE7"/>
    <w:rsid w:val="007B421A"/>
    <w:rsid w:val="007B554B"/>
    <w:rsid w:val="007B6C5B"/>
    <w:rsid w:val="007B6E2F"/>
    <w:rsid w:val="007B7052"/>
    <w:rsid w:val="007C0F05"/>
    <w:rsid w:val="007C1B19"/>
    <w:rsid w:val="007C2A0E"/>
    <w:rsid w:val="007C2B65"/>
    <w:rsid w:val="007C31A5"/>
    <w:rsid w:val="007C3A4A"/>
    <w:rsid w:val="007C3CCF"/>
    <w:rsid w:val="007C48DF"/>
    <w:rsid w:val="007C56C8"/>
    <w:rsid w:val="007C5BF0"/>
    <w:rsid w:val="007C5ECD"/>
    <w:rsid w:val="007C7CEE"/>
    <w:rsid w:val="007D046F"/>
    <w:rsid w:val="007D10B7"/>
    <w:rsid w:val="007D13CD"/>
    <w:rsid w:val="007D2FFC"/>
    <w:rsid w:val="007D3A47"/>
    <w:rsid w:val="007D4928"/>
    <w:rsid w:val="007D4A60"/>
    <w:rsid w:val="007D5AD9"/>
    <w:rsid w:val="007E05B9"/>
    <w:rsid w:val="007E0B2D"/>
    <w:rsid w:val="007E109A"/>
    <w:rsid w:val="007E20E9"/>
    <w:rsid w:val="007E21F7"/>
    <w:rsid w:val="007E253C"/>
    <w:rsid w:val="007E5AC1"/>
    <w:rsid w:val="007E6001"/>
    <w:rsid w:val="007E7019"/>
    <w:rsid w:val="007E7359"/>
    <w:rsid w:val="007E756E"/>
    <w:rsid w:val="007F0870"/>
    <w:rsid w:val="007F24EF"/>
    <w:rsid w:val="007F33C7"/>
    <w:rsid w:val="007F3C35"/>
    <w:rsid w:val="007F4C9C"/>
    <w:rsid w:val="007F5754"/>
    <w:rsid w:val="007F74EA"/>
    <w:rsid w:val="007F7796"/>
    <w:rsid w:val="00801592"/>
    <w:rsid w:val="00801F7E"/>
    <w:rsid w:val="00801FD8"/>
    <w:rsid w:val="00803315"/>
    <w:rsid w:val="008047D7"/>
    <w:rsid w:val="00804B76"/>
    <w:rsid w:val="00804F16"/>
    <w:rsid w:val="0080504B"/>
    <w:rsid w:val="0080550F"/>
    <w:rsid w:val="008055BA"/>
    <w:rsid w:val="00805D65"/>
    <w:rsid w:val="0080630A"/>
    <w:rsid w:val="00807198"/>
    <w:rsid w:val="00814125"/>
    <w:rsid w:val="00814906"/>
    <w:rsid w:val="0081581D"/>
    <w:rsid w:val="00816091"/>
    <w:rsid w:val="00816F81"/>
    <w:rsid w:val="00821C22"/>
    <w:rsid w:val="00822312"/>
    <w:rsid w:val="00824069"/>
    <w:rsid w:val="0082537F"/>
    <w:rsid w:val="0082754C"/>
    <w:rsid w:val="0082762E"/>
    <w:rsid w:val="00832047"/>
    <w:rsid w:val="0083221D"/>
    <w:rsid w:val="008327A4"/>
    <w:rsid w:val="00832A8C"/>
    <w:rsid w:val="00832D45"/>
    <w:rsid w:val="00835264"/>
    <w:rsid w:val="00835630"/>
    <w:rsid w:val="00840292"/>
    <w:rsid w:val="00840E8C"/>
    <w:rsid w:val="00841909"/>
    <w:rsid w:val="00842CE7"/>
    <w:rsid w:val="0084302C"/>
    <w:rsid w:val="00843151"/>
    <w:rsid w:val="008441A4"/>
    <w:rsid w:val="00844477"/>
    <w:rsid w:val="00844843"/>
    <w:rsid w:val="00845182"/>
    <w:rsid w:val="00845DD2"/>
    <w:rsid w:val="00847BC7"/>
    <w:rsid w:val="00847E1B"/>
    <w:rsid w:val="00847FBB"/>
    <w:rsid w:val="00850582"/>
    <w:rsid w:val="008512C9"/>
    <w:rsid w:val="00852A38"/>
    <w:rsid w:val="00854620"/>
    <w:rsid w:val="008548CA"/>
    <w:rsid w:val="00854B00"/>
    <w:rsid w:val="00856306"/>
    <w:rsid w:val="00857C5C"/>
    <w:rsid w:val="00860D69"/>
    <w:rsid w:val="00862427"/>
    <w:rsid w:val="008625AD"/>
    <w:rsid w:val="008634A6"/>
    <w:rsid w:val="00865290"/>
    <w:rsid w:val="00865FFD"/>
    <w:rsid w:val="0086630C"/>
    <w:rsid w:val="008668F7"/>
    <w:rsid w:val="0086738B"/>
    <w:rsid w:val="008678B0"/>
    <w:rsid w:val="008700A7"/>
    <w:rsid w:val="008708CC"/>
    <w:rsid w:val="0087213B"/>
    <w:rsid w:val="008723B1"/>
    <w:rsid w:val="00874F1E"/>
    <w:rsid w:val="0087588C"/>
    <w:rsid w:val="00875FC3"/>
    <w:rsid w:val="008766BB"/>
    <w:rsid w:val="008806BE"/>
    <w:rsid w:val="00880DBD"/>
    <w:rsid w:val="00882E70"/>
    <w:rsid w:val="00883F95"/>
    <w:rsid w:val="00885234"/>
    <w:rsid w:val="008902C6"/>
    <w:rsid w:val="00891153"/>
    <w:rsid w:val="008911DB"/>
    <w:rsid w:val="008916F8"/>
    <w:rsid w:val="008926C8"/>
    <w:rsid w:val="008926DE"/>
    <w:rsid w:val="008933E6"/>
    <w:rsid w:val="0089384D"/>
    <w:rsid w:val="008965F0"/>
    <w:rsid w:val="00896C13"/>
    <w:rsid w:val="008973B9"/>
    <w:rsid w:val="00897598"/>
    <w:rsid w:val="008979D1"/>
    <w:rsid w:val="008A01B2"/>
    <w:rsid w:val="008A0289"/>
    <w:rsid w:val="008A05C4"/>
    <w:rsid w:val="008A1796"/>
    <w:rsid w:val="008A1BED"/>
    <w:rsid w:val="008A2DC4"/>
    <w:rsid w:val="008A3AE5"/>
    <w:rsid w:val="008A50C6"/>
    <w:rsid w:val="008A593D"/>
    <w:rsid w:val="008A6442"/>
    <w:rsid w:val="008B0295"/>
    <w:rsid w:val="008B0F43"/>
    <w:rsid w:val="008B1F04"/>
    <w:rsid w:val="008B22A3"/>
    <w:rsid w:val="008B2835"/>
    <w:rsid w:val="008B2F12"/>
    <w:rsid w:val="008B3D46"/>
    <w:rsid w:val="008B52C2"/>
    <w:rsid w:val="008B558F"/>
    <w:rsid w:val="008B569A"/>
    <w:rsid w:val="008B619F"/>
    <w:rsid w:val="008B63C9"/>
    <w:rsid w:val="008B7687"/>
    <w:rsid w:val="008C12B2"/>
    <w:rsid w:val="008C3BD3"/>
    <w:rsid w:val="008C4D53"/>
    <w:rsid w:val="008C4FC1"/>
    <w:rsid w:val="008C5A43"/>
    <w:rsid w:val="008C5F64"/>
    <w:rsid w:val="008C62E3"/>
    <w:rsid w:val="008C7EC3"/>
    <w:rsid w:val="008D1B21"/>
    <w:rsid w:val="008D36A1"/>
    <w:rsid w:val="008D47EE"/>
    <w:rsid w:val="008D5149"/>
    <w:rsid w:val="008D69AD"/>
    <w:rsid w:val="008D7666"/>
    <w:rsid w:val="008D78AA"/>
    <w:rsid w:val="008E02D9"/>
    <w:rsid w:val="008E1102"/>
    <w:rsid w:val="008E3182"/>
    <w:rsid w:val="008E431E"/>
    <w:rsid w:val="008E43BE"/>
    <w:rsid w:val="008E5689"/>
    <w:rsid w:val="008E5FBF"/>
    <w:rsid w:val="008E6A82"/>
    <w:rsid w:val="008E720E"/>
    <w:rsid w:val="008F0027"/>
    <w:rsid w:val="008F193A"/>
    <w:rsid w:val="008F4ACD"/>
    <w:rsid w:val="008F4BA9"/>
    <w:rsid w:val="008F5441"/>
    <w:rsid w:val="008F5E67"/>
    <w:rsid w:val="008F5F67"/>
    <w:rsid w:val="008F7BB4"/>
    <w:rsid w:val="009000D4"/>
    <w:rsid w:val="00900AB0"/>
    <w:rsid w:val="0090262C"/>
    <w:rsid w:val="00904545"/>
    <w:rsid w:val="0090475A"/>
    <w:rsid w:val="0090498C"/>
    <w:rsid w:val="00904C91"/>
    <w:rsid w:val="00904F77"/>
    <w:rsid w:val="009052FC"/>
    <w:rsid w:val="00906A22"/>
    <w:rsid w:val="00907670"/>
    <w:rsid w:val="009116C1"/>
    <w:rsid w:val="0091217F"/>
    <w:rsid w:val="00912D66"/>
    <w:rsid w:val="00912DB8"/>
    <w:rsid w:val="00915240"/>
    <w:rsid w:val="00915ABC"/>
    <w:rsid w:val="00915ABD"/>
    <w:rsid w:val="00915E4C"/>
    <w:rsid w:val="009165DA"/>
    <w:rsid w:val="0091724E"/>
    <w:rsid w:val="00917790"/>
    <w:rsid w:val="00917BBB"/>
    <w:rsid w:val="00920722"/>
    <w:rsid w:val="009207EC"/>
    <w:rsid w:val="00920C12"/>
    <w:rsid w:val="00920D8F"/>
    <w:rsid w:val="0092143E"/>
    <w:rsid w:val="00924C99"/>
    <w:rsid w:val="00925F02"/>
    <w:rsid w:val="00926C25"/>
    <w:rsid w:val="00927648"/>
    <w:rsid w:val="00930199"/>
    <w:rsid w:val="00930E8C"/>
    <w:rsid w:val="00932700"/>
    <w:rsid w:val="00932A89"/>
    <w:rsid w:val="00932E86"/>
    <w:rsid w:val="00933404"/>
    <w:rsid w:val="0093541F"/>
    <w:rsid w:val="00936694"/>
    <w:rsid w:val="00937355"/>
    <w:rsid w:val="00940260"/>
    <w:rsid w:val="00942741"/>
    <w:rsid w:val="009429F8"/>
    <w:rsid w:val="00943453"/>
    <w:rsid w:val="00944DEC"/>
    <w:rsid w:val="00944FFF"/>
    <w:rsid w:val="00951326"/>
    <w:rsid w:val="009514CC"/>
    <w:rsid w:val="009517CE"/>
    <w:rsid w:val="00951BDD"/>
    <w:rsid w:val="0095205F"/>
    <w:rsid w:val="00954863"/>
    <w:rsid w:val="00955178"/>
    <w:rsid w:val="00955F6A"/>
    <w:rsid w:val="00956305"/>
    <w:rsid w:val="00957447"/>
    <w:rsid w:val="00957E2C"/>
    <w:rsid w:val="00957F4D"/>
    <w:rsid w:val="00960B4B"/>
    <w:rsid w:val="00960CCE"/>
    <w:rsid w:val="009615BB"/>
    <w:rsid w:val="00961F41"/>
    <w:rsid w:val="00962716"/>
    <w:rsid w:val="00963AC8"/>
    <w:rsid w:val="009646AE"/>
    <w:rsid w:val="009658D9"/>
    <w:rsid w:val="00965F12"/>
    <w:rsid w:val="00966511"/>
    <w:rsid w:val="009672F6"/>
    <w:rsid w:val="00967ED0"/>
    <w:rsid w:val="0097054E"/>
    <w:rsid w:val="0097132F"/>
    <w:rsid w:val="009715CF"/>
    <w:rsid w:val="009716FC"/>
    <w:rsid w:val="00972912"/>
    <w:rsid w:val="00973C17"/>
    <w:rsid w:val="0097457A"/>
    <w:rsid w:val="00974FD1"/>
    <w:rsid w:val="00975AFE"/>
    <w:rsid w:val="00975FC4"/>
    <w:rsid w:val="00977A31"/>
    <w:rsid w:val="00980A5E"/>
    <w:rsid w:val="00980FD5"/>
    <w:rsid w:val="00981E0B"/>
    <w:rsid w:val="009822B8"/>
    <w:rsid w:val="0098230E"/>
    <w:rsid w:val="00982BBF"/>
    <w:rsid w:val="0098326E"/>
    <w:rsid w:val="00983DFD"/>
    <w:rsid w:val="00984565"/>
    <w:rsid w:val="009851FE"/>
    <w:rsid w:val="00985E1A"/>
    <w:rsid w:val="00986041"/>
    <w:rsid w:val="00986566"/>
    <w:rsid w:val="00986DFA"/>
    <w:rsid w:val="00987335"/>
    <w:rsid w:val="00991F50"/>
    <w:rsid w:val="009921BE"/>
    <w:rsid w:val="0099337A"/>
    <w:rsid w:val="00994B5A"/>
    <w:rsid w:val="00995B4B"/>
    <w:rsid w:val="00995D86"/>
    <w:rsid w:val="00996F5A"/>
    <w:rsid w:val="00996FE6"/>
    <w:rsid w:val="009970DA"/>
    <w:rsid w:val="00997396"/>
    <w:rsid w:val="0099766A"/>
    <w:rsid w:val="009A0DBF"/>
    <w:rsid w:val="009A14D0"/>
    <w:rsid w:val="009A2E1B"/>
    <w:rsid w:val="009A30A0"/>
    <w:rsid w:val="009A3A23"/>
    <w:rsid w:val="009A3B4A"/>
    <w:rsid w:val="009A3D00"/>
    <w:rsid w:val="009A44B4"/>
    <w:rsid w:val="009A4C74"/>
    <w:rsid w:val="009A5092"/>
    <w:rsid w:val="009A64AD"/>
    <w:rsid w:val="009A7EC8"/>
    <w:rsid w:val="009B01CE"/>
    <w:rsid w:val="009B0248"/>
    <w:rsid w:val="009B2975"/>
    <w:rsid w:val="009B539A"/>
    <w:rsid w:val="009B57EF"/>
    <w:rsid w:val="009B6BB1"/>
    <w:rsid w:val="009B7867"/>
    <w:rsid w:val="009B7FB8"/>
    <w:rsid w:val="009C2228"/>
    <w:rsid w:val="009C67A7"/>
    <w:rsid w:val="009C67D0"/>
    <w:rsid w:val="009C7595"/>
    <w:rsid w:val="009D1CA8"/>
    <w:rsid w:val="009D33D8"/>
    <w:rsid w:val="009D3729"/>
    <w:rsid w:val="009D425E"/>
    <w:rsid w:val="009D51B5"/>
    <w:rsid w:val="009D59DC"/>
    <w:rsid w:val="009D6582"/>
    <w:rsid w:val="009D65E2"/>
    <w:rsid w:val="009E12F7"/>
    <w:rsid w:val="009E3AA0"/>
    <w:rsid w:val="009E3B4C"/>
    <w:rsid w:val="009E4419"/>
    <w:rsid w:val="009E6485"/>
    <w:rsid w:val="009E7199"/>
    <w:rsid w:val="009F034F"/>
    <w:rsid w:val="009F0538"/>
    <w:rsid w:val="009F0CC1"/>
    <w:rsid w:val="009F11B3"/>
    <w:rsid w:val="009F1340"/>
    <w:rsid w:val="009F434D"/>
    <w:rsid w:val="009F476E"/>
    <w:rsid w:val="009F56D7"/>
    <w:rsid w:val="009F59D9"/>
    <w:rsid w:val="009F642D"/>
    <w:rsid w:val="009F6A21"/>
    <w:rsid w:val="00A00771"/>
    <w:rsid w:val="00A01EF8"/>
    <w:rsid w:val="00A040FE"/>
    <w:rsid w:val="00A04394"/>
    <w:rsid w:val="00A0701A"/>
    <w:rsid w:val="00A073D1"/>
    <w:rsid w:val="00A07706"/>
    <w:rsid w:val="00A07DB8"/>
    <w:rsid w:val="00A10392"/>
    <w:rsid w:val="00A10A69"/>
    <w:rsid w:val="00A11B77"/>
    <w:rsid w:val="00A1271D"/>
    <w:rsid w:val="00A13D21"/>
    <w:rsid w:val="00A14ECE"/>
    <w:rsid w:val="00A15536"/>
    <w:rsid w:val="00A1637B"/>
    <w:rsid w:val="00A17BCF"/>
    <w:rsid w:val="00A17FF9"/>
    <w:rsid w:val="00A2005C"/>
    <w:rsid w:val="00A206D6"/>
    <w:rsid w:val="00A20800"/>
    <w:rsid w:val="00A231C9"/>
    <w:rsid w:val="00A25782"/>
    <w:rsid w:val="00A31BA7"/>
    <w:rsid w:val="00A32170"/>
    <w:rsid w:val="00A3364F"/>
    <w:rsid w:val="00A36417"/>
    <w:rsid w:val="00A36785"/>
    <w:rsid w:val="00A36D0F"/>
    <w:rsid w:val="00A40A34"/>
    <w:rsid w:val="00A41995"/>
    <w:rsid w:val="00A426F2"/>
    <w:rsid w:val="00A43DEA"/>
    <w:rsid w:val="00A449EE"/>
    <w:rsid w:val="00A462A5"/>
    <w:rsid w:val="00A475FC"/>
    <w:rsid w:val="00A4794A"/>
    <w:rsid w:val="00A52460"/>
    <w:rsid w:val="00A54491"/>
    <w:rsid w:val="00A553F2"/>
    <w:rsid w:val="00A5587B"/>
    <w:rsid w:val="00A56ADE"/>
    <w:rsid w:val="00A57621"/>
    <w:rsid w:val="00A579CE"/>
    <w:rsid w:val="00A60BFF"/>
    <w:rsid w:val="00A61F88"/>
    <w:rsid w:val="00A61FD1"/>
    <w:rsid w:val="00A6234D"/>
    <w:rsid w:val="00A626E8"/>
    <w:rsid w:val="00A62BB3"/>
    <w:rsid w:val="00A64306"/>
    <w:rsid w:val="00A6443D"/>
    <w:rsid w:val="00A6508C"/>
    <w:rsid w:val="00A702AE"/>
    <w:rsid w:val="00A7151D"/>
    <w:rsid w:val="00A71CBE"/>
    <w:rsid w:val="00A71E86"/>
    <w:rsid w:val="00A74504"/>
    <w:rsid w:val="00A74990"/>
    <w:rsid w:val="00A749CE"/>
    <w:rsid w:val="00A7533F"/>
    <w:rsid w:val="00A765C5"/>
    <w:rsid w:val="00A76B64"/>
    <w:rsid w:val="00A77603"/>
    <w:rsid w:val="00A77C24"/>
    <w:rsid w:val="00A80269"/>
    <w:rsid w:val="00A81429"/>
    <w:rsid w:val="00A81751"/>
    <w:rsid w:val="00A822AE"/>
    <w:rsid w:val="00A83EFC"/>
    <w:rsid w:val="00A847DC"/>
    <w:rsid w:val="00A84EF9"/>
    <w:rsid w:val="00A85953"/>
    <w:rsid w:val="00A85B96"/>
    <w:rsid w:val="00A86314"/>
    <w:rsid w:val="00A901D2"/>
    <w:rsid w:val="00A91AE5"/>
    <w:rsid w:val="00A92B8A"/>
    <w:rsid w:val="00A93A9F"/>
    <w:rsid w:val="00A943EA"/>
    <w:rsid w:val="00A94BDF"/>
    <w:rsid w:val="00A95A4E"/>
    <w:rsid w:val="00A972FE"/>
    <w:rsid w:val="00AA00EE"/>
    <w:rsid w:val="00AA0334"/>
    <w:rsid w:val="00AA44F7"/>
    <w:rsid w:val="00AA46A4"/>
    <w:rsid w:val="00AA511C"/>
    <w:rsid w:val="00AA61B7"/>
    <w:rsid w:val="00AA6474"/>
    <w:rsid w:val="00AB091A"/>
    <w:rsid w:val="00AB1467"/>
    <w:rsid w:val="00AB156B"/>
    <w:rsid w:val="00AB1E9B"/>
    <w:rsid w:val="00AB1E9C"/>
    <w:rsid w:val="00AB293E"/>
    <w:rsid w:val="00AB2964"/>
    <w:rsid w:val="00AB2AD2"/>
    <w:rsid w:val="00AB33F9"/>
    <w:rsid w:val="00AB3ED1"/>
    <w:rsid w:val="00AB3F54"/>
    <w:rsid w:val="00AB5210"/>
    <w:rsid w:val="00AB7360"/>
    <w:rsid w:val="00AC1146"/>
    <w:rsid w:val="00AC18CB"/>
    <w:rsid w:val="00AC22DF"/>
    <w:rsid w:val="00AC259F"/>
    <w:rsid w:val="00AC2B05"/>
    <w:rsid w:val="00AC2E55"/>
    <w:rsid w:val="00AC348D"/>
    <w:rsid w:val="00AC44C2"/>
    <w:rsid w:val="00AC57C8"/>
    <w:rsid w:val="00AC6453"/>
    <w:rsid w:val="00AD1AB1"/>
    <w:rsid w:val="00AD5F56"/>
    <w:rsid w:val="00AD6D9D"/>
    <w:rsid w:val="00AE0399"/>
    <w:rsid w:val="00AE2AD2"/>
    <w:rsid w:val="00AE3640"/>
    <w:rsid w:val="00AE39AD"/>
    <w:rsid w:val="00AE3B99"/>
    <w:rsid w:val="00AE5787"/>
    <w:rsid w:val="00AE5D24"/>
    <w:rsid w:val="00AE7AF0"/>
    <w:rsid w:val="00AF354C"/>
    <w:rsid w:val="00AF3744"/>
    <w:rsid w:val="00AF3AF3"/>
    <w:rsid w:val="00AF6DC7"/>
    <w:rsid w:val="00AF6FE4"/>
    <w:rsid w:val="00AF7251"/>
    <w:rsid w:val="00AF78B3"/>
    <w:rsid w:val="00B0236E"/>
    <w:rsid w:val="00B023B8"/>
    <w:rsid w:val="00B02460"/>
    <w:rsid w:val="00B02696"/>
    <w:rsid w:val="00B04D05"/>
    <w:rsid w:val="00B04EAA"/>
    <w:rsid w:val="00B04ECC"/>
    <w:rsid w:val="00B05503"/>
    <w:rsid w:val="00B05539"/>
    <w:rsid w:val="00B06520"/>
    <w:rsid w:val="00B06BB4"/>
    <w:rsid w:val="00B0715C"/>
    <w:rsid w:val="00B072E3"/>
    <w:rsid w:val="00B072EF"/>
    <w:rsid w:val="00B0758E"/>
    <w:rsid w:val="00B07878"/>
    <w:rsid w:val="00B10771"/>
    <w:rsid w:val="00B119E0"/>
    <w:rsid w:val="00B15C8B"/>
    <w:rsid w:val="00B204F2"/>
    <w:rsid w:val="00B279D7"/>
    <w:rsid w:val="00B312C5"/>
    <w:rsid w:val="00B31C06"/>
    <w:rsid w:val="00B31FE9"/>
    <w:rsid w:val="00B32E41"/>
    <w:rsid w:val="00B33B12"/>
    <w:rsid w:val="00B3480B"/>
    <w:rsid w:val="00B3487E"/>
    <w:rsid w:val="00B34BFF"/>
    <w:rsid w:val="00B36BB7"/>
    <w:rsid w:val="00B40078"/>
    <w:rsid w:val="00B411FB"/>
    <w:rsid w:val="00B42ACA"/>
    <w:rsid w:val="00B44A78"/>
    <w:rsid w:val="00B45773"/>
    <w:rsid w:val="00B45A3D"/>
    <w:rsid w:val="00B47B61"/>
    <w:rsid w:val="00B47F1B"/>
    <w:rsid w:val="00B504E9"/>
    <w:rsid w:val="00B52D5B"/>
    <w:rsid w:val="00B538C5"/>
    <w:rsid w:val="00B53927"/>
    <w:rsid w:val="00B54465"/>
    <w:rsid w:val="00B55378"/>
    <w:rsid w:val="00B607EC"/>
    <w:rsid w:val="00B62AEC"/>
    <w:rsid w:val="00B634E6"/>
    <w:rsid w:val="00B64032"/>
    <w:rsid w:val="00B64720"/>
    <w:rsid w:val="00B64A03"/>
    <w:rsid w:val="00B65D4C"/>
    <w:rsid w:val="00B65F91"/>
    <w:rsid w:val="00B71B0D"/>
    <w:rsid w:val="00B72C3B"/>
    <w:rsid w:val="00B72E29"/>
    <w:rsid w:val="00B73B58"/>
    <w:rsid w:val="00B77465"/>
    <w:rsid w:val="00B775B8"/>
    <w:rsid w:val="00B77F4F"/>
    <w:rsid w:val="00B81444"/>
    <w:rsid w:val="00B823DE"/>
    <w:rsid w:val="00B82ED4"/>
    <w:rsid w:val="00B84AA1"/>
    <w:rsid w:val="00B858D2"/>
    <w:rsid w:val="00B9179E"/>
    <w:rsid w:val="00B92A95"/>
    <w:rsid w:val="00B94589"/>
    <w:rsid w:val="00B94BD6"/>
    <w:rsid w:val="00B94F86"/>
    <w:rsid w:val="00B977D6"/>
    <w:rsid w:val="00BA007B"/>
    <w:rsid w:val="00BA0158"/>
    <w:rsid w:val="00BA1E63"/>
    <w:rsid w:val="00BA2288"/>
    <w:rsid w:val="00BA275A"/>
    <w:rsid w:val="00BA2854"/>
    <w:rsid w:val="00BA2BB2"/>
    <w:rsid w:val="00BA4AE0"/>
    <w:rsid w:val="00BA4CED"/>
    <w:rsid w:val="00BA4E1C"/>
    <w:rsid w:val="00BA50DA"/>
    <w:rsid w:val="00BA6EB4"/>
    <w:rsid w:val="00BB3385"/>
    <w:rsid w:val="00BB372A"/>
    <w:rsid w:val="00BB3801"/>
    <w:rsid w:val="00BB6819"/>
    <w:rsid w:val="00BB6BD1"/>
    <w:rsid w:val="00BB6FD9"/>
    <w:rsid w:val="00BC1EA3"/>
    <w:rsid w:val="00BC25B3"/>
    <w:rsid w:val="00BC7C6F"/>
    <w:rsid w:val="00BD03B6"/>
    <w:rsid w:val="00BD1D5F"/>
    <w:rsid w:val="00BD2108"/>
    <w:rsid w:val="00BD50A3"/>
    <w:rsid w:val="00BD5737"/>
    <w:rsid w:val="00BD5D83"/>
    <w:rsid w:val="00BD5E8F"/>
    <w:rsid w:val="00BD6BB6"/>
    <w:rsid w:val="00BD6CEA"/>
    <w:rsid w:val="00BD71B6"/>
    <w:rsid w:val="00BD7560"/>
    <w:rsid w:val="00BD76F7"/>
    <w:rsid w:val="00BD7991"/>
    <w:rsid w:val="00BD7C41"/>
    <w:rsid w:val="00BE2ADB"/>
    <w:rsid w:val="00BE321D"/>
    <w:rsid w:val="00BE372A"/>
    <w:rsid w:val="00BE3ABF"/>
    <w:rsid w:val="00BE4BEA"/>
    <w:rsid w:val="00BE5227"/>
    <w:rsid w:val="00BE595C"/>
    <w:rsid w:val="00BE6DE0"/>
    <w:rsid w:val="00BE7155"/>
    <w:rsid w:val="00BE77C7"/>
    <w:rsid w:val="00BE7D27"/>
    <w:rsid w:val="00BF0C35"/>
    <w:rsid w:val="00BF1C2C"/>
    <w:rsid w:val="00BF364B"/>
    <w:rsid w:val="00BF4715"/>
    <w:rsid w:val="00BF5A37"/>
    <w:rsid w:val="00BF626F"/>
    <w:rsid w:val="00C003A0"/>
    <w:rsid w:val="00C0043B"/>
    <w:rsid w:val="00C01806"/>
    <w:rsid w:val="00C01B80"/>
    <w:rsid w:val="00C055E7"/>
    <w:rsid w:val="00C112DC"/>
    <w:rsid w:val="00C11B96"/>
    <w:rsid w:val="00C1208E"/>
    <w:rsid w:val="00C13933"/>
    <w:rsid w:val="00C13A51"/>
    <w:rsid w:val="00C141CC"/>
    <w:rsid w:val="00C1436C"/>
    <w:rsid w:val="00C17DCE"/>
    <w:rsid w:val="00C20871"/>
    <w:rsid w:val="00C20922"/>
    <w:rsid w:val="00C20EDC"/>
    <w:rsid w:val="00C2231C"/>
    <w:rsid w:val="00C2349A"/>
    <w:rsid w:val="00C23826"/>
    <w:rsid w:val="00C23FBE"/>
    <w:rsid w:val="00C25C07"/>
    <w:rsid w:val="00C2683C"/>
    <w:rsid w:val="00C30E66"/>
    <w:rsid w:val="00C328C4"/>
    <w:rsid w:val="00C32ED3"/>
    <w:rsid w:val="00C33968"/>
    <w:rsid w:val="00C35A88"/>
    <w:rsid w:val="00C363F7"/>
    <w:rsid w:val="00C376C9"/>
    <w:rsid w:val="00C4024D"/>
    <w:rsid w:val="00C40D6D"/>
    <w:rsid w:val="00C41E6A"/>
    <w:rsid w:val="00C4234C"/>
    <w:rsid w:val="00C45009"/>
    <w:rsid w:val="00C47662"/>
    <w:rsid w:val="00C52D80"/>
    <w:rsid w:val="00C54560"/>
    <w:rsid w:val="00C54608"/>
    <w:rsid w:val="00C55062"/>
    <w:rsid w:val="00C55A51"/>
    <w:rsid w:val="00C56E02"/>
    <w:rsid w:val="00C5737E"/>
    <w:rsid w:val="00C57B28"/>
    <w:rsid w:val="00C57D7C"/>
    <w:rsid w:val="00C60449"/>
    <w:rsid w:val="00C61A0E"/>
    <w:rsid w:val="00C62C8A"/>
    <w:rsid w:val="00C63107"/>
    <w:rsid w:val="00C634F5"/>
    <w:rsid w:val="00C63952"/>
    <w:rsid w:val="00C639A1"/>
    <w:rsid w:val="00C63D37"/>
    <w:rsid w:val="00C7013B"/>
    <w:rsid w:val="00C70AD1"/>
    <w:rsid w:val="00C712B2"/>
    <w:rsid w:val="00C72A7C"/>
    <w:rsid w:val="00C736CF"/>
    <w:rsid w:val="00C752B4"/>
    <w:rsid w:val="00C753D0"/>
    <w:rsid w:val="00C766CE"/>
    <w:rsid w:val="00C77CD7"/>
    <w:rsid w:val="00C80629"/>
    <w:rsid w:val="00C83610"/>
    <w:rsid w:val="00C84C49"/>
    <w:rsid w:val="00C85223"/>
    <w:rsid w:val="00C85E20"/>
    <w:rsid w:val="00C8698B"/>
    <w:rsid w:val="00C87B4B"/>
    <w:rsid w:val="00C87C1A"/>
    <w:rsid w:val="00C9066A"/>
    <w:rsid w:val="00C93D8B"/>
    <w:rsid w:val="00C94465"/>
    <w:rsid w:val="00C956E6"/>
    <w:rsid w:val="00C96358"/>
    <w:rsid w:val="00CA0471"/>
    <w:rsid w:val="00CA1407"/>
    <w:rsid w:val="00CA16A8"/>
    <w:rsid w:val="00CA1C2E"/>
    <w:rsid w:val="00CA2162"/>
    <w:rsid w:val="00CA2D0A"/>
    <w:rsid w:val="00CA40B2"/>
    <w:rsid w:val="00CA43F6"/>
    <w:rsid w:val="00CA5DDF"/>
    <w:rsid w:val="00CA65CC"/>
    <w:rsid w:val="00CB0201"/>
    <w:rsid w:val="00CB084A"/>
    <w:rsid w:val="00CB0C6C"/>
    <w:rsid w:val="00CB1DB7"/>
    <w:rsid w:val="00CB2121"/>
    <w:rsid w:val="00CB398C"/>
    <w:rsid w:val="00CB3AC3"/>
    <w:rsid w:val="00CB3B7B"/>
    <w:rsid w:val="00CB3E5A"/>
    <w:rsid w:val="00CB3FB6"/>
    <w:rsid w:val="00CB4053"/>
    <w:rsid w:val="00CB45CC"/>
    <w:rsid w:val="00CB476F"/>
    <w:rsid w:val="00CB4797"/>
    <w:rsid w:val="00CB5973"/>
    <w:rsid w:val="00CB5F80"/>
    <w:rsid w:val="00CB60E3"/>
    <w:rsid w:val="00CB6A0A"/>
    <w:rsid w:val="00CC004C"/>
    <w:rsid w:val="00CC0EDC"/>
    <w:rsid w:val="00CC13E6"/>
    <w:rsid w:val="00CC1E35"/>
    <w:rsid w:val="00CC26DA"/>
    <w:rsid w:val="00CC26F5"/>
    <w:rsid w:val="00CC4B06"/>
    <w:rsid w:val="00CC625B"/>
    <w:rsid w:val="00CC6ED0"/>
    <w:rsid w:val="00CC7711"/>
    <w:rsid w:val="00CC7DA1"/>
    <w:rsid w:val="00CC7DD5"/>
    <w:rsid w:val="00CD0AB9"/>
    <w:rsid w:val="00CD1D2D"/>
    <w:rsid w:val="00CD2328"/>
    <w:rsid w:val="00CD25AE"/>
    <w:rsid w:val="00CD2719"/>
    <w:rsid w:val="00CD3E48"/>
    <w:rsid w:val="00CD68D7"/>
    <w:rsid w:val="00CD6E50"/>
    <w:rsid w:val="00CD7356"/>
    <w:rsid w:val="00CD7620"/>
    <w:rsid w:val="00CE0273"/>
    <w:rsid w:val="00CE02A6"/>
    <w:rsid w:val="00CE0FC3"/>
    <w:rsid w:val="00CE2BAF"/>
    <w:rsid w:val="00CE2CEC"/>
    <w:rsid w:val="00CE554F"/>
    <w:rsid w:val="00CE62A2"/>
    <w:rsid w:val="00CE6846"/>
    <w:rsid w:val="00CE6EBF"/>
    <w:rsid w:val="00CE78A8"/>
    <w:rsid w:val="00CF0390"/>
    <w:rsid w:val="00CF065F"/>
    <w:rsid w:val="00CF0E88"/>
    <w:rsid w:val="00CF1096"/>
    <w:rsid w:val="00CF1791"/>
    <w:rsid w:val="00CF3AEA"/>
    <w:rsid w:val="00CF4989"/>
    <w:rsid w:val="00CF5239"/>
    <w:rsid w:val="00CF530A"/>
    <w:rsid w:val="00CF5354"/>
    <w:rsid w:val="00CF54D3"/>
    <w:rsid w:val="00CF7115"/>
    <w:rsid w:val="00D0045F"/>
    <w:rsid w:val="00D00E34"/>
    <w:rsid w:val="00D01A6F"/>
    <w:rsid w:val="00D01B77"/>
    <w:rsid w:val="00D02527"/>
    <w:rsid w:val="00D041AF"/>
    <w:rsid w:val="00D042B9"/>
    <w:rsid w:val="00D05DCC"/>
    <w:rsid w:val="00D060F5"/>
    <w:rsid w:val="00D061A0"/>
    <w:rsid w:val="00D064DE"/>
    <w:rsid w:val="00D070BD"/>
    <w:rsid w:val="00D0746E"/>
    <w:rsid w:val="00D130F7"/>
    <w:rsid w:val="00D13D9D"/>
    <w:rsid w:val="00D159D2"/>
    <w:rsid w:val="00D1623E"/>
    <w:rsid w:val="00D17339"/>
    <w:rsid w:val="00D20E9E"/>
    <w:rsid w:val="00D20F09"/>
    <w:rsid w:val="00D22483"/>
    <w:rsid w:val="00D236A4"/>
    <w:rsid w:val="00D23913"/>
    <w:rsid w:val="00D2480E"/>
    <w:rsid w:val="00D25F7C"/>
    <w:rsid w:val="00D2654A"/>
    <w:rsid w:val="00D27949"/>
    <w:rsid w:val="00D27C71"/>
    <w:rsid w:val="00D307F7"/>
    <w:rsid w:val="00D30A53"/>
    <w:rsid w:val="00D31579"/>
    <w:rsid w:val="00D327B8"/>
    <w:rsid w:val="00D32EA5"/>
    <w:rsid w:val="00D334D2"/>
    <w:rsid w:val="00D36E87"/>
    <w:rsid w:val="00D40B82"/>
    <w:rsid w:val="00D42A77"/>
    <w:rsid w:val="00D43D32"/>
    <w:rsid w:val="00D46DEA"/>
    <w:rsid w:val="00D47A98"/>
    <w:rsid w:val="00D47B0B"/>
    <w:rsid w:val="00D50FBE"/>
    <w:rsid w:val="00D51BBD"/>
    <w:rsid w:val="00D52C6C"/>
    <w:rsid w:val="00D52E08"/>
    <w:rsid w:val="00D53E0B"/>
    <w:rsid w:val="00D548A0"/>
    <w:rsid w:val="00D55092"/>
    <w:rsid w:val="00D555E4"/>
    <w:rsid w:val="00D5572D"/>
    <w:rsid w:val="00D5622D"/>
    <w:rsid w:val="00D56C86"/>
    <w:rsid w:val="00D60A79"/>
    <w:rsid w:val="00D61397"/>
    <w:rsid w:val="00D61BBB"/>
    <w:rsid w:val="00D61C35"/>
    <w:rsid w:val="00D63D4B"/>
    <w:rsid w:val="00D644D9"/>
    <w:rsid w:val="00D64875"/>
    <w:rsid w:val="00D6487B"/>
    <w:rsid w:val="00D65643"/>
    <w:rsid w:val="00D66B38"/>
    <w:rsid w:val="00D66D88"/>
    <w:rsid w:val="00D6750A"/>
    <w:rsid w:val="00D67F69"/>
    <w:rsid w:val="00D71076"/>
    <w:rsid w:val="00D71D27"/>
    <w:rsid w:val="00D733ED"/>
    <w:rsid w:val="00D74252"/>
    <w:rsid w:val="00D74A38"/>
    <w:rsid w:val="00D74D5B"/>
    <w:rsid w:val="00D8287A"/>
    <w:rsid w:val="00D83EA6"/>
    <w:rsid w:val="00D842EA"/>
    <w:rsid w:val="00D84EF0"/>
    <w:rsid w:val="00D857CF"/>
    <w:rsid w:val="00D85AA6"/>
    <w:rsid w:val="00D875A1"/>
    <w:rsid w:val="00D87C6A"/>
    <w:rsid w:val="00D91141"/>
    <w:rsid w:val="00D92BC8"/>
    <w:rsid w:val="00D96023"/>
    <w:rsid w:val="00D964CE"/>
    <w:rsid w:val="00D97B30"/>
    <w:rsid w:val="00DA6AE9"/>
    <w:rsid w:val="00DA7F9E"/>
    <w:rsid w:val="00DB053A"/>
    <w:rsid w:val="00DB19A7"/>
    <w:rsid w:val="00DB2568"/>
    <w:rsid w:val="00DB2F8A"/>
    <w:rsid w:val="00DB3635"/>
    <w:rsid w:val="00DB374D"/>
    <w:rsid w:val="00DB4A2B"/>
    <w:rsid w:val="00DB5CB8"/>
    <w:rsid w:val="00DB6752"/>
    <w:rsid w:val="00DC0232"/>
    <w:rsid w:val="00DC04A2"/>
    <w:rsid w:val="00DC212D"/>
    <w:rsid w:val="00DC6BC6"/>
    <w:rsid w:val="00DC7F31"/>
    <w:rsid w:val="00DD3DD0"/>
    <w:rsid w:val="00DD41CE"/>
    <w:rsid w:val="00DD4356"/>
    <w:rsid w:val="00DD45D0"/>
    <w:rsid w:val="00DD473B"/>
    <w:rsid w:val="00DD5D29"/>
    <w:rsid w:val="00DD6617"/>
    <w:rsid w:val="00DD6D2B"/>
    <w:rsid w:val="00DD7094"/>
    <w:rsid w:val="00DD7E45"/>
    <w:rsid w:val="00DE0172"/>
    <w:rsid w:val="00DE0E06"/>
    <w:rsid w:val="00DE1EA6"/>
    <w:rsid w:val="00DE2384"/>
    <w:rsid w:val="00DE371E"/>
    <w:rsid w:val="00DE40BE"/>
    <w:rsid w:val="00DE43A2"/>
    <w:rsid w:val="00DE493C"/>
    <w:rsid w:val="00DE593B"/>
    <w:rsid w:val="00DE5F73"/>
    <w:rsid w:val="00DF177F"/>
    <w:rsid w:val="00DF2EFB"/>
    <w:rsid w:val="00DF5139"/>
    <w:rsid w:val="00DF5481"/>
    <w:rsid w:val="00DF6C7E"/>
    <w:rsid w:val="00E00275"/>
    <w:rsid w:val="00E011EB"/>
    <w:rsid w:val="00E03375"/>
    <w:rsid w:val="00E04B32"/>
    <w:rsid w:val="00E05071"/>
    <w:rsid w:val="00E054ED"/>
    <w:rsid w:val="00E0575F"/>
    <w:rsid w:val="00E07296"/>
    <w:rsid w:val="00E10154"/>
    <w:rsid w:val="00E107CA"/>
    <w:rsid w:val="00E11F72"/>
    <w:rsid w:val="00E12465"/>
    <w:rsid w:val="00E12E25"/>
    <w:rsid w:val="00E144BB"/>
    <w:rsid w:val="00E162FA"/>
    <w:rsid w:val="00E1680A"/>
    <w:rsid w:val="00E177C3"/>
    <w:rsid w:val="00E207A2"/>
    <w:rsid w:val="00E24308"/>
    <w:rsid w:val="00E24C00"/>
    <w:rsid w:val="00E253CB"/>
    <w:rsid w:val="00E2757A"/>
    <w:rsid w:val="00E3088E"/>
    <w:rsid w:val="00E31BFE"/>
    <w:rsid w:val="00E320C9"/>
    <w:rsid w:val="00E32775"/>
    <w:rsid w:val="00E347B5"/>
    <w:rsid w:val="00E34DBC"/>
    <w:rsid w:val="00E37F8E"/>
    <w:rsid w:val="00E4082E"/>
    <w:rsid w:val="00E41279"/>
    <w:rsid w:val="00E4158C"/>
    <w:rsid w:val="00E428A4"/>
    <w:rsid w:val="00E4497D"/>
    <w:rsid w:val="00E44D7A"/>
    <w:rsid w:val="00E44F40"/>
    <w:rsid w:val="00E46C78"/>
    <w:rsid w:val="00E4704F"/>
    <w:rsid w:val="00E470C1"/>
    <w:rsid w:val="00E47E58"/>
    <w:rsid w:val="00E47F17"/>
    <w:rsid w:val="00E50703"/>
    <w:rsid w:val="00E5203D"/>
    <w:rsid w:val="00E5255F"/>
    <w:rsid w:val="00E53600"/>
    <w:rsid w:val="00E54E56"/>
    <w:rsid w:val="00E56960"/>
    <w:rsid w:val="00E579CF"/>
    <w:rsid w:val="00E600C3"/>
    <w:rsid w:val="00E622B3"/>
    <w:rsid w:val="00E62753"/>
    <w:rsid w:val="00E63054"/>
    <w:rsid w:val="00E63B74"/>
    <w:rsid w:val="00E65089"/>
    <w:rsid w:val="00E6588D"/>
    <w:rsid w:val="00E705C8"/>
    <w:rsid w:val="00E70E36"/>
    <w:rsid w:val="00E70EF2"/>
    <w:rsid w:val="00E71273"/>
    <w:rsid w:val="00E71334"/>
    <w:rsid w:val="00E72BF0"/>
    <w:rsid w:val="00E73910"/>
    <w:rsid w:val="00E73BE6"/>
    <w:rsid w:val="00E740BD"/>
    <w:rsid w:val="00E74C98"/>
    <w:rsid w:val="00E75B4C"/>
    <w:rsid w:val="00E8023C"/>
    <w:rsid w:val="00E81101"/>
    <w:rsid w:val="00E81718"/>
    <w:rsid w:val="00E839E5"/>
    <w:rsid w:val="00E840FB"/>
    <w:rsid w:val="00E84637"/>
    <w:rsid w:val="00E864BB"/>
    <w:rsid w:val="00E86975"/>
    <w:rsid w:val="00E906C1"/>
    <w:rsid w:val="00E913E3"/>
    <w:rsid w:val="00E91DE3"/>
    <w:rsid w:val="00E91E04"/>
    <w:rsid w:val="00E92002"/>
    <w:rsid w:val="00E920EB"/>
    <w:rsid w:val="00E92856"/>
    <w:rsid w:val="00E92931"/>
    <w:rsid w:val="00E92946"/>
    <w:rsid w:val="00E934F5"/>
    <w:rsid w:val="00E93C0D"/>
    <w:rsid w:val="00E95598"/>
    <w:rsid w:val="00E95928"/>
    <w:rsid w:val="00E977F0"/>
    <w:rsid w:val="00EA0288"/>
    <w:rsid w:val="00EA3053"/>
    <w:rsid w:val="00EA370E"/>
    <w:rsid w:val="00EA5063"/>
    <w:rsid w:val="00EA60D6"/>
    <w:rsid w:val="00EA663C"/>
    <w:rsid w:val="00EA7AF5"/>
    <w:rsid w:val="00EB052C"/>
    <w:rsid w:val="00EB1380"/>
    <w:rsid w:val="00EB1849"/>
    <w:rsid w:val="00EB259E"/>
    <w:rsid w:val="00EB2861"/>
    <w:rsid w:val="00EB2B5F"/>
    <w:rsid w:val="00EB63B9"/>
    <w:rsid w:val="00EB7245"/>
    <w:rsid w:val="00EB7550"/>
    <w:rsid w:val="00EB76E2"/>
    <w:rsid w:val="00EB7C3C"/>
    <w:rsid w:val="00EB7F41"/>
    <w:rsid w:val="00EC0CCD"/>
    <w:rsid w:val="00EC1134"/>
    <w:rsid w:val="00EC15C8"/>
    <w:rsid w:val="00EC17D3"/>
    <w:rsid w:val="00EC20D4"/>
    <w:rsid w:val="00EC269C"/>
    <w:rsid w:val="00EC2C38"/>
    <w:rsid w:val="00EC4FF8"/>
    <w:rsid w:val="00EC5C37"/>
    <w:rsid w:val="00EC5DF3"/>
    <w:rsid w:val="00EC6BEB"/>
    <w:rsid w:val="00EC6CC1"/>
    <w:rsid w:val="00EC7997"/>
    <w:rsid w:val="00ED1A0D"/>
    <w:rsid w:val="00ED2747"/>
    <w:rsid w:val="00ED424C"/>
    <w:rsid w:val="00ED52C0"/>
    <w:rsid w:val="00ED5E59"/>
    <w:rsid w:val="00ED6255"/>
    <w:rsid w:val="00ED751F"/>
    <w:rsid w:val="00EE2905"/>
    <w:rsid w:val="00EE3D2A"/>
    <w:rsid w:val="00EE3FDA"/>
    <w:rsid w:val="00EE50BD"/>
    <w:rsid w:val="00EE510F"/>
    <w:rsid w:val="00EE5657"/>
    <w:rsid w:val="00EE5F75"/>
    <w:rsid w:val="00EE7588"/>
    <w:rsid w:val="00EE7AEE"/>
    <w:rsid w:val="00EF06A8"/>
    <w:rsid w:val="00EF1293"/>
    <w:rsid w:val="00EF192D"/>
    <w:rsid w:val="00EF1E39"/>
    <w:rsid w:val="00EF295B"/>
    <w:rsid w:val="00EF3784"/>
    <w:rsid w:val="00EF4592"/>
    <w:rsid w:val="00EF4676"/>
    <w:rsid w:val="00EF46E1"/>
    <w:rsid w:val="00EF4706"/>
    <w:rsid w:val="00EF525A"/>
    <w:rsid w:val="00EF5877"/>
    <w:rsid w:val="00EF6859"/>
    <w:rsid w:val="00EF6924"/>
    <w:rsid w:val="00EF6B9B"/>
    <w:rsid w:val="00EF7F83"/>
    <w:rsid w:val="00F0094C"/>
    <w:rsid w:val="00F00B8B"/>
    <w:rsid w:val="00F01847"/>
    <w:rsid w:val="00F021D0"/>
    <w:rsid w:val="00F0238F"/>
    <w:rsid w:val="00F035CD"/>
    <w:rsid w:val="00F0471E"/>
    <w:rsid w:val="00F05C5D"/>
    <w:rsid w:val="00F06EBF"/>
    <w:rsid w:val="00F074FC"/>
    <w:rsid w:val="00F10178"/>
    <w:rsid w:val="00F101EA"/>
    <w:rsid w:val="00F11261"/>
    <w:rsid w:val="00F11856"/>
    <w:rsid w:val="00F12458"/>
    <w:rsid w:val="00F1332A"/>
    <w:rsid w:val="00F14007"/>
    <w:rsid w:val="00F1418E"/>
    <w:rsid w:val="00F141FB"/>
    <w:rsid w:val="00F14549"/>
    <w:rsid w:val="00F14CAA"/>
    <w:rsid w:val="00F15AE9"/>
    <w:rsid w:val="00F16F53"/>
    <w:rsid w:val="00F170CF"/>
    <w:rsid w:val="00F17D62"/>
    <w:rsid w:val="00F25A03"/>
    <w:rsid w:val="00F26070"/>
    <w:rsid w:val="00F26D86"/>
    <w:rsid w:val="00F316CB"/>
    <w:rsid w:val="00F3183D"/>
    <w:rsid w:val="00F33627"/>
    <w:rsid w:val="00F350C8"/>
    <w:rsid w:val="00F35183"/>
    <w:rsid w:val="00F36D3E"/>
    <w:rsid w:val="00F40532"/>
    <w:rsid w:val="00F4084C"/>
    <w:rsid w:val="00F40BBA"/>
    <w:rsid w:val="00F413CD"/>
    <w:rsid w:val="00F41B6B"/>
    <w:rsid w:val="00F42DA7"/>
    <w:rsid w:val="00F436FA"/>
    <w:rsid w:val="00F4437F"/>
    <w:rsid w:val="00F4448A"/>
    <w:rsid w:val="00F45698"/>
    <w:rsid w:val="00F46538"/>
    <w:rsid w:val="00F46864"/>
    <w:rsid w:val="00F47DB4"/>
    <w:rsid w:val="00F50F77"/>
    <w:rsid w:val="00F51A37"/>
    <w:rsid w:val="00F53401"/>
    <w:rsid w:val="00F53C92"/>
    <w:rsid w:val="00F54416"/>
    <w:rsid w:val="00F5492E"/>
    <w:rsid w:val="00F54D0A"/>
    <w:rsid w:val="00F5524E"/>
    <w:rsid w:val="00F55776"/>
    <w:rsid w:val="00F55EB7"/>
    <w:rsid w:val="00F56475"/>
    <w:rsid w:val="00F56FC1"/>
    <w:rsid w:val="00F57AE4"/>
    <w:rsid w:val="00F615E9"/>
    <w:rsid w:val="00F61922"/>
    <w:rsid w:val="00F62150"/>
    <w:rsid w:val="00F62D60"/>
    <w:rsid w:val="00F63A19"/>
    <w:rsid w:val="00F65B85"/>
    <w:rsid w:val="00F65D46"/>
    <w:rsid w:val="00F65FAF"/>
    <w:rsid w:val="00F6634D"/>
    <w:rsid w:val="00F6651E"/>
    <w:rsid w:val="00F672A7"/>
    <w:rsid w:val="00F67AFD"/>
    <w:rsid w:val="00F7023D"/>
    <w:rsid w:val="00F707C5"/>
    <w:rsid w:val="00F717A3"/>
    <w:rsid w:val="00F71911"/>
    <w:rsid w:val="00F721D5"/>
    <w:rsid w:val="00F73022"/>
    <w:rsid w:val="00F75B40"/>
    <w:rsid w:val="00F75F73"/>
    <w:rsid w:val="00F761B3"/>
    <w:rsid w:val="00F761CC"/>
    <w:rsid w:val="00F76EC1"/>
    <w:rsid w:val="00F775E5"/>
    <w:rsid w:val="00F77EF6"/>
    <w:rsid w:val="00F8162D"/>
    <w:rsid w:val="00F81C65"/>
    <w:rsid w:val="00F82A3E"/>
    <w:rsid w:val="00F83A97"/>
    <w:rsid w:val="00F842F2"/>
    <w:rsid w:val="00F90B4A"/>
    <w:rsid w:val="00F912BD"/>
    <w:rsid w:val="00F94EC7"/>
    <w:rsid w:val="00F95AF2"/>
    <w:rsid w:val="00F96B01"/>
    <w:rsid w:val="00F97000"/>
    <w:rsid w:val="00FA1177"/>
    <w:rsid w:val="00FA1AC2"/>
    <w:rsid w:val="00FA2120"/>
    <w:rsid w:val="00FA65B8"/>
    <w:rsid w:val="00FA6675"/>
    <w:rsid w:val="00FB0630"/>
    <w:rsid w:val="00FB0E31"/>
    <w:rsid w:val="00FB1503"/>
    <w:rsid w:val="00FB1796"/>
    <w:rsid w:val="00FB26FD"/>
    <w:rsid w:val="00FB5166"/>
    <w:rsid w:val="00FB614A"/>
    <w:rsid w:val="00FB6E87"/>
    <w:rsid w:val="00FB7A38"/>
    <w:rsid w:val="00FB7BD2"/>
    <w:rsid w:val="00FC04E8"/>
    <w:rsid w:val="00FC1628"/>
    <w:rsid w:val="00FC5FF2"/>
    <w:rsid w:val="00FD05B4"/>
    <w:rsid w:val="00FD2311"/>
    <w:rsid w:val="00FD2360"/>
    <w:rsid w:val="00FD3350"/>
    <w:rsid w:val="00FD5058"/>
    <w:rsid w:val="00FD50D0"/>
    <w:rsid w:val="00FD65B5"/>
    <w:rsid w:val="00FE044F"/>
    <w:rsid w:val="00FE1AA0"/>
    <w:rsid w:val="00FE1C44"/>
    <w:rsid w:val="00FE35E0"/>
    <w:rsid w:val="00FE4175"/>
    <w:rsid w:val="00FE4947"/>
    <w:rsid w:val="00FE7709"/>
    <w:rsid w:val="00FF14D0"/>
    <w:rsid w:val="00FF3E03"/>
    <w:rsid w:val="00FF3E88"/>
    <w:rsid w:val="00FF44EF"/>
    <w:rsid w:val="00FF5E3A"/>
    <w:rsid w:val="00FF64F8"/>
    <w:rsid w:val="0117F71E"/>
    <w:rsid w:val="01292C06"/>
    <w:rsid w:val="01A08EE2"/>
    <w:rsid w:val="021C2642"/>
    <w:rsid w:val="03BE80D6"/>
    <w:rsid w:val="03C1CD67"/>
    <w:rsid w:val="043861D2"/>
    <w:rsid w:val="052DED50"/>
    <w:rsid w:val="05481235"/>
    <w:rsid w:val="05559631"/>
    <w:rsid w:val="0562469E"/>
    <w:rsid w:val="059D7C65"/>
    <w:rsid w:val="05C03072"/>
    <w:rsid w:val="062E783F"/>
    <w:rsid w:val="06663F6D"/>
    <w:rsid w:val="068395AF"/>
    <w:rsid w:val="070D3DCE"/>
    <w:rsid w:val="07C56B0C"/>
    <w:rsid w:val="087A5F4E"/>
    <w:rsid w:val="0957278B"/>
    <w:rsid w:val="09AAC4E8"/>
    <w:rsid w:val="0A280175"/>
    <w:rsid w:val="0B0A87FF"/>
    <w:rsid w:val="0B6C7089"/>
    <w:rsid w:val="0B906AEB"/>
    <w:rsid w:val="0C2B15A3"/>
    <w:rsid w:val="0CB61231"/>
    <w:rsid w:val="0DC08D10"/>
    <w:rsid w:val="0DFF5BE8"/>
    <w:rsid w:val="0E61456B"/>
    <w:rsid w:val="0EFD6173"/>
    <w:rsid w:val="0F26DC83"/>
    <w:rsid w:val="0F7980E2"/>
    <w:rsid w:val="1001F696"/>
    <w:rsid w:val="104F0892"/>
    <w:rsid w:val="105EFBA5"/>
    <w:rsid w:val="107CEB15"/>
    <w:rsid w:val="107D2443"/>
    <w:rsid w:val="113E2EBB"/>
    <w:rsid w:val="119A626E"/>
    <w:rsid w:val="1219EA66"/>
    <w:rsid w:val="12A03886"/>
    <w:rsid w:val="12ED1773"/>
    <w:rsid w:val="1341FFEE"/>
    <w:rsid w:val="150474DD"/>
    <w:rsid w:val="15A432AB"/>
    <w:rsid w:val="1624E14F"/>
    <w:rsid w:val="17286CB4"/>
    <w:rsid w:val="1935CCDF"/>
    <w:rsid w:val="19918427"/>
    <w:rsid w:val="1A4E0856"/>
    <w:rsid w:val="1C0B8517"/>
    <w:rsid w:val="1ECE6E2C"/>
    <w:rsid w:val="1F912C4A"/>
    <w:rsid w:val="1FD4CFFE"/>
    <w:rsid w:val="20A7DF4D"/>
    <w:rsid w:val="20AE9960"/>
    <w:rsid w:val="2175C8D1"/>
    <w:rsid w:val="21AD7C4F"/>
    <w:rsid w:val="21C343C3"/>
    <w:rsid w:val="21EAB29A"/>
    <w:rsid w:val="220F5DEF"/>
    <w:rsid w:val="2330E6A6"/>
    <w:rsid w:val="2358E099"/>
    <w:rsid w:val="2385EB83"/>
    <w:rsid w:val="239C832F"/>
    <w:rsid w:val="24214140"/>
    <w:rsid w:val="24C20564"/>
    <w:rsid w:val="257714EA"/>
    <w:rsid w:val="2603E007"/>
    <w:rsid w:val="265E032D"/>
    <w:rsid w:val="27F8F205"/>
    <w:rsid w:val="28A4A913"/>
    <w:rsid w:val="29833A28"/>
    <w:rsid w:val="2988956B"/>
    <w:rsid w:val="2A37C7A8"/>
    <w:rsid w:val="2A4F280B"/>
    <w:rsid w:val="2B45AD85"/>
    <w:rsid w:val="2B72446E"/>
    <w:rsid w:val="2C393DA7"/>
    <w:rsid w:val="2C8A81D7"/>
    <w:rsid w:val="2CA266A8"/>
    <w:rsid w:val="2DED5A91"/>
    <w:rsid w:val="2E27E5CF"/>
    <w:rsid w:val="2FB5A396"/>
    <w:rsid w:val="31DB36BA"/>
    <w:rsid w:val="321CCAE5"/>
    <w:rsid w:val="322D6F3F"/>
    <w:rsid w:val="32BFF86C"/>
    <w:rsid w:val="32DCE859"/>
    <w:rsid w:val="344B72C9"/>
    <w:rsid w:val="361311BC"/>
    <w:rsid w:val="3650769C"/>
    <w:rsid w:val="365E9A5F"/>
    <w:rsid w:val="3742AF28"/>
    <w:rsid w:val="379EEBE9"/>
    <w:rsid w:val="37FA6AC0"/>
    <w:rsid w:val="392FC4E5"/>
    <w:rsid w:val="3B7DBA1D"/>
    <w:rsid w:val="3C01E67F"/>
    <w:rsid w:val="3C1ED71F"/>
    <w:rsid w:val="3C6DD062"/>
    <w:rsid w:val="3C7F139C"/>
    <w:rsid w:val="3C80584C"/>
    <w:rsid w:val="3D09E33E"/>
    <w:rsid w:val="3D8F0BBF"/>
    <w:rsid w:val="3DC39125"/>
    <w:rsid w:val="3E7B13FD"/>
    <w:rsid w:val="3EAC9EB2"/>
    <w:rsid w:val="3F085979"/>
    <w:rsid w:val="3F885CF6"/>
    <w:rsid w:val="3FE701DE"/>
    <w:rsid w:val="402BE873"/>
    <w:rsid w:val="40458C7C"/>
    <w:rsid w:val="40CF2A44"/>
    <w:rsid w:val="4213D300"/>
    <w:rsid w:val="42478E1D"/>
    <w:rsid w:val="42EF889D"/>
    <w:rsid w:val="44DD15BE"/>
    <w:rsid w:val="470B90C0"/>
    <w:rsid w:val="476E047F"/>
    <w:rsid w:val="479A69FD"/>
    <w:rsid w:val="4836FA58"/>
    <w:rsid w:val="4853B922"/>
    <w:rsid w:val="493BE697"/>
    <w:rsid w:val="495787FC"/>
    <w:rsid w:val="4A5B2AEF"/>
    <w:rsid w:val="4AFB77B9"/>
    <w:rsid w:val="4B08C214"/>
    <w:rsid w:val="4B66820C"/>
    <w:rsid w:val="4BAADB35"/>
    <w:rsid w:val="4C694E79"/>
    <w:rsid w:val="4D379BCE"/>
    <w:rsid w:val="4F7B799D"/>
    <w:rsid w:val="4F92312C"/>
    <w:rsid w:val="4FA437AF"/>
    <w:rsid w:val="50320056"/>
    <w:rsid w:val="505E9B1D"/>
    <w:rsid w:val="50CB829F"/>
    <w:rsid w:val="513504E7"/>
    <w:rsid w:val="51A02E0C"/>
    <w:rsid w:val="52151195"/>
    <w:rsid w:val="523B1BF0"/>
    <w:rsid w:val="52474D0C"/>
    <w:rsid w:val="52D9BEED"/>
    <w:rsid w:val="54B0A079"/>
    <w:rsid w:val="54E81B37"/>
    <w:rsid w:val="55066D98"/>
    <w:rsid w:val="556F7864"/>
    <w:rsid w:val="55E84A53"/>
    <w:rsid w:val="55F8CECA"/>
    <w:rsid w:val="566C5A98"/>
    <w:rsid w:val="56CD6FF8"/>
    <w:rsid w:val="56FA9C60"/>
    <w:rsid w:val="576F5C5E"/>
    <w:rsid w:val="577D75F6"/>
    <w:rsid w:val="57ABCFE1"/>
    <w:rsid w:val="5822E219"/>
    <w:rsid w:val="58AE3C63"/>
    <w:rsid w:val="59756FE4"/>
    <w:rsid w:val="5A1DA6BA"/>
    <w:rsid w:val="5A2C51DB"/>
    <w:rsid w:val="5A30BADC"/>
    <w:rsid w:val="5A9CE48B"/>
    <w:rsid w:val="5B6DF6C4"/>
    <w:rsid w:val="5D3CB697"/>
    <w:rsid w:val="5D981DB3"/>
    <w:rsid w:val="5DCEC3D1"/>
    <w:rsid w:val="5DD1ABBB"/>
    <w:rsid w:val="5E3FC212"/>
    <w:rsid w:val="606BA085"/>
    <w:rsid w:val="607EE4BF"/>
    <w:rsid w:val="60D08456"/>
    <w:rsid w:val="60DCF825"/>
    <w:rsid w:val="60EFF98B"/>
    <w:rsid w:val="6180AB31"/>
    <w:rsid w:val="619F950A"/>
    <w:rsid w:val="62636523"/>
    <w:rsid w:val="62C6274C"/>
    <w:rsid w:val="6339078B"/>
    <w:rsid w:val="6340AF52"/>
    <w:rsid w:val="63C9B496"/>
    <w:rsid w:val="63E1DF42"/>
    <w:rsid w:val="63ED3064"/>
    <w:rsid w:val="640031A3"/>
    <w:rsid w:val="640C7EE4"/>
    <w:rsid w:val="645BC61C"/>
    <w:rsid w:val="652AD385"/>
    <w:rsid w:val="65341777"/>
    <w:rsid w:val="659184C8"/>
    <w:rsid w:val="65E0BDDA"/>
    <w:rsid w:val="65E3565B"/>
    <w:rsid w:val="66A52DB3"/>
    <w:rsid w:val="66B7BEAD"/>
    <w:rsid w:val="67662DEC"/>
    <w:rsid w:val="681CEA37"/>
    <w:rsid w:val="68422D04"/>
    <w:rsid w:val="693525AE"/>
    <w:rsid w:val="6B2B0595"/>
    <w:rsid w:val="6C759D27"/>
    <w:rsid w:val="6C858A26"/>
    <w:rsid w:val="6C8C15EB"/>
    <w:rsid w:val="6CA65AE0"/>
    <w:rsid w:val="6CD04291"/>
    <w:rsid w:val="6D43A49D"/>
    <w:rsid w:val="6DB7135D"/>
    <w:rsid w:val="6E2F6F0B"/>
    <w:rsid w:val="6E864E73"/>
    <w:rsid w:val="70780283"/>
    <w:rsid w:val="70AC18C2"/>
    <w:rsid w:val="70E81594"/>
    <w:rsid w:val="721C34F3"/>
    <w:rsid w:val="72FA083F"/>
    <w:rsid w:val="74BD0215"/>
    <w:rsid w:val="74F32DA3"/>
    <w:rsid w:val="7564F591"/>
    <w:rsid w:val="757B9B69"/>
    <w:rsid w:val="776166AD"/>
    <w:rsid w:val="77CE1767"/>
    <w:rsid w:val="790BDCD6"/>
    <w:rsid w:val="793B0AC0"/>
    <w:rsid w:val="79D4D2AF"/>
    <w:rsid w:val="7B474613"/>
    <w:rsid w:val="7B59411B"/>
    <w:rsid w:val="7B801E69"/>
    <w:rsid w:val="7B899A2E"/>
    <w:rsid w:val="7D03BC9D"/>
    <w:rsid w:val="7F023ED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FDEF6"/>
  <w15:chartTrackingRefBased/>
  <w15:docId w15:val="{08113FED-7A5E-4513-8762-B97308322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46E"/>
  </w:style>
  <w:style w:type="paragraph" w:styleId="Titre1">
    <w:name w:val="heading 1"/>
    <w:basedOn w:val="Default"/>
    <w:next w:val="Normal"/>
    <w:link w:val="Titre1Car"/>
    <w:uiPriority w:val="9"/>
    <w:qFormat/>
    <w:rsid w:val="00787066"/>
    <w:pPr>
      <w:shd w:val="clear" w:color="auto" w:fill="D9D9D9" w:themeFill="background1" w:themeFillShade="D9"/>
      <w:outlineLvl w:val="0"/>
    </w:pPr>
    <w:rPr>
      <w:rFonts w:asciiTheme="minorHAnsi" w:hAnsiTheme="minorHAnsi" w:cstheme="minorHAnsi"/>
      <w:b/>
      <w:bCs/>
      <w:i/>
      <w:iCs/>
      <w:sz w:val="28"/>
      <w:szCs w:val="28"/>
    </w:rPr>
  </w:style>
  <w:style w:type="paragraph" w:styleId="Titre2">
    <w:name w:val="heading 2"/>
    <w:basedOn w:val="Default"/>
    <w:next w:val="Normal"/>
    <w:link w:val="Titre2Car"/>
    <w:uiPriority w:val="9"/>
    <w:unhideWhenUsed/>
    <w:qFormat/>
    <w:rsid w:val="00E91E04"/>
    <w:pPr>
      <w:spacing w:after="120"/>
      <w:jc w:val="both"/>
      <w:outlineLvl w:val="1"/>
    </w:pPr>
    <w:rPr>
      <w:rFonts w:asciiTheme="minorHAnsi" w:hAnsiTheme="minorHAnsi" w:cstheme="minorHAnsi"/>
      <w:b/>
      <w:bCs/>
      <w:sz w:val="28"/>
      <w:szCs w:val="28"/>
    </w:rPr>
  </w:style>
  <w:style w:type="paragraph" w:styleId="Titre3">
    <w:name w:val="heading 3"/>
    <w:basedOn w:val="Default"/>
    <w:next w:val="Normal"/>
    <w:link w:val="Titre3Car"/>
    <w:uiPriority w:val="9"/>
    <w:unhideWhenUsed/>
    <w:qFormat/>
    <w:rsid w:val="0024440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hemeFill="background1"/>
      <w:jc w:val="center"/>
      <w:outlineLvl w:val="2"/>
    </w:pPr>
    <w:rPr>
      <w:rFonts w:asciiTheme="minorHAnsi" w:hAnsiTheme="minorHAnsi" w:cstheme="minorHAnsi"/>
      <w:b/>
      <w:bCs/>
      <w:color w:val="auto"/>
      <w:sz w:val="28"/>
      <w:szCs w:val="28"/>
    </w:rPr>
  </w:style>
  <w:style w:type="paragraph" w:styleId="Titre4">
    <w:name w:val="heading 4"/>
    <w:basedOn w:val="Paragraphedeliste"/>
    <w:next w:val="Normal"/>
    <w:link w:val="Titre4Car"/>
    <w:uiPriority w:val="9"/>
    <w:unhideWhenUsed/>
    <w:qFormat/>
    <w:rsid w:val="00244405"/>
    <w:pPr>
      <w:numPr>
        <w:numId w:val="2"/>
      </w:numPr>
      <w:tabs>
        <w:tab w:val="left" w:pos="567"/>
      </w:tabs>
      <w:spacing w:after="0" w:line="240" w:lineRule="auto"/>
      <w:ind w:left="284" w:hanging="284"/>
      <w:jc w:val="both"/>
      <w:outlineLvl w:val="3"/>
    </w:pPr>
    <w:rPr>
      <w:rFonts w:cstheme="minorHAnsi"/>
      <w:b/>
      <w:u w:val="single"/>
    </w:rPr>
  </w:style>
  <w:style w:type="paragraph" w:styleId="Titre5">
    <w:name w:val="heading 5"/>
    <w:basedOn w:val="Normal"/>
    <w:next w:val="Normal"/>
    <w:link w:val="Titre5Car"/>
    <w:uiPriority w:val="9"/>
    <w:semiHidden/>
    <w:unhideWhenUsed/>
    <w:qFormat/>
    <w:rsid w:val="00F76EC1"/>
    <w:pPr>
      <w:keepNext/>
      <w:keepLines/>
      <w:spacing w:before="40" w:after="0"/>
      <w:outlineLvl w:val="4"/>
    </w:pPr>
    <w:rPr>
      <w:rFonts w:asciiTheme="majorHAnsi" w:eastAsiaTheme="majorEastAsia" w:hAnsiTheme="majorHAnsi" w:cstheme="majorBidi"/>
      <w:color w:val="2F5496" w:themeColor="accent1" w:themeShade="BF"/>
    </w:rPr>
  </w:style>
  <w:style w:type="paragraph" w:styleId="Titre9">
    <w:name w:val="heading 9"/>
    <w:basedOn w:val="Normal"/>
    <w:next w:val="Normal"/>
    <w:link w:val="Titre9Car"/>
    <w:uiPriority w:val="9"/>
    <w:semiHidden/>
    <w:unhideWhenUsed/>
    <w:qFormat/>
    <w:rsid w:val="00F42DA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33404"/>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aliases w:val="DIP,1st level - Bullet List Paragraph,Lettre d'introduction,Normal bullet 2,Bullet list,texte de base,Puce focus,List Paragraph1,Paragraphe de liste num,Paragraphe de liste 1,Listes,Normal avec puces tirets,Paragraphe ,List Paragraph"/>
    <w:basedOn w:val="Normal"/>
    <w:link w:val="ParagraphedelisteCar"/>
    <w:uiPriority w:val="34"/>
    <w:qFormat/>
    <w:rsid w:val="00686001"/>
    <w:pPr>
      <w:ind w:left="720"/>
      <w:contextualSpacing/>
    </w:pPr>
  </w:style>
  <w:style w:type="table" w:styleId="Grilledutableau">
    <w:name w:val="Table Grid"/>
    <w:basedOn w:val="TableauNormal"/>
    <w:uiPriority w:val="39"/>
    <w:rsid w:val="002F6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C7C6F"/>
    <w:pPr>
      <w:tabs>
        <w:tab w:val="center" w:pos="4536"/>
        <w:tab w:val="right" w:pos="9072"/>
      </w:tabs>
      <w:spacing w:after="0" w:line="240" w:lineRule="auto"/>
    </w:pPr>
  </w:style>
  <w:style w:type="character" w:customStyle="1" w:styleId="En-tteCar">
    <w:name w:val="En-tête Car"/>
    <w:basedOn w:val="Policepardfaut"/>
    <w:link w:val="En-tte"/>
    <w:uiPriority w:val="99"/>
    <w:rsid w:val="00BC7C6F"/>
  </w:style>
  <w:style w:type="paragraph" w:styleId="Pieddepage">
    <w:name w:val="footer"/>
    <w:basedOn w:val="Normal"/>
    <w:link w:val="PieddepageCar"/>
    <w:uiPriority w:val="99"/>
    <w:unhideWhenUsed/>
    <w:rsid w:val="00BC7C6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7C6F"/>
  </w:style>
  <w:style w:type="character" w:styleId="Marquedecommentaire">
    <w:name w:val="annotation reference"/>
    <w:basedOn w:val="Policepardfaut"/>
    <w:uiPriority w:val="99"/>
    <w:unhideWhenUsed/>
    <w:rsid w:val="00AB33F9"/>
    <w:rPr>
      <w:sz w:val="16"/>
      <w:szCs w:val="16"/>
    </w:rPr>
  </w:style>
  <w:style w:type="paragraph" w:styleId="Commentaire">
    <w:name w:val="annotation text"/>
    <w:basedOn w:val="Normal"/>
    <w:link w:val="CommentaireCar"/>
    <w:uiPriority w:val="99"/>
    <w:unhideWhenUsed/>
    <w:rsid w:val="00AB33F9"/>
    <w:pPr>
      <w:spacing w:line="240" w:lineRule="auto"/>
    </w:pPr>
    <w:rPr>
      <w:sz w:val="20"/>
      <w:szCs w:val="20"/>
    </w:rPr>
  </w:style>
  <w:style w:type="character" w:customStyle="1" w:styleId="CommentaireCar">
    <w:name w:val="Commentaire Car"/>
    <w:basedOn w:val="Policepardfaut"/>
    <w:link w:val="Commentaire"/>
    <w:uiPriority w:val="99"/>
    <w:rsid w:val="00AB33F9"/>
    <w:rPr>
      <w:sz w:val="20"/>
      <w:szCs w:val="20"/>
    </w:rPr>
  </w:style>
  <w:style w:type="paragraph" w:styleId="Objetducommentaire">
    <w:name w:val="annotation subject"/>
    <w:basedOn w:val="Commentaire"/>
    <w:next w:val="Commentaire"/>
    <w:link w:val="ObjetducommentaireCar"/>
    <w:uiPriority w:val="99"/>
    <w:semiHidden/>
    <w:unhideWhenUsed/>
    <w:rsid w:val="00AB33F9"/>
    <w:rPr>
      <w:b/>
      <w:bCs/>
    </w:rPr>
  </w:style>
  <w:style w:type="character" w:customStyle="1" w:styleId="ObjetducommentaireCar">
    <w:name w:val="Objet du commentaire Car"/>
    <w:basedOn w:val="CommentaireCar"/>
    <w:link w:val="Objetducommentaire"/>
    <w:uiPriority w:val="99"/>
    <w:semiHidden/>
    <w:rsid w:val="00AB33F9"/>
    <w:rPr>
      <w:b/>
      <w:bCs/>
      <w:sz w:val="20"/>
      <w:szCs w:val="20"/>
    </w:rPr>
  </w:style>
  <w:style w:type="paragraph" w:styleId="Textedebulles">
    <w:name w:val="Balloon Text"/>
    <w:basedOn w:val="Normal"/>
    <w:link w:val="TextedebullesCar"/>
    <w:uiPriority w:val="99"/>
    <w:semiHidden/>
    <w:unhideWhenUsed/>
    <w:rsid w:val="00AB33F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33F9"/>
    <w:rPr>
      <w:rFonts w:ascii="Segoe UI" w:hAnsi="Segoe UI" w:cs="Segoe UI"/>
      <w:sz w:val="18"/>
      <w:szCs w:val="18"/>
    </w:rPr>
  </w:style>
  <w:style w:type="character" w:styleId="Lienhypertexte">
    <w:name w:val="Hyperlink"/>
    <w:basedOn w:val="Policepardfaut"/>
    <w:uiPriority w:val="99"/>
    <w:unhideWhenUsed/>
    <w:rsid w:val="00BB6BD1"/>
    <w:rPr>
      <w:color w:val="0563C1" w:themeColor="hyperlink"/>
      <w:u w:val="single"/>
    </w:rPr>
  </w:style>
  <w:style w:type="character" w:styleId="Mentionnonrsolue">
    <w:name w:val="Unresolved Mention"/>
    <w:basedOn w:val="Policepardfaut"/>
    <w:uiPriority w:val="99"/>
    <w:semiHidden/>
    <w:unhideWhenUsed/>
    <w:rsid w:val="00BB6BD1"/>
    <w:rPr>
      <w:color w:val="605E5C"/>
      <w:shd w:val="clear" w:color="auto" w:fill="E1DFDD"/>
    </w:rPr>
  </w:style>
  <w:style w:type="character" w:customStyle="1" w:styleId="Titre1Car">
    <w:name w:val="Titre 1 Car"/>
    <w:basedOn w:val="Policepardfaut"/>
    <w:link w:val="Titre1"/>
    <w:uiPriority w:val="9"/>
    <w:rsid w:val="00787066"/>
    <w:rPr>
      <w:rFonts w:cstheme="minorHAnsi"/>
      <w:b/>
      <w:bCs/>
      <w:i/>
      <w:iCs/>
      <w:color w:val="000000"/>
      <w:sz w:val="28"/>
      <w:szCs w:val="28"/>
      <w:shd w:val="clear" w:color="auto" w:fill="D9D9D9" w:themeFill="background1" w:themeFillShade="D9"/>
    </w:rPr>
  </w:style>
  <w:style w:type="paragraph" w:styleId="En-ttedetabledesmatires">
    <w:name w:val="TOC Heading"/>
    <w:basedOn w:val="Titre1"/>
    <w:next w:val="Normal"/>
    <w:uiPriority w:val="39"/>
    <w:unhideWhenUsed/>
    <w:qFormat/>
    <w:rsid w:val="0031178D"/>
    <w:pPr>
      <w:spacing w:before="320" w:after="40" w:line="252" w:lineRule="auto"/>
      <w:jc w:val="both"/>
      <w:outlineLvl w:val="9"/>
    </w:pPr>
    <w:rPr>
      <w:b w:val="0"/>
      <w:bCs w:val="0"/>
      <w:caps/>
      <w:color w:val="auto"/>
      <w:spacing w:val="4"/>
      <w:lang w:eastAsia="fr-FR"/>
    </w:rPr>
  </w:style>
  <w:style w:type="paragraph" w:styleId="TM1">
    <w:name w:val="toc 1"/>
    <w:basedOn w:val="Normal"/>
    <w:next w:val="Normal"/>
    <w:autoRedefine/>
    <w:uiPriority w:val="39"/>
    <w:unhideWhenUsed/>
    <w:rsid w:val="00244405"/>
    <w:pPr>
      <w:tabs>
        <w:tab w:val="left" w:pos="1134"/>
        <w:tab w:val="right" w:leader="dot" w:pos="9656"/>
      </w:tabs>
      <w:spacing w:after="100" w:line="252" w:lineRule="auto"/>
      <w:jc w:val="both"/>
    </w:pPr>
    <w:rPr>
      <w:rFonts w:eastAsiaTheme="minorEastAsia"/>
      <w:lang w:eastAsia="fr-FR"/>
    </w:rPr>
  </w:style>
  <w:style w:type="paragraph" w:styleId="TM2">
    <w:name w:val="toc 2"/>
    <w:basedOn w:val="Normal"/>
    <w:next w:val="Normal"/>
    <w:autoRedefine/>
    <w:uiPriority w:val="39"/>
    <w:unhideWhenUsed/>
    <w:rsid w:val="0031178D"/>
    <w:pPr>
      <w:tabs>
        <w:tab w:val="left" w:pos="880"/>
        <w:tab w:val="right" w:leader="dot" w:pos="9060"/>
      </w:tabs>
      <w:spacing w:after="100" w:line="252" w:lineRule="auto"/>
      <w:ind w:left="220"/>
      <w:jc w:val="both"/>
    </w:pPr>
    <w:rPr>
      <w:rFonts w:eastAsiaTheme="minorEastAsia"/>
      <w:lang w:eastAsia="fr-FR"/>
    </w:rPr>
  </w:style>
  <w:style w:type="paragraph" w:styleId="Rvision">
    <w:name w:val="Revision"/>
    <w:hidden/>
    <w:uiPriority w:val="99"/>
    <w:semiHidden/>
    <w:rsid w:val="0031178D"/>
    <w:pPr>
      <w:spacing w:after="0" w:line="240" w:lineRule="auto"/>
    </w:pPr>
  </w:style>
  <w:style w:type="character" w:styleId="Accentuation">
    <w:name w:val="Emphasis"/>
    <w:basedOn w:val="Policepardfaut"/>
    <w:uiPriority w:val="20"/>
    <w:qFormat/>
    <w:rsid w:val="00E03375"/>
    <w:rPr>
      <w:i/>
      <w:iCs/>
    </w:rPr>
  </w:style>
  <w:style w:type="character" w:customStyle="1" w:styleId="Titre2Car">
    <w:name w:val="Titre 2 Car"/>
    <w:basedOn w:val="Policepardfaut"/>
    <w:link w:val="Titre2"/>
    <w:uiPriority w:val="9"/>
    <w:rsid w:val="00E91E04"/>
    <w:rPr>
      <w:rFonts w:cstheme="minorHAnsi"/>
      <w:b/>
      <w:bCs/>
      <w:color w:val="000000"/>
      <w:sz w:val="28"/>
      <w:szCs w:val="28"/>
    </w:rPr>
  </w:style>
  <w:style w:type="table" w:customStyle="1" w:styleId="Grilledutableau1">
    <w:name w:val="Grille du tableau1"/>
    <w:basedOn w:val="TableauNormal"/>
    <w:next w:val="Grilledutableau"/>
    <w:uiPriority w:val="59"/>
    <w:rsid w:val="00E347B5"/>
    <w:pPr>
      <w:spacing w:after="0" w:line="240" w:lineRule="auto"/>
      <w:jc w:val="both"/>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B7BD2"/>
    <w:pPr>
      <w:spacing w:before="100" w:beforeAutospacing="1" w:after="100" w:afterAutospacing="1" w:line="240" w:lineRule="auto"/>
    </w:pPr>
    <w:rPr>
      <w:rFonts w:ascii="Calibri" w:hAnsi="Calibri" w:cs="Calibri"/>
      <w:lang w:eastAsia="fr-FR"/>
    </w:rPr>
  </w:style>
  <w:style w:type="character" w:styleId="Lienhypertextesuivivisit">
    <w:name w:val="FollowedHyperlink"/>
    <w:basedOn w:val="Policepardfaut"/>
    <w:uiPriority w:val="99"/>
    <w:semiHidden/>
    <w:unhideWhenUsed/>
    <w:rsid w:val="00FB7BD2"/>
    <w:rPr>
      <w:color w:val="954F72" w:themeColor="followedHyperlink"/>
      <w:u w:val="single"/>
    </w:rPr>
  </w:style>
  <w:style w:type="character" w:customStyle="1" w:styleId="ParagraphedelisteCar">
    <w:name w:val="Paragraphe de liste Car"/>
    <w:aliases w:val="DIP Car,1st level - Bullet List Paragraph Car,Lettre d'introduction Car,Normal bullet 2 Car,Bullet list Car,texte de base Car,Puce focus Car,List Paragraph1 Car,Paragraphe de liste num Car,Paragraphe de liste 1 Car,Listes Car"/>
    <w:basedOn w:val="Policepardfaut"/>
    <w:link w:val="Paragraphedeliste"/>
    <w:uiPriority w:val="34"/>
    <w:qFormat/>
    <w:locked/>
    <w:rsid w:val="00CA40B2"/>
  </w:style>
  <w:style w:type="paragraph" w:customStyle="1" w:styleId="western">
    <w:name w:val="western"/>
    <w:basedOn w:val="Normal"/>
    <w:uiPriority w:val="99"/>
    <w:rsid w:val="00170465"/>
    <w:pPr>
      <w:spacing w:before="100" w:beforeAutospacing="1" w:after="0" w:line="240" w:lineRule="auto"/>
    </w:pPr>
    <w:rPr>
      <w:rFonts w:ascii="TimesNewRomanPSMT" w:eastAsia="Times New Roman" w:hAnsi="TimesNewRomanPSMT" w:cs="Times New Roman"/>
      <w:color w:val="000000"/>
      <w:sz w:val="24"/>
      <w:szCs w:val="24"/>
      <w:lang w:eastAsia="fr-FR"/>
    </w:rPr>
  </w:style>
  <w:style w:type="paragraph" w:customStyle="1" w:styleId="TableParagraph">
    <w:name w:val="Table Paragraph"/>
    <w:basedOn w:val="Normal"/>
    <w:uiPriority w:val="1"/>
    <w:qFormat/>
    <w:rsid w:val="00A71E86"/>
    <w:pPr>
      <w:autoSpaceDE w:val="0"/>
      <w:autoSpaceDN w:val="0"/>
      <w:spacing w:after="0" w:line="240" w:lineRule="auto"/>
    </w:pPr>
    <w:rPr>
      <w:rFonts w:ascii="Calibri" w:hAnsi="Calibri" w:cs="Calibri"/>
    </w:rPr>
  </w:style>
  <w:style w:type="paragraph" w:customStyle="1" w:styleId="ManualHeading3">
    <w:name w:val="Manual Heading 3"/>
    <w:basedOn w:val="Normal"/>
    <w:next w:val="Normal"/>
    <w:qFormat/>
    <w:rsid w:val="00354444"/>
    <w:pPr>
      <w:keepNext/>
      <w:tabs>
        <w:tab w:val="left" w:pos="850"/>
      </w:tabs>
      <w:spacing w:before="120" w:after="120" w:line="240" w:lineRule="auto"/>
      <w:ind w:left="850" w:hanging="850"/>
      <w:jc w:val="both"/>
      <w:outlineLvl w:val="2"/>
    </w:pPr>
    <w:rPr>
      <w:rFonts w:ascii="Times New Roman" w:eastAsia="Times New Roman" w:hAnsi="Times New Roman" w:cs="Times New Roman"/>
      <w:i/>
      <w:sz w:val="24"/>
      <w:szCs w:val="24"/>
      <w:lang w:val="en-GB"/>
    </w:rPr>
  </w:style>
  <w:style w:type="paragraph" w:customStyle="1" w:styleId="Text1">
    <w:name w:val="Text 1"/>
    <w:basedOn w:val="Normal"/>
    <w:link w:val="Text1Char"/>
    <w:rsid w:val="00354444"/>
    <w:pPr>
      <w:spacing w:before="120" w:after="120" w:line="240" w:lineRule="auto"/>
      <w:ind w:left="850"/>
      <w:jc w:val="both"/>
    </w:pPr>
    <w:rPr>
      <w:rFonts w:ascii="Times New Roman" w:eastAsia="Times New Roman" w:hAnsi="Times New Roman" w:cs="Times New Roman"/>
      <w:sz w:val="24"/>
      <w:szCs w:val="24"/>
      <w:lang w:val="en-GB"/>
    </w:rPr>
  </w:style>
  <w:style w:type="character" w:customStyle="1" w:styleId="Text1Char">
    <w:name w:val="Text 1 Char"/>
    <w:link w:val="Text1"/>
    <w:locked/>
    <w:rsid w:val="00354444"/>
    <w:rPr>
      <w:rFonts w:ascii="Times New Roman" w:eastAsia="Times New Roman" w:hAnsi="Times New Roman" w:cs="Times New Roman"/>
      <w:sz w:val="24"/>
      <w:szCs w:val="24"/>
      <w:lang w:val="en-GB"/>
    </w:rPr>
  </w:style>
  <w:style w:type="paragraph" w:styleId="Corpsdetexte">
    <w:name w:val="Body Text"/>
    <w:basedOn w:val="Normal"/>
    <w:link w:val="CorpsdetexteCar"/>
    <w:uiPriority w:val="1"/>
    <w:qFormat/>
    <w:rsid w:val="00805D65"/>
    <w:pPr>
      <w:widowControl w:val="0"/>
      <w:autoSpaceDE w:val="0"/>
      <w:autoSpaceDN w:val="0"/>
      <w:spacing w:after="0" w:line="240" w:lineRule="auto"/>
    </w:pPr>
    <w:rPr>
      <w:rFonts w:ascii="Calibri" w:eastAsia="Calibri" w:hAnsi="Calibri" w:cs="Calibri"/>
      <w:sz w:val="24"/>
      <w:szCs w:val="24"/>
    </w:rPr>
  </w:style>
  <w:style w:type="character" w:customStyle="1" w:styleId="CorpsdetexteCar">
    <w:name w:val="Corps de texte Car"/>
    <w:basedOn w:val="Policepardfaut"/>
    <w:link w:val="Corpsdetexte"/>
    <w:uiPriority w:val="1"/>
    <w:rsid w:val="00805D65"/>
    <w:rPr>
      <w:rFonts w:ascii="Calibri" w:eastAsia="Calibri" w:hAnsi="Calibri" w:cs="Calibri"/>
      <w:sz w:val="24"/>
      <w:szCs w:val="24"/>
    </w:rPr>
  </w:style>
  <w:style w:type="paragraph" w:customStyle="1" w:styleId="CM1">
    <w:name w:val="CM1"/>
    <w:basedOn w:val="Default"/>
    <w:next w:val="Default"/>
    <w:uiPriority w:val="99"/>
    <w:rsid w:val="00513B85"/>
    <w:rPr>
      <w:rFonts w:ascii="EUAlbertina" w:hAnsi="EUAlbertina" w:cstheme="minorBidi"/>
      <w:color w:val="auto"/>
    </w:rPr>
  </w:style>
  <w:style w:type="paragraph" w:customStyle="1" w:styleId="CM3">
    <w:name w:val="CM3"/>
    <w:basedOn w:val="Default"/>
    <w:next w:val="Default"/>
    <w:uiPriority w:val="99"/>
    <w:rsid w:val="00513B85"/>
    <w:rPr>
      <w:rFonts w:ascii="EUAlbertina" w:hAnsi="EUAlbertina" w:cstheme="minorBidi"/>
      <w:color w:val="auto"/>
    </w:rPr>
  </w:style>
  <w:style w:type="paragraph" w:customStyle="1" w:styleId="CM4">
    <w:name w:val="CM4"/>
    <w:basedOn w:val="Default"/>
    <w:next w:val="Default"/>
    <w:uiPriority w:val="99"/>
    <w:rsid w:val="00513B85"/>
    <w:rPr>
      <w:rFonts w:ascii="EUAlbertina" w:hAnsi="EUAlbertina" w:cstheme="minorBidi"/>
      <w:color w:val="auto"/>
    </w:rPr>
  </w:style>
  <w:style w:type="paragraph" w:styleId="Sansinterligne">
    <w:name w:val="No Spacing"/>
    <w:basedOn w:val="Normal"/>
    <w:uiPriority w:val="1"/>
    <w:qFormat/>
    <w:rsid w:val="007A16A9"/>
    <w:pPr>
      <w:keepNext/>
      <w:tabs>
        <w:tab w:val="left" w:pos="850"/>
      </w:tabs>
      <w:spacing w:after="0" w:line="240" w:lineRule="auto"/>
      <w:ind w:left="850" w:hanging="850"/>
      <w:jc w:val="both"/>
      <w:outlineLvl w:val="1"/>
    </w:pPr>
    <w:rPr>
      <w:rFonts w:ascii="Times New Roman" w:eastAsia="Times New Roman" w:hAnsi="Times New Roman" w:cs="Times New Roman"/>
      <w:b/>
      <w:sz w:val="24"/>
      <w:szCs w:val="24"/>
    </w:rPr>
  </w:style>
  <w:style w:type="paragraph" w:styleId="Notedebasdepage">
    <w:name w:val="footnote text"/>
    <w:aliases w:val="Car,Note de bas de page Car1,Note de bas de page Car Car Car,Note de bas de page Car1 Car Car,Car Car Car Car,Note de bas de page1,Car Car Car1 Car Car,Note de bas de page Car Car,Note de bas de page Car Car Car Car Car,Footnote"/>
    <w:basedOn w:val="Normal"/>
    <w:link w:val="NotedebasdepageCar"/>
    <w:uiPriority w:val="99"/>
    <w:unhideWhenUsed/>
    <w:qFormat/>
    <w:rsid w:val="00D74252"/>
    <w:pPr>
      <w:spacing w:after="0" w:line="240" w:lineRule="auto"/>
      <w:jc w:val="both"/>
    </w:pPr>
    <w:rPr>
      <w:sz w:val="18"/>
      <w:szCs w:val="16"/>
    </w:rPr>
  </w:style>
  <w:style w:type="character" w:customStyle="1" w:styleId="NotedebasdepageCar">
    <w:name w:val="Note de bas de page Car"/>
    <w:aliases w:val="Car Car,Note de bas de page Car1 Car,Note de bas de page Car Car Car Car,Note de bas de page Car1 Car Car Car,Car Car Car Car Car,Note de bas de page1 Car,Car Car Car1 Car Car Car,Note de bas de page Car Car Car1,Footnote Car"/>
    <w:basedOn w:val="Policepardfaut"/>
    <w:link w:val="Notedebasdepage"/>
    <w:uiPriority w:val="99"/>
    <w:rsid w:val="00D74252"/>
    <w:rPr>
      <w:sz w:val="18"/>
      <w:szCs w:val="16"/>
    </w:rPr>
  </w:style>
  <w:style w:type="character" w:styleId="Appelnotedebasdep">
    <w:name w:val="footnote reference"/>
    <w:aliases w:val="Footnote symbol,Footnote s,Times 10 Point,Exposant 3 Point,Exposant 3,Expos, Exposant 3 Point,Exposant 3 ,Appel note de bas de p,Texte Appel note de bas de p.,Footnote call,Footnote Reference Superscript,Footnote Refernece"/>
    <w:basedOn w:val="Policepardfaut"/>
    <w:uiPriority w:val="99"/>
    <w:unhideWhenUsed/>
    <w:qFormat/>
    <w:rsid w:val="00D74252"/>
    <w:rPr>
      <w:vertAlign w:val="superscript"/>
    </w:rPr>
  </w:style>
  <w:style w:type="paragraph" w:customStyle="1" w:styleId="Textbody">
    <w:name w:val="Text body"/>
    <w:basedOn w:val="Normal"/>
    <w:rsid w:val="003F6A07"/>
    <w:pPr>
      <w:widowControl w:val="0"/>
      <w:suppressAutoHyphens/>
      <w:autoSpaceDE w:val="0"/>
      <w:autoSpaceDN w:val="0"/>
      <w:spacing w:after="0" w:line="240" w:lineRule="auto"/>
      <w:textAlignment w:val="baseline"/>
    </w:pPr>
    <w:rPr>
      <w:rFonts w:ascii="TimesNewRomanPSMT, '''''Times N" w:eastAsia="TimesNewRomanPSMT, '''''Times N" w:hAnsi="TimesNewRomanPSMT, '''''Times N" w:cs="TimesNewRomanPSMT, '''''Times N"/>
      <w:color w:val="000000"/>
      <w:kern w:val="3"/>
      <w:sz w:val="24"/>
      <w:szCs w:val="24"/>
      <w:lang w:eastAsia="zh-CN"/>
    </w:rPr>
  </w:style>
  <w:style w:type="paragraph" w:styleId="Notedefin">
    <w:name w:val="endnote text"/>
    <w:basedOn w:val="Normal"/>
    <w:link w:val="NotedefinCar"/>
    <w:uiPriority w:val="99"/>
    <w:semiHidden/>
    <w:unhideWhenUsed/>
    <w:rsid w:val="000041D7"/>
    <w:pPr>
      <w:spacing w:after="0" w:line="240" w:lineRule="auto"/>
    </w:pPr>
    <w:rPr>
      <w:sz w:val="20"/>
      <w:szCs w:val="20"/>
    </w:rPr>
  </w:style>
  <w:style w:type="character" w:customStyle="1" w:styleId="NotedefinCar">
    <w:name w:val="Note de fin Car"/>
    <w:basedOn w:val="Policepardfaut"/>
    <w:link w:val="Notedefin"/>
    <w:uiPriority w:val="99"/>
    <w:semiHidden/>
    <w:rsid w:val="000041D7"/>
    <w:rPr>
      <w:sz w:val="20"/>
      <w:szCs w:val="20"/>
    </w:rPr>
  </w:style>
  <w:style w:type="character" w:styleId="Appeldenotedefin">
    <w:name w:val="endnote reference"/>
    <w:basedOn w:val="Policepardfaut"/>
    <w:uiPriority w:val="99"/>
    <w:semiHidden/>
    <w:unhideWhenUsed/>
    <w:rsid w:val="000041D7"/>
    <w:rPr>
      <w:vertAlign w:val="superscript"/>
    </w:rPr>
  </w:style>
  <w:style w:type="character" w:customStyle="1" w:styleId="mibkeyword">
    <w:name w:val="mibkeyword"/>
    <w:basedOn w:val="Policepardfaut"/>
    <w:rsid w:val="00CE02A6"/>
  </w:style>
  <w:style w:type="paragraph" w:styleId="Textebrut">
    <w:name w:val="Plain Text"/>
    <w:basedOn w:val="Normal"/>
    <w:link w:val="TextebrutCar"/>
    <w:uiPriority w:val="99"/>
    <w:unhideWhenUsed/>
    <w:rsid w:val="007428DE"/>
    <w:pPr>
      <w:spacing w:after="0" w:line="240" w:lineRule="auto"/>
    </w:pPr>
    <w:rPr>
      <w:rFonts w:ascii="Calibri" w:hAnsi="Calibri"/>
      <w:szCs w:val="21"/>
    </w:rPr>
  </w:style>
  <w:style w:type="character" w:customStyle="1" w:styleId="TextebrutCar">
    <w:name w:val="Texte brut Car"/>
    <w:basedOn w:val="Policepardfaut"/>
    <w:link w:val="Textebrut"/>
    <w:uiPriority w:val="99"/>
    <w:rsid w:val="007428DE"/>
    <w:rPr>
      <w:rFonts w:ascii="Calibri" w:hAnsi="Calibri"/>
      <w:szCs w:val="21"/>
    </w:rPr>
  </w:style>
  <w:style w:type="character" w:customStyle="1" w:styleId="Titre3Car">
    <w:name w:val="Titre 3 Car"/>
    <w:basedOn w:val="Policepardfaut"/>
    <w:link w:val="Titre3"/>
    <w:uiPriority w:val="9"/>
    <w:rsid w:val="00244405"/>
    <w:rPr>
      <w:rFonts w:cstheme="minorHAnsi"/>
      <w:b/>
      <w:bCs/>
      <w:sz w:val="28"/>
      <w:szCs w:val="28"/>
      <w:shd w:val="clear" w:color="auto" w:fill="FFFFFF" w:themeFill="background1"/>
    </w:rPr>
  </w:style>
  <w:style w:type="character" w:customStyle="1" w:styleId="Titre4Car">
    <w:name w:val="Titre 4 Car"/>
    <w:basedOn w:val="Policepardfaut"/>
    <w:link w:val="Titre4"/>
    <w:uiPriority w:val="9"/>
    <w:rsid w:val="00244405"/>
    <w:rPr>
      <w:rFonts w:cstheme="minorHAnsi"/>
      <w:b/>
      <w:u w:val="single"/>
    </w:rPr>
  </w:style>
  <w:style w:type="paragraph" w:styleId="TM3">
    <w:name w:val="toc 3"/>
    <w:basedOn w:val="Normal"/>
    <w:next w:val="Normal"/>
    <w:autoRedefine/>
    <w:uiPriority w:val="39"/>
    <w:unhideWhenUsed/>
    <w:rsid w:val="00244405"/>
    <w:pPr>
      <w:spacing w:after="100"/>
      <w:ind w:left="440"/>
    </w:pPr>
  </w:style>
  <w:style w:type="paragraph" w:customStyle="1" w:styleId="Pa29">
    <w:name w:val="Pa29"/>
    <w:basedOn w:val="Default"/>
    <w:next w:val="Default"/>
    <w:uiPriority w:val="99"/>
    <w:rsid w:val="0062022B"/>
    <w:pPr>
      <w:spacing w:line="241" w:lineRule="atLeast"/>
    </w:pPr>
    <w:rPr>
      <w:rFonts w:ascii="EC Square Sans Pro" w:hAnsi="EC Square Sans Pro" w:cstheme="minorBidi"/>
      <w:color w:val="auto"/>
    </w:rPr>
  </w:style>
  <w:style w:type="character" w:customStyle="1" w:styleId="A14">
    <w:name w:val="A14"/>
    <w:uiPriority w:val="99"/>
    <w:rsid w:val="0062022B"/>
    <w:rPr>
      <w:rFonts w:cs="EC Square Sans Pro"/>
      <w:color w:val="000000"/>
      <w:sz w:val="28"/>
      <w:szCs w:val="28"/>
    </w:rPr>
  </w:style>
  <w:style w:type="character" w:customStyle="1" w:styleId="A7">
    <w:name w:val="A7"/>
    <w:uiPriority w:val="99"/>
    <w:rsid w:val="0062022B"/>
    <w:rPr>
      <w:rFonts w:cs="EC Square Sans Pro"/>
      <w:color w:val="000000"/>
      <w:sz w:val="18"/>
      <w:szCs w:val="18"/>
    </w:rPr>
  </w:style>
  <w:style w:type="paragraph" w:customStyle="1" w:styleId="Pa30">
    <w:name w:val="Pa30"/>
    <w:basedOn w:val="Default"/>
    <w:next w:val="Default"/>
    <w:uiPriority w:val="99"/>
    <w:rsid w:val="0062022B"/>
    <w:pPr>
      <w:spacing w:line="241" w:lineRule="atLeast"/>
    </w:pPr>
    <w:rPr>
      <w:rFonts w:ascii="EC Square Sans Pro" w:hAnsi="EC Square Sans Pro" w:cstheme="minorBidi"/>
      <w:color w:val="auto"/>
    </w:rPr>
  </w:style>
  <w:style w:type="paragraph" w:customStyle="1" w:styleId="Pa31">
    <w:name w:val="Pa31"/>
    <w:basedOn w:val="Default"/>
    <w:next w:val="Default"/>
    <w:uiPriority w:val="99"/>
    <w:rsid w:val="0062022B"/>
    <w:pPr>
      <w:spacing w:line="241" w:lineRule="atLeast"/>
    </w:pPr>
    <w:rPr>
      <w:rFonts w:ascii="EC Square Sans Pro" w:hAnsi="EC Square Sans Pro" w:cstheme="minorBidi"/>
      <w:color w:val="auto"/>
    </w:rPr>
  </w:style>
  <w:style w:type="paragraph" w:customStyle="1" w:styleId="Pa18">
    <w:name w:val="Pa18"/>
    <w:basedOn w:val="Default"/>
    <w:next w:val="Default"/>
    <w:uiPriority w:val="99"/>
    <w:rsid w:val="00EE510F"/>
    <w:pPr>
      <w:spacing w:line="181" w:lineRule="atLeast"/>
    </w:pPr>
    <w:rPr>
      <w:rFonts w:ascii="EC Square Sans Pro" w:hAnsi="EC Square Sans Pro" w:cstheme="minorBidi"/>
      <w:color w:val="auto"/>
    </w:rPr>
  </w:style>
  <w:style w:type="character" w:customStyle="1" w:styleId="normaltextrun">
    <w:name w:val="normaltextrun"/>
    <w:basedOn w:val="Policepardfaut"/>
    <w:rsid w:val="006125F9"/>
  </w:style>
  <w:style w:type="character" w:styleId="lev">
    <w:name w:val="Strong"/>
    <w:basedOn w:val="Policepardfaut"/>
    <w:uiPriority w:val="22"/>
    <w:qFormat/>
    <w:rsid w:val="002505B9"/>
    <w:rPr>
      <w:b/>
      <w:bCs/>
    </w:rPr>
  </w:style>
  <w:style w:type="character" w:customStyle="1" w:styleId="Titre9Car">
    <w:name w:val="Titre 9 Car"/>
    <w:basedOn w:val="Policepardfaut"/>
    <w:link w:val="Titre9"/>
    <w:uiPriority w:val="9"/>
    <w:semiHidden/>
    <w:rsid w:val="00F42DA7"/>
    <w:rPr>
      <w:rFonts w:asciiTheme="majorHAnsi" w:eastAsiaTheme="majorEastAsia" w:hAnsiTheme="majorHAnsi" w:cstheme="majorBidi"/>
      <w:i/>
      <w:iCs/>
      <w:color w:val="272727" w:themeColor="text1" w:themeTint="D8"/>
      <w:sz w:val="21"/>
      <w:szCs w:val="21"/>
    </w:rPr>
  </w:style>
  <w:style w:type="character" w:customStyle="1" w:styleId="caps">
    <w:name w:val="caps"/>
    <w:basedOn w:val="Policepardfaut"/>
    <w:rsid w:val="00EC0CCD"/>
  </w:style>
  <w:style w:type="character" w:customStyle="1" w:styleId="spipnoteref">
    <w:name w:val="spip_note_ref"/>
    <w:basedOn w:val="Policepardfaut"/>
    <w:rsid w:val="00EC0CCD"/>
  </w:style>
  <w:style w:type="character" w:customStyle="1" w:styleId="mw-editsection-bracket">
    <w:name w:val="mw-editsection-bracket"/>
    <w:basedOn w:val="Policepardfaut"/>
    <w:rsid w:val="005809FC"/>
  </w:style>
  <w:style w:type="character" w:customStyle="1" w:styleId="mw-editsection-divider">
    <w:name w:val="mw-editsection-divider"/>
    <w:basedOn w:val="Policepardfaut"/>
    <w:rsid w:val="005809FC"/>
  </w:style>
  <w:style w:type="character" w:customStyle="1" w:styleId="romain">
    <w:name w:val="romain"/>
    <w:basedOn w:val="Policepardfaut"/>
    <w:rsid w:val="00954863"/>
  </w:style>
  <w:style w:type="character" w:customStyle="1" w:styleId="Titre5Car">
    <w:name w:val="Titre 5 Car"/>
    <w:basedOn w:val="Policepardfaut"/>
    <w:link w:val="Titre5"/>
    <w:uiPriority w:val="9"/>
    <w:semiHidden/>
    <w:rsid w:val="00F76EC1"/>
    <w:rPr>
      <w:rFonts w:asciiTheme="majorHAnsi" w:eastAsiaTheme="majorEastAsia" w:hAnsiTheme="majorHAnsi" w:cstheme="majorBidi"/>
      <w:color w:val="2F5496" w:themeColor="accent1" w:themeShade="BF"/>
    </w:rPr>
  </w:style>
  <w:style w:type="paragraph" w:customStyle="1" w:styleId="rponse">
    <w:name w:val="réponse"/>
    <w:basedOn w:val="Sansinterligne"/>
    <w:qFormat/>
    <w:rsid w:val="00F76EC1"/>
    <w:pPr>
      <w:keepNext w:val="0"/>
      <w:tabs>
        <w:tab w:val="clear" w:pos="850"/>
      </w:tabs>
      <w:spacing w:line="300" w:lineRule="auto"/>
      <w:ind w:left="0" w:firstLine="0"/>
      <w:outlineLvl w:val="9"/>
    </w:pPr>
    <w:rPr>
      <w:rFonts w:ascii="Calibri Light" w:eastAsiaTheme="minorHAnsi" w:hAnsi="Calibri Light" w:cstheme="majorBidi"/>
      <w:b w:val="0"/>
      <w:sz w:val="21"/>
    </w:rPr>
  </w:style>
  <w:style w:type="table" w:customStyle="1" w:styleId="TableauGrille1Clair-Accentuation11">
    <w:name w:val="Tableau Grille 1 Clair - Accentuation 11"/>
    <w:basedOn w:val="TableauNormal"/>
    <w:uiPriority w:val="46"/>
    <w:rsid w:val="00F76EC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msonormal0">
    <w:name w:val="msonormal"/>
    <w:basedOn w:val="Normal"/>
    <w:rsid w:val="00E162F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itre">
    <w:name w:val="Title"/>
    <w:basedOn w:val="Normal"/>
    <w:link w:val="TitreCar"/>
    <w:uiPriority w:val="10"/>
    <w:qFormat/>
    <w:rsid w:val="00E162FA"/>
    <w:pPr>
      <w:widowControl w:val="0"/>
      <w:autoSpaceDE w:val="0"/>
      <w:autoSpaceDN w:val="0"/>
      <w:spacing w:after="0" w:line="240" w:lineRule="auto"/>
      <w:ind w:left="578"/>
    </w:pPr>
    <w:rPr>
      <w:rFonts w:ascii="Candara" w:eastAsia="Candara" w:hAnsi="Candara" w:cs="Candara"/>
      <w:b/>
      <w:bCs/>
      <w:sz w:val="30"/>
      <w:szCs w:val="30"/>
    </w:rPr>
  </w:style>
  <w:style w:type="character" w:customStyle="1" w:styleId="TitreCar">
    <w:name w:val="Titre Car"/>
    <w:basedOn w:val="Policepardfaut"/>
    <w:link w:val="Titre"/>
    <w:uiPriority w:val="10"/>
    <w:rsid w:val="00E162FA"/>
    <w:rPr>
      <w:rFonts w:ascii="Candara" w:eastAsia="Candara" w:hAnsi="Candara" w:cs="Candara"/>
      <w:b/>
      <w:bCs/>
      <w:sz w:val="30"/>
      <w:szCs w:val="30"/>
    </w:rPr>
  </w:style>
  <w:style w:type="table" w:customStyle="1" w:styleId="TableNormal">
    <w:name w:val="Table Normal"/>
    <w:uiPriority w:val="2"/>
    <w:semiHidden/>
    <w:qFormat/>
    <w:rsid w:val="00E162FA"/>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Pa9">
    <w:name w:val="Pa9"/>
    <w:basedOn w:val="Default"/>
    <w:next w:val="Default"/>
    <w:uiPriority w:val="99"/>
    <w:rsid w:val="00045893"/>
    <w:pPr>
      <w:spacing w:line="201" w:lineRule="atLeast"/>
    </w:pPr>
    <w:rPr>
      <w:rFonts w:ascii="Arial" w:hAnsi="Arial" w:cs="Arial"/>
      <w:color w:val="auto"/>
    </w:rPr>
  </w:style>
  <w:style w:type="paragraph" w:customStyle="1" w:styleId="Text2">
    <w:name w:val="Text 2"/>
    <w:basedOn w:val="Normal"/>
    <w:rsid w:val="00A20800"/>
    <w:pPr>
      <w:spacing w:before="120" w:after="120" w:line="240" w:lineRule="auto"/>
      <w:ind w:left="1417"/>
      <w:jc w:val="both"/>
    </w:pPr>
    <w:rPr>
      <w:rFonts w:ascii="Times New Roman" w:eastAsia="Times New Roman" w:hAnsi="Times New Roman" w:cs="Times New Roman"/>
      <w:sz w:val="24"/>
      <w:szCs w:val="24"/>
      <w:lang w:val="en-GB"/>
    </w:rPr>
  </w:style>
  <w:style w:type="character" w:customStyle="1" w:styleId="eop">
    <w:name w:val="eop"/>
    <w:basedOn w:val="Policepardfaut"/>
    <w:rsid w:val="00330B82"/>
  </w:style>
  <w:style w:type="paragraph" w:customStyle="1" w:styleId="paragraph">
    <w:name w:val="paragraph"/>
    <w:basedOn w:val="Normal"/>
    <w:rsid w:val="00D159D2"/>
    <w:pPr>
      <w:spacing w:before="100" w:beforeAutospacing="1" w:after="100" w:afterAutospacing="1" w:line="240" w:lineRule="auto"/>
    </w:pPr>
    <w:rPr>
      <w:rFonts w:ascii="Times New Roman" w:eastAsia="Times New Roman" w:hAnsi="Times New Roman" w:cs="Times New Roman"/>
      <w:sz w:val="24"/>
      <w:szCs w:val="24"/>
      <w:lang w:eastAsia="fr-FR"/>
    </w:rPr>
  </w:style>
  <w:style w:type="numbering" w:customStyle="1" w:styleId="WWNum11">
    <w:name w:val="WWNum11"/>
    <w:basedOn w:val="Aucuneliste"/>
    <w:rsid w:val="004E7BAF"/>
    <w:pPr>
      <w:numPr>
        <w:numId w:val="19"/>
      </w:numPr>
    </w:pPr>
  </w:style>
  <w:style w:type="character" w:customStyle="1" w:styleId="ui-provider">
    <w:name w:val="ui-provider"/>
    <w:basedOn w:val="Policepardfaut"/>
    <w:rsid w:val="004B1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3349">
      <w:bodyDiv w:val="1"/>
      <w:marLeft w:val="0"/>
      <w:marRight w:val="0"/>
      <w:marTop w:val="0"/>
      <w:marBottom w:val="0"/>
      <w:divBdr>
        <w:top w:val="none" w:sz="0" w:space="0" w:color="auto"/>
        <w:left w:val="none" w:sz="0" w:space="0" w:color="auto"/>
        <w:bottom w:val="none" w:sz="0" w:space="0" w:color="auto"/>
        <w:right w:val="none" w:sz="0" w:space="0" w:color="auto"/>
      </w:divBdr>
    </w:div>
    <w:div w:id="66847302">
      <w:bodyDiv w:val="1"/>
      <w:marLeft w:val="0"/>
      <w:marRight w:val="0"/>
      <w:marTop w:val="0"/>
      <w:marBottom w:val="0"/>
      <w:divBdr>
        <w:top w:val="none" w:sz="0" w:space="0" w:color="auto"/>
        <w:left w:val="none" w:sz="0" w:space="0" w:color="auto"/>
        <w:bottom w:val="none" w:sz="0" w:space="0" w:color="auto"/>
        <w:right w:val="none" w:sz="0" w:space="0" w:color="auto"/>
      </w:divBdr>
    </w:div>
    <w:div w:id="80373628">
      <w:bodyDiv w:val="1"/>
      <w:marLeft w:val="0"/>
      <w:marRight w:val="0"/>
      <w:marTop w:val="0"/>
      <w:marBottom w:val="0"/>
      <w:divBdr>
        <w:top w:val="none" w:sz="0" w:space="0" w:color="auto"/>
        <w:left w:val="none" w:sz="0" w:space="0" w:color="auto"/>
        <w:bottom w:val="none" w:sz="0" w:space="0" w:color="auto"/>
        <w:right w:val="none" w:sz="0" w:space="0" w:color="auto"/>
      </w:divBdr>
      <w:divsChild>
        <w:div w:id="1832288145">
          <w:marLeft w:val="547"/>
          <w:marRight w:val="0"/>
          <w:marTop w:val="0"/>
          <w:marBottom w:val="0"/>
          <w:divBdr>
            <w:top w:val="none" w:sz="0" w:space="0" w:color="auto"/>
            <w:left w:val="none" w:sz="0" w:space="0" w:color="auto"/>
            <w:bottom w:val="none" w:sz="0" w:space="0" w:color="auto"/>
            <w:right w:val="none" w:sz="0" w:space="0" w:color="auto"/>
          </w:divBdr>
        </w:div>
      </w:divsChild>
    </w:div>
    <w:div w:id="93944878">
      <w:bodyDiv w:val="1"/>
      <w:marLeft w:val="0"/>
      <w:marRight w:val="0"/>
      <w:marTop w:val="0"/>
      <w:marBottom w:val="0"/>
      <w:divBdr>
        <w:top w:val="none" w:sz="0" w:space="0" w:color="auto"/>
        <w:left w:val="none" w:sz="0" w:space="0" w:color="auto"/>
        <w:bottom w:val="none" w:sz="0" w:space="0" w:color="auto"/>
        <w:right w:val="none" w:sz="0" w:space="0" w:color="auto"/>
      </w:divBdr>
    </w:div>
    <w:div w:id="184952223">
      <w:bodyDiv w:val="1"/>
      <w:marLeft w:val="0"/>
      <w:marRight w:val="0"/>
      <w:marTop w:val="0"/>
      <w:marBottom w:val="0"/>
      <w:divBdr>
        <w:top w:val="none" w:sz="0" w:space="0" w:color="auto"/>
        <w:left w:val="none" w:sz="0" w:space="0" w:color="auto"/>
        <w:bottom w:val="none" w:sz="0" w:space="0" w:color="auto"/>
        <w:right w:val="none" w:sz="0" w:space="0" w:color="auto"/>
      </w:divBdr>
    </w:div>
    <w:div w:id="187062753">
      <w:bodyDiv w:val="1"/>
      <w:marLeft w:val="0"/>
      <w:marRight w:val="0"/>
      <w:marTop w:val="0"/>
      <w:marBottom w:val="0"/>
      <w:divBdr>
        <w:top w:val="none" w:sz="0" w:space="0" w:color="auto"/>
        <w:left w:val="none" w:sz="0" w:space="0" w:color="auto"/>
        <w:bottom w:val="none" w:sz="0" w:space="0" w:color="auto"/>
        <w:right w:val="none" w:sz="0" w:space="0" w:color="auto"/>
      </w:divBdr>
    </w:div>
    <w:div w:id="200559291">
      <w:bodyDiv w:val="1"/>
      <w:marLeft w:val="0"/>
      <w:marRight w:val="0"/>
      <w:marTop w:val="0"/>
      <w:marBottom w:val="0"/>
      <w:divBdr>
        <w:top w:val="none" w:sz="0" w:space="0" w:color="auto"/>
        <w:left w:val="none" w:sz="0" w:space="0" w:color="auto"/>
        <w:bottom w:val="none" w:sz="0" w:space="0" w:color="auto"/>
        <w:right w:val="none" w:sz="0" w:space="0" w:color="auto"/>
      </w:divBdr>
    </w:div>
    <w:div w:id="339429797">
      <w:bodyDiv w:val="1"/>
      <w:marLeft w:val="0"/>
      <w:marRight w:val="0"/>
      <w:marTop w:val="0"/>
      <w:marBottom w:val="0"/>
      <w:divBdr>
        <w:top w:val="none" w:sz="0" w:space="0" w:color="auto"/>
        <w:left w:val="none" w:sz="0" w:space="0" w:color="auto"/>
        <w:bottom w:val="none" w:sz="0" w:space="0" w:color="auto"/>
        <w:right w:val="none" w:sz="0" w:space="0" w:color="auto"/>
      </w:divBdr>
    </w:div>
    <w:div w:id="383603123">
      <w:bodyDiv w:val="1"/>
      <w:marLeft w:val="0"/>
      <w:marRight w:val="0"/>
      <w:marTop w:val="0"/>
      <w:marBottom w:val="0"/>
      <w:divBdr>
        <w:top w:val="none" w:sz="0" w:space="0" w:color="auto"/>
        <w:left w:val="none" w:sz="0" w:space="0" w:color="auto"/>
        <w:bottom w:val="none" w:sz="0" w:space="0" w:color="auto"/>
        <w:right w:val="none" w:sz="0" w:space="0" w:color="auto"/>
      </w:divBdr>
    </w:div>
    <w:div w:id="433327786">
      <w:bodyDiv w:val="1"/>
      <w:marLeft w:val="0"/>
      <w:marRight w:val="0"/>
      <w:marTop w:val="0"/>
      <w:marBottom w:val="0"/>
      <w:divBdr>
        <w:top w:val="none" w:sz="0" w:space="0" w:color="auto"/>
        <w:left w:val="none" w:sz="0" w:space="0" w:color="auto"/>
        <w:bottom w:val="none" w:sz="0" w:space="0" w:color="auto"/>
        <w:right w:val="none" w:sz="0" w:space="0" w:color="auto"/>
      </w:divBdr>
    </w:div>
    <w:div w:id="443429307">
      <w:bodyDiv w:val="1"/>
      <w:marLeft w:val="0"/>
      <w:marRight w:val="0"/>
      <w:marTop w:val="0"/>
      <w:marBottom w:val="0"/>
      <w:divBdr>
        <w:top w:val="none" w:sz="0" w:space="0" w:color="auto"/>
        <w:left w:val="none" w:sz="0" w:space="0" w:color="auto"/>
        <w:bottom w:val="none" w:sz="0" w:space="0" w:color="auto"/>
        <w:right w:val="none" w:sz="0" w:space="0" w:color="auto"/>
      </w:divBdr>
    </w:div>
    <w:div w:id="459226852">
      <w:bodyDiv w:val="1"/>
      <w:marLeft w:val="0"/>
      <w:marRight w:val="0"/>
      <w:marTop w:val="0"/>
      <w:marBottom w:val="0"/>
      <w:divBdr>
        <w:top w:val="none" w:sz="0" w:space="0" w:color="auto"/>
        <w:left w:val="none" w:sz="0" w:space="0" w:color="auto"/>
        <w:bottom w:val="none" w:sz="0" w:space="0" w:color="auto"/>
        <w:right w:val="none" w:sz="0" w:space="0" w:color="auto"/>
      </w:divBdr>
    </w:div>
    <w:div w:id="469979053">
      <w:bodyDiv w:val="1"/>
      <w:marLeft w:val="0"/>
      <w:marRight w:val="0"/>
      <w:marTop w:val="0"/>
      <w:marBottom w:val="0"/>
      <w:divBdr>
        <w:top w:val="none" w:sz="0" w:space="0" w:color="auto"/>
        <w:left w:val="none" w:sz="0" w:space="0" w:color="auto"/>
        <w:bottom w:val="none" w:sz="0" w:space="0" w:color="auto"/>
        <w:right w:val="none" w:sz="0" w:space="0" w:color="auto"/>
      </w:divBdr>
      <w:divsChild>
        <w:div w:id="314840010">
          <w:marLeft w:val="0"/>
          <w:marRight w:val="0"/>
          <w:marTop w:val="0"/>
          <w:marBottom w:val="0"/>
          <w:divBdr>
            <w:top w:val="none" w:sz="0" w:space="0" w:color="auto"/>
            <w:left w:val="none" w:sz="0" w:space="0" w:color="auto"/>
            <w:bottom w:val="none" w:sz="0" w:space="0" w:color="auto"/>
            <w:right w:val="none" w:sz="0" w:space="0" w:color="auto"/>
          </w:divBdr>
        </w:div>
        <w:div w:id="798110139">
          <w:marLeft w:val="0"/>
          <w:marRight w:val="0"/>
          <w:marTop w:val="0"/>
          <w:marBottom w:val="0"/>
          <w:divBdr>
            <w:top w:val="none" w:sz="0" w:space="0" w:color="auto"/>
            <w:left w:val="none" w:sz="0" w:space="0" w:color="auto"/>
            <w:bottom w:val="none" w:sz="0" w:space="0" w:color="auto"/>
            <w:right w:val="none" w:sz="0" w:space="0" w:color="auto"/>
          </w:divBdr>
        </w:div>
        <w:div w:id="2028404924">
          <w:marLeft w:val="0"/>
          <w:marRight w:val="0"/>
          <w:marTop w:val="0"/>
          <w:marBottom w:val="0"/>
          <w:divBdr>
            <w:top w:val="none" w:sz="0" w:space="0" w:color="auto"/>
            <w:left w:val="none" w:sz="0" w:space="0" w:color="auto"/>
            <w:bottom w:val="none" w:sz="0" w:space="0" w:color="auto"/>
            <w:right w:val="none" w:sz="0" w:space="0" w:color="auto"/>
          </w:divBdr>
        </w:div>
        <w:div w:id="670565736">
          <w:marLeft w:val="0"/>
          <w:marRight w:val="0"/>
          <w:marTop w:val="0"/>
          <w:marBottom w:val="0"/>
          <w:divBdr>
            <w:top w:val="none" w:sz="0" w:space="0" w:color="auto"/>
            <w:left w:val="none" w:sz="0" w:space="0" w:color="auto"/>
            <w:bottom w:val="none" w:sz="0" w:space="0" w:color="auto"/>
            <w:right w:val="none" w:sz="0" w:space="0" w:color="auto"/>
          </w:divBdr>
        </w:div>
        <w:div w:id="1584021919">
          <w:marLeft w:val="0"/>
          <w:marRight w:val="0"/>
          <w:marTop w:val="0"/>
          <w:marBottom w:val="0"/>
          <w:divBdr>
            <w:top w:val="none" w:sz="0" w:space="0" w:color="auto"/>
            <w:left w:val="none" w:sz="0" w:space="0" w:color="auto"/>
            <w:bottom w:val="none" w:sz="0" w:space="0" w:color="auto"/>
            <w:right w:val="none" w:sz="0" w:space="0" w:color="auto"/>
          </w:divBdr>
        </w:div>
      </w:divsChild>
    </w:div>
    <w:div w:id="506672704">
      <w:bodyDiv w:val="1"/>
      <w:marLeft w:val="0"/>
      <w:marRight w:val="0"/>
      <w:marTop w:val="0"/>
      <w:marBottom w:val="0"/>
      <w:divBdr>
        <w:top w:val="none" w:sz="0" w:space="0" w:color="auto"/>
        <w:left w:val="none" w:sz="0" w:space="0" w:color="auto"/>
        <w:bottom w:val="none" w:sz="0" w:space="0" w:color="auto"/>
        <w:right w:val="none" w:sz="0" w:space="0" w:color="auto"/>
      </w:divBdr>
    </w:div>
    <w:div w:id="517961597">
      <w:bodyDiv w:val="1"/>
      <w:marLeft w:val="0"/>
      <w:marRight w:val="0"/>
      <w:marTop w:val="0"/>
      <w:marBottom w:val="0"/>
      <w:divBdr>
        <w:top w:val="none" w:sz="0" w:space="0" w:color="auto"/>
        <w:left w:val="none" w:sz="0" w:space="0" w:color="auto"/>
        <w:bottom w:val="none" w:sz="0" w:space="0" w:color="auto"/>
        <w:right w:val="none" w:sz="0" w:space="0" w:color="auto"/>
      </w:divBdr>
    </w:div>
    <w:div w:id="587691547">
      <w:bodyDiv w:val="1"/>
      <w:marLeft w:val="0"/>
      <w:marRight w:val="0"/>
      <w:marTop w:val="0"/>
      <w:marBottom w:val="0"/>
      <w:divBdr>
        <w:top w:val="none" w:sz="0" w:space="0" w:color="auto"/>
        <w:left w:val="none" w:sz="0" w:space="0" w:color="auto"/>
        <w:bottom w:val="none" w:sz="0" w:space="0" w:color="auto"/>
        <w:right w:val="none" w:sz="0" w:space="0" w:color="auto"/>
      </w:divBdr>
    </w:div>
    <w:div w:id="643703698">
      <w:bodyDiv w:val="1"/>
      <w:marLeft w:val="0"/>
      <w:marRight w:val="0"/>
      <w:marTop w:val="0"/>
      <w:marBottom w:val="0"/>
      <w:divBdr>
        <w:top w:val="none" w:sz="0" w:space="0" w:color="auto"/>
        <w:left w:val="none" w:sz="0" w:space="0" w:color="auto"/>
        <w:bottom w:val="none" w:sz="0" w:space="0" w:color="auto"/>
        <w:right w:val="none" w:sz="0" w:space="0" w:color="auto"/>
      </w:divBdr>
    </w:div>
    <w:div w:id="644430529">
      <w:bodyDiv w:val="1"/>
      <w:marLeft w:val="0"/>
      <w:marRight w:val="0"/>
      <w:marTop w:val="0"/>
      <w:marBottom w:val="0"/>
      <w:divBdr>
        <w:top w:val="none" w:sz="0" w:space="0" w:color="auto"/>
        <w:left w:val="none" w:sz="0" w:space="0" w:color="auto"/>
        <w:bottom w:val="none" w:sz="0" w:space="0" w:color="auto"/>
        <w:right w:val="none" w:sz="0" w:space="0" w:color="auto"/>
      </w:divBdr>
      <w:divsChild>
        <w:div w:id="1701473732">
          <w:marLeft w:val="0"/>
          <w:marRight w:val="0"/>
          <w:marTop w:val="0"/>
          <w:marBottom w:val="0"/>
          <w:divBdr>
            <w:top w:val="none" w:sz="0" w:space="0" w:color="auto"/>
            <w:left w:val="none" w:sz="0" w:space="0" w:color="auto"/>
            <w:bottom w:val="none" w:sz="0" w:space="0" w:color="auto"/>
            <w:right w:val="none" w:sz="0" w:space="0" w:color="auto"/>
          </w:divBdr>
        </w:div>
        <w:div w:id="394858409">
          <w:marLeft w:val="0"/>
          <w:marRight w:val="0"/>
          <w:marTop w:val="0"/>
          <w:marBottom w:val="0"/>
          <w:divBdr>
            <w:top w:val="none" w:sz="0" w:space="0" w:color="auto"/>
            <w:left w:val="none" w:sz="0" w:space="0" w:color="auto"/>
            <w:bottom w:val="none" w:sz="0" w:space="0" w:color="auto"/>
            <w:right w:val="none" w:sz="0" w:space="0" w:color="auto"/>
          </w:divBdr>
        </w:div>
        <w:div w:id="1390104446">
          <w:marLeft w:val="0"/>
          <w:marRight w:val="0"/>
          <w:marTop w:val="0"/>
          <w:marBottom w:val="0"/>
          <w:divBdr>
            <w:top w:val="none" w:sz="0" w:space="0" w:color="auto"/>
            <w:left w:val="none" w:sz="0" w:space="0" w:color="auto"/>
            <w:bottom w:val="none" w:sz="0" w:space="0" w:color="auto"/>
            <w:right w:val="none" w:sz="0" w:space="0" w:color="auto"/>
          </w:divBdr>
        </w:div>
        <w:div w:id="616261060">
          <w:marLeft w:val="0"/>
          <w:marRight w:val="0"/>
          <w:marTop w:val="0"/>
          <w:marBottom w:val="0"/>
          <w:divBdr>
            <w:top w:val="none" w:sz="0" w:space="0" w:color="auto"/>
            <w:left w:val="none" w:sz="0" w:space="0" w:color="auto"/>
            <w:bottom w:val="none" w:sz="0" w:space="0" w:color="auto"/>
            <w:right w:val="none" w:sz="0" w:space="0" w:color="auto"/>
          </w:divBdr>
        </w:div>
        <w:div w:id="1124539855">
          <w:marLeft w:val="0"/>
          <w:marRight w:val="0"/>
          <w:marTop w:val="0"/>
          <w:marBottom w:val="0"/>
          <w:divBdr>
            <w:top w:val="none" w:sz="0" w:space="0" w:color="auto"/>
            <w:left w:val="none" w:sz="0" w:space="0" w:color="auto"/>
            <w:bottom w:val="none" w:sz="0" w:space="0" w:color="auto"/>
            <w:right w:val="none" w:sz="0" w:space="0" w:color="auto"/>
          </w:divBdr>
        </w:div>
      </w:divsChild>
    </w:div>
    <w:div w:id="666634632">
      <w:bodyDiv w:val="1"/>
      <w:marLeft w:val="0"/>
      <w:marRight w:val="0"/>
      <w:marTop w:val="0"/>
      <w:marBottom w:val="0"/>
      <w:divBdr>
        <w:top w:val="none" w:sz="0" w:space="0" w:color="auto"/>
        <w:left w:val="none" w:sz="0" w:space="0" w:color="auto"/>
        <w:bottom w:val="none" w:sz="0" w:space="0" w:color="auto"/>
        <w:right w:val="none" w:sz="0" w:space="0" w:color="auto"/>
      </w:divBdr>
    </w:div>
    <w:div w:id="718668533">
      <w:bodyDiv w:val="1"/>
      <w:marLeft w:val="0"/>
      <w:marRight w:val="0"/>
      <w:marTop w:val="0"/>
      <w:marBottom w:val="0"/>
      <w:divBdr>
        <w:top w:val="none" w:sz="0" w:space="0" w:color="auto"/>
        <w:left w:val="none" w:sz="0" w:space="0" w:color="auto"/>
        <w:bottom w:val="none" w:sz="0" w:space="0" w:color="auto"/>
        <w:right w:val="none" w:sz="0" w:space="0" w:color="auto"/>
      </w:divBdr>
    </w:div>
    <w:div w:id="723678397">
      <w:bodyDiv w:val="1"/>
      <w:marLeft w:val="0"/>
      <w:marRight w:val="0"/>
      <w:marTop w:val="0"/>
      <w:marBottom w:val="0"/>
      <w:divBdr>
        <w:top w:val="none" w:sz="0" w:space="0" w:color="auto"/>
        <w:left w:val="none" w:sz="0" w:space="0" w:color="auto"/>
        <w:bottom w:val="none" w:sz="0" w:space="0" w:color="auto"/>
        <w:right w:val="none" w:sz="0" w:space="0" w:color="auto"/>
      </w:divBdr>
    </w:div>
    <w:div w:id="749891979">
      <w:bodyDiv w:val="1"/>
      <w:marLeft w:val="0"/>
      <w:marRight w:val="0"/>
      <w:marTop w:val="0"/>
      <w:marBottom w:val="0"/>
      <w:divBdr>
        <w:top w:val="none" w:sz="0" w:space="0" w:color="auto"/>
        <w:left w:val="none" w:sz="0" w:space="0" w:color="auto"/>
        <w:bottom w:val="none" w:sz="0" w:space="0" w:color="auto"/>
        <w:right w:val="none" w:sz="0" w:space="0" w:color="auto"/>
      </w:divBdr>
    </w:div>
    <w:div w:id="767625361">
      <w:bodyDiv w:val="1"/>
      <w:marLeft w:val="0"/>
      <w:marRight w:val="0"/>
      <w:marTop w:val="0"/>
      <w:marBottom w:val="0"/>
      <w:divBdr>
        <w:top w:val="none" w:sz="0" w:space="0" w:color="auto"/>
        <w:left w:val="none" w:sz="0" w:space="0" w:color="auto"/>
        <w:bottom w:val="none" w:sz="0" w:space="0" w:color="auto"/>
        <w:right w:val="none" w:sz="0" w:space="0" w:color="auto"/>
      </w:divBdr>
    </w:div>
    <w:div w:id="777531312">
      <w:bodyDiv w:val="1"/>
      <w:marLeft w:val="0"/>
      <w:marRight w:val="0"/>
      <w:marTop w:val="0"/>
      <w:marBottom w:val="0"/>
      <w:divBdr>
        <w:top w:val="none" w:sz="0" w:space="0" w:color="auto"/>
        <w:left w:val="none" w:sz="0" w:space="0" w:color="auto"/>
        <w:bottom w:val="none" w:sz="0" w:space="0" w:color="auto"/>
        <w:right w:val="none" w:sz="0" w:space="0" w:color="auto"/>
      </w:divBdr>
    </w:div>
    <w:div w:id="1022978891">
      <w:bodyDiv w:val="1"/>
      <w:marLeft w:val="0"/>
      <w:marRight w:val="0"/>
      <w:marTop w:val="0"/>
      <w:marBottom w:val="0"/>
      <w:divBdr>
        <w:top w:val="none" w:sz="0" w:space="0" w:color="auto"/>
        <w:left w:val="none" w:sz="0" w:space="0" w:color="auto"/>
        <w:bottom w:val="none" w:sz="0" w:space="0" w:color="auto"/>
        <w:right w:val="none" w:sz="0" w:space="0" w:color="auto"/>
      </w:divBdr>
    </w:div>
    <w:div w:id="1098453377">
      <w:bodyDiv w:val="1"/>
      <w:marLeft w:val="0"/>
      <w:marRight w:val="0"/>
      <w:marTop w:val="0"/>
      <w:marBottom w:val="0"/>
      <w:divBdr>
        <w:top w:val="none" w:sz="0" w:space="0" w:color="auto"/>
        <w:left w:val="none" w:sz="0" w:space="0" w:color="auto"/>
        <w:bottom w:val="none" w:sz="0" w:space="0" w:color="auto"/>
        <w:right w:val="none" w:sz="0" w:space="0" w:color="auto"/>
      </w:divBdr>
    </w:div>
    <w:div w:id="1123576429">
      <w:bodyDiv w:val="1"/>
      <w:marLeft w:val="0"/>
      <w:marRight w:val="0"/>
      <w:marTop w:val="0"/>
      <w:marBottom w:val="0"/>
      <w:divBdr>
        <w:top w:val="none" w:sz="0" w:space="0" w:color="auto"/>
        <w:left w:val="none" w:sz="0" w:space="0" w:color="auto"/>
        <w:bottom w:val="none" w:sz="0" w:space="0" w:color="auto"/>
        <w:right w:val="none" w:sz="0" w:space="0" w:color="auto"/>
      </w:divBdr>
    </w:div>
    <w:div w:id="1171867454">
      <w:bodyDiv w:val="1"/>
      <w:marLeft w:val="0"/>
      <w:marRight w:val="0"/>
      <w:marTop w:val="0"/>
      <w:marBottom w:val="0"/>
      <w:divBdr>
        <w:top w:val="none" w:sz="0" w:space="0" w:color="auto"/>
        <w:left w:val="none" w:sz="0" w:space="0" w:color="auto"/>
        <w:bottom w:val="none" w:sz="0" w:space="0" w:color="auto"/>
        <w:right w:val="none" w:sz="0" w:space="0" w:color="auto"/>
      </w:divBdr>
    </w:div>
    <w:div w:id="1196701213">
      <w:bodyDiv w:val="1"/>
      <w:marLeft w:val="0"/>
      <w:marRight w:val="0"/>
      <w:marTop w:val="0"/>
      <w:marBottom w:val="0"/>
      <w:divBdr>
        <w:top w:val="none" w:sz="0" w:space="0" w:color="auto"/>
        <w:left w:val="none" w:sz="0" w:space="0" w:color="auto"/>
        <w:bottom w:val="none" w:sz="0" w:space="0" w:color="auto"/>
        <w:right w:val="none" w:sz="0" w:space="0" w:color="auto"/>
      </w:divBdr>
    </w:div>
    <w:div w:id="1250694914">
      <w:bodyDiv w:val="1"/>
      <w:marLeft w:val="0"/>
      <w:marRight w:val="0"/>
      <w:marTop w:val="0"/>
      <w:marBottom w:val="0"/>
      <w:divBdr>
        <w:top w:val="none" w:sz="0" w:space="0" w:color="auto"/>
        <w:left w:val="none" w:sz="0" w:space="0" w:color="auto"/>
        <w:bottom w:val="none" w:sz="0" w:space="0" w:color="auto"/>
        <w:right w:val="none" w:sz="0" w:space="0" w:color="auto"/>
      </w:divBdr>
    </w:div>
    <w:div w:id="1303386856">
      <w:bodyDiv w:val="1"/>
      <w:marLeft w:val="0"/>
      <w:marRight w:val="0"/>
      <w:marTop w:val="0"/>
      <w:marBottom w:val="0"/>
      <w:divBdr>
        <w:top w:val="none" w:sz="0" w:space="0" w:color="auto"/>
        <w:left w:val="none" w:sz="0" w:space="0" w:color="auto"/>
        <w:bottom w:val="none" w:sz="0" w:space="0" w:color="auto"/>
        <w:right w:val="none" w:sz="0" w:space="0" w:color="auto"/>
      </w:divBdr>
    </w:div>
    <w:div w:id="1343434887">
      <w:bodyDiv w:val="1"/>
      <w:marLeft w:val="0"/>
      <w:marRight w:val="0"/>
      <w:marTop w:val="0"/>
      <w:marBottom w:val="0"/>
      <w:divBdr>
        <w:top w:val="none" w:sz="0" w:space="0" w:color="auto"/>
        <w:left w:val="none" w:sz="0" w:space="0" w:color="auto"/>
        <w:bottom w:val="none" w:sz="0" w:space="0" w:color="auto"/>
        <w:right w:val="none" w:sz="0" w:space="0" w:color="auto"/>
      </w:divBdr>
    </w:div>
    <w:div w:id="1422338392">
      <w:bodyDiv w:val="1"/>
      <w:marLeft w:val="0"/>
      <w:marRight w:val="0"/>
      <w:marTop w:val="0"/>
      <w:marBottom w:val="0"/>
      <w:divBdr>
        <w:top w:val="none" w:sz="0" w:space="0" w:color="auto"/>
        <w:left w:val="none" w:sz="0" w:space="0" w:color="auto"/>
        <w:bottom w:val="none" w:sz="0" w:space="0" w:color="auto"/>
        <w:right w:val="none" w:sz="0" w:space="0" w:color="auto"/>
      </w:divBdr>
      <w:divsChild>
        <w:div w:id="216937204">
          <w:marLeft w:val="0"/>
          <w:marRight w:val="0"/>
          <w:marTop w:val="0"/>
          <w:marBottom w:val="0"/>
          <w:divBdr>
            <w:top w:val="none" w:sz="0" w:space="0" w:color="auto"/>
            <w:left w:val="none" w:sz="0" w:space="0" w:color="auto"/>
            <w:bottom w:val="none" w:sz="0" w:space="0" w:color="auto"/>
            <w:right w:val="none" w:sz="0" w:space="0" w:color="auto"/>
          </w:divBdr>
        </w:div>
      </w:divsChild>
    </w:div>
    <w:div w:id="1424260103">
      <w:bodyDiv w:val="1"/>
      <w:marLeft w:val="0"/>
      <w:marRight w:val="0"/>
      <w:marTop w:val="0"/>
      <w:marBottom w:val="0"/>
      <w:divBdr>
        <w:top w:val="none" w:sz="0" w:space="0" w:color="auto"/>
        <w:left w:val="none" w:sz="0" w:space="0" w:color="auto"/>
        <w:bottom w:val="none" w:sz="0" w:space="0" w:color="auto"/>
        <w:right w:val="none" w:sz="0" w:space="0" w:color="auto"/>
      </w:divBdr>
    </w:div>
    <w:div w:id="1438063848">
      <w:bodyDiv w:val="1"/>
      <w:marLeft w:val="0"/>
      <w:marRight w:val="0"/>
      <w:marTop w:val="0"/>
      <w:marBottom w:val="0"/>
      <w:divBdr>
        <w:top w:val="none" w:sz="0" w:space="0" w:color="auto"/>
        <w:left w:val="none" w:sz="0" w:space="0" w:color="auto"/>
        <w:bottom w:val="none" w:sz="0" w:space="0" w:color="auto"/>
        <w:right w:val="none" w:sz="0" w:space="0" w:color="auto"/>
      </w:divBdr>
    </w:div>
    <w:div w:id="1513228725">
      <w:bodyDiv w:val="1"/>
      <w:marLeft w:val="0"/>
      <w:marRight w:val="0"/>
      <w:marTop w:val="0"/>
      <w:marBottom w:val="0"/>
      <w:divBdr>
        <w:top w:val="none" w:sz="0" w:space="0" w:color="auto"/>
        <w:left w:val="none" w:sz="0" w:space="0" w:color="auto"/>
        <w:bottom w:val="none" w:sz="0" w:space="0" w:color="auto"/>
        <w:right w:val="none" w:sz="0" w:space="0" w:color="auto"/>
      </w:divBdr>
    </w:div>
    <w:div w:id="1551838253">
      <w:bodyDiv w:val="1"/>
      <w:marLeft w:val="0"/>
      <w:marRight w:val="0"/>
      <w:marTop w:val="0"/>
      <w:marBottom w:val="0"/>
      <w:divBdr>
        <w:top w:val="none" w:sz="0" w:space="0" w:color="auto"/>
        <w:left w:val="none" w:sz="0" w:space="0" w:color="auto"/>
        <w:bottom w:val="none" w:sz="0" w:space="0" w:color="auto"/>
        <w:right w:val="none" w:sz="0" w:space="0" w:color="auto"/>
      </w:divBdr>
    </w:div>
    <w:div w:id="1560247227">
      <w:bodyDiv w:val="1"/>
      <w:marLeft w:val="0"/>
      <w:marRight w:val="0"/>
      <w:marTop w:val="0"/>
      <w:marBottom w:val="0"/>
      <w:divBdr>
        <w:top w:val="none" w:sz="0" w:space="0" w:color="auto"/>
        <w:left w:val="none" w:sz="0" w:space="0" w:color="auto"/>
        <w:bottom w:val="none" w:sz="0" w:space="0" w:color="auto"/>
        <w:right w:val="none" w:sz="0" w:space="0" w:color="auto"/>
      </w:divBdr>
    </w:div>
    <w:div w:id="1560901887">
      <w:bodyDiv w:val="1"/>
      <w:marLeft w:val="0"/>
      <w:marRight w:val="0"/>
      <w:marTop w:val="0"/>
      <w:marBottom w:val="0"/>
      <w:divBdr>
        <w:top w:val="none" w:sz="0" w:space="0" w:color="auto"/>
        <w:left w:val="none" w:sz="0" w:space="0" w:color="auto"/>
        <w:bottom w:val="none" w:sz="0" w:space="0" w:color="auto"/>
        <w:right w:val="none" w:sz="0" w:space="0" w:color="auto"/>
      </w:divBdr>
    </w:div>
    <w:div w:id="1623420577">
      <w:bodyDiv w:val="1"/>
      <w:marLeft w:val="0"/>
      <w:marRight w:val="0"/>
      <w:marTop w:val="0"/>
      <w:marBottom w:val="0"/>
      <w:divBdr>
        <w:top w:val="none" w:sz="0" w:space="0" w:color="auto"/>
        <w:left w:val="none" w:sz="0" w:space="0" w:color="auto"/>
        <w:bottom w:val="none" w:sz="0" w:space="0" w:color="auto"/>
        <w:right w:val="none" w:sz="0" w:space="0" w:color="auto"/>
      </w:divBdr>
    </w:div>
    <w:div w:id="1672105408">
      <w:bodyDiv w:val="1"/>
      <w:marLeft w:val="0"/>
      <w:marRight w:val="0"/>
      <w:marTop w:val="0"/>
      <w:marBottom w:val="0"/>
      <w:divBdr>
        <w:top w:val="none" w:sz="0" w:space="0" w:color="auto"/>
        <w:left w:val="none" w:sz="0" w:space="0" w:color="auto"/>
        <w:bottom w:val="none" w:sz="0" w:space="0" w:color="auto"/>
        <w:right w:val="none" w:sz="0" w:space="0" w:color="auto"/>
      </w:divBdr>
    </w:div>
    <w:div w:id="1733576386">
      <w:bodyDiv w:val="1"/>
      <w:marLeft w:val="0"/>
      <w:marRight w:val="0"/>
      <w:marTop w:val="0"/>
      <w:marBottom w:val="0"/>
      <w:divBdr>
        <w:top w:val="none" w:sz="0" w:space="0" w:color="auto"/>
        <w:left w:val="none" w:sz="0" w:space="0" w:color="auto"/>
        <w:bottom w:val="none" w:sz="0" w:space="0" w:color="auto"/>
        <w:right w:val="none" w:sz="0" w:space="0" w:color="auto"/>
      </w:divBdr>
    </w:div>
    <w:div w:id="1762221012">
      <w:bodyDiv w:val="1"/>
      <w:marLeft w:val="0"/>
      <w:marRight w:val="0"/>
      <w:marTop w:val="0"/>
      <w:marBottom w:val="0"/>
      <w:divBdr>
        <w:top w:val="none" w:sz="0" w:space="0" w:color="auto"/>
        <w:left w:val="none" w:sz="0" w:space="0" w:color="auto"/>
        <w:bottom w:val="none" w:sz="0" w:space="0" w:color="auto"/>
        <w:right w:val="none" w:sz="0" w:space="0" w:color="auto"/>
      </w:divBdr>
    </w:div>
    <w:div w:id="1805539164">
      <w:bodyDiv w:val="1"/>
      <w:marLeft w:val="0"/>
      <w:marRight w:val="0"/>
      <w:marTop w:val="0"/>
      <w:marBottom w:val="0"/>
      <w:divBdr>
        <w:top w:val="none" w:sz="0" w:space="0" w:color="auto"/>
        <w:left w:val="none" w:sz="0" w:space="0" w:color="auto"/>
        <w:bottom w:val="none" w:sz="0" w:space="0" w:color="auto"/>
        <w:right w:val="none" w:sz="0" w:space="0" w:color="auto"/>
      </w:divBdr>
    </w:div>
    <w:div w:id="1825971895">
      <w:bodyDiv w:val="1"/>
      <w:marLeft w:val="0"/>
      <w:marRight w:val="0"/>
      <w:marTop w:val="0"/>
      <w:marBottom w:val="0"/>
      <w:divBdr>
        <w:top w:val="none" w:sz="0" w:space="0" w:color="auto"/>
        <w:left w:val="none" w:sz="0" w:space="0" w:color="auto"/>
        <w:bottom w:val="none" w:sz="0" w:space="0" w:color="auto"/>
        <w:right w:val="none" w:sz="0" w:space="0" w:color="auto"/>
      </w:divBdr>
    </w:div>
    <w:div w:id="1848903537">
      <w:bodyDiv w:val="1"/>
      <w:marLeft w:val="0"/>
      <w:marRight w:val="0"/>
      <w:marTop w:val="0"/>
      <w:marBottom w:val="0"/>
      <w:divBdr>
        <w:top w:val="none" w:sz="0" w:space="0" w:color="auto"/>
        <w:left w:val="none" w:sz="0" w:space="0" w:color="auto"/>
        <w:bottom w:val="none" w:sz="0" w:space="0" w:color="auto"/>
        <w:right w:val="none" w:sz="0" w:space="0" w:color="auto"/>
      </w:divBdr>
    </w:div>
    <w:div w:id="1900364322">
      <w:bodyDiv w:val="1"/>
      <w:marLeft w:val="0"/>
      <w:marRight w:val="0"/>
      <w:marTop w:val="0"/>
      <w:marBottom w:val="0"/>
      <w:divBdr>
        <w:top w:val="none" w:sz="0" w:space="0" w:color="auto"/>
        <w:left w:val="none" w:sz="0" w:space="0" w:color="auto"/>
        <w:bottom w:val="none" w:sz="0" w:space="0" w:color="auto"/>
        <w:right w:val="none" w:sz="0" w:space="0" w:color="auto"/>
      </w:divBdr>
    </w:div>
    <w:div w:id="1921596529">
      <w:bodyDiv w:val="1"/>
      <w:marLeft w:val="0"/>
      <w:marRight w:val="0"/>
      <w:marTop w:val="0"/>
      <w:marBottom w:val="0"/>
      <w:divBdr>
        <w:top w:val="none" w:sz="0" w:space="0" w:color="auto"/>
        <w:left w:val="none" w:sz="0" w:space="0" w:color="auto"/>
        <w:bottom w:val="none" w:sz="0" w:space="0" w:color="auto"/>
        <w:right w:val="none" w:sz="0" w:space="0" w:color="auto"/>
      </w:divBdr>
    </w:div>
    <w:div w:id="1984264069">
      <w:bodyDiv w:val="1"/>
      <w:marLeft w:val="0"/>
      <w:marRight w:val="0"/>
      <w:marTop w:val="0"/>
      <w:marBottom w:val="0"/>
      <w:divBdr>
        <w:top w:val="none" w:sz="0" w:space="0" w:color="auto"/>
        <w:left w:val="none" w:sz="0" w:space="0" w:color="auto"/>
        <w:bottom w:val="none" w:sz="0" w:space="0" w:color="auto"/>
        <w:right w:val="none" w:sz="0" w:space="0" w:color="auto"/>
      </w:divBdr>
    </w:div>
    <w:div w:id="1987778241">
      <w:bodyDiv w:val="1"/>
      <w:marLeft w:val="0"/>
      <w:marRight w:val="0"/>
      <w:marTop w:val="0"/>
      <w:marBottom w:val="0"/>
      <w:divBdr>
        <w:top w:val="none" w:sz="0" w:space="0" w:color="auto"/>
        <w:left w:val="none" w:sz="0" w:space="0" w:color="auto"/>
        <w:bottom w:val="none" w:sz="0" w:space="0" w:color="auto"/>
        <w:right w:val="none" w:sz="0" w:space="0" w:color="auto"/>
      </w:divBdr>
    </w:div>
    <w:div w:id="2025938092">
      <w:bodyDiv w:val="1"/>
      <w:marLeft w:val="0"/>
      <w:marRight w:val="0"/>
      <w:marTop w:val="0"/>
      <w:marBottom w:val="0"/>
      <w:divBdr>
        <w:top w:val="none" w:sz="0" w:space="0" w:color="auto"/>
        <w:left w:val="none" w:sz="0" w:space="0" w:color="auto"/>
        <w:bottom w:val="none" w:sz="0" w:space="0" w:color="auto"/>
        <w:right w:val="none" w:sz="0" w:space="0" w:color="auto"/>
      </w:divBdr>
    </w:div>
    <w:div w:id="2043554819">
      <w:bodyDiv w:val="1"/>
      <w:marLeft w:val="0"/>
      <w:marRight w:val="0"/>
      <w:marTop w:val="0"/>
      <w:marBottom w:val="0"/>
      <w:divBdr>
        <w:top w:val="none" w:sz="0" w:space="0" w:color="auto"/>
        <w:left w:val="none" w:sz="0" w:space="0" w:color="auto"/>
        <w:bottom w:val="none" w:sz="0" w:space="0" w:color="auto"/>
        <w:right w:val="none" w:sz="0" w:space="0" w:color="auto"/>
      </w:divBdr>
    </w:div>
    <w:div w:id="2046254639">
      <w:bodyDiv w:val="1"/>
      <w:marLeft w:val="0"/>
      <w:marRight w:val="0"/>
      <w:marTop w:val="0"/>
      <w:marBottom w:val="0"/>
      <w:divBdr>
        <w:top w:val="none" w:sz="0" w:space="0" w:color="auto"/>
        <w:left w:val="none" w:sz="0" w:space="0" w:color="auto"/>
        <w:bottom w:val="none" w:sz="0" w:space="0" w:color="auto"/>
        <w:right w:val="none" w:sz="0" w:space="0" w:color="auto"/>
      </w:divBdr>
    </w:div>
    <w:div w:id="2055738836">
      <w:bodyDiv w:val="1"/>
      <w:marLeft w:val="0"/>
      <w:marRight w:val="0"/>
      <w:marTop w:val="0"/>
      <w:marBottom w:val="0"/>
      <w:divBdr>
        <w:top w:val="none" w:sz="0" w:space="0" w:color="auto"/>
        <w:left w:val="none" w:sz="0" w:space="0" w:color="auto"/>
        <w:bottom w:val="none" w:sz="0" w:space="0" w:color="auto"/>
        <w:right w:val="none" w:sz="0" w:space="0" w:color="auto"/>
      </w:divBdr>
    </w:div>
    <w:div w:id="210209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e.maregionsud.fr/appels-en-cours/" TargetMode="External"/><Relationship Id="rId18" Type="http://schemas.openxmlformats.org/officeDocument/2006/relationships/hyperlink" Target="https://europe.maregionsud.fr/documents-cles/documents-cles-2021-2027/guides-et-outils-pratiques-a-lusage-du-porteur-du-projet/candidat-tous-mes-outils" TargetMode="External"/><Relationship Id="rId26" Type="http://schemas.openxmlformats.org/officeDocument/2006/relationships/image" Target="media/image4.png"/><Relationship Id="rId3" Type="http://schemas.openxmlformats.org/officeDocument/2006/relationships/customXml" Target="../customXml/item3.xm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europe.maregionsud.fr/documents-cles/documents-cles-2021-2027/guides-et-outils-pratiques-a-lusage-du-porteur-du-projet/candidat-tous-mes-outils" TargetMode="External"/><Relationship Id="rId33" Type="http://schemas.openxmlformats.org/officeDocument/2006/relationships/hyperlink" Target="https://europe.maregionsud.fr" TargetMode="External"/><Relationship Id="rId2" Type="http://schemas.openxmlformats.org/officeDocument/2006/relationships/customXml" Target="../customXml/item2.xml"/><Relationship Id="rId16" Type="http://schemas.openxmlformats.org/officeDocument/2006/relationships/hyperlink" Target="https://pixabay.com/fr/mise-en-garde-jaune-attention-153607/" TargetMode="External"/><Relationship Id="rId29" Type="http://schemas.openxmlformats.org/officeDocument/2006/relationships/hyperlink" Target="https://synergie-europe.fr/e_synergie/portail/SU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32" Type="http://schemas.openxmlformats.org/officeDocument/2006/relationships/hyperlink" Target="mailto:sdti@maregionsud.fr" TargetMode="External"/><Relationship Id="rId5" Type="http://schemas.openxmlformats.org/officeDocument/2006/relationships/numbering" Target="numbering.xml"/><Relationship Id="rId15" Type="http://schemas.openxmlformats.org/officeDocument/2006/relationships/image" Target="media/image3.png"/><Relationship Id="rId28" Type="http://schemas.openxmlformats.org/officeDocument/2006/relationships/hyperlink" Target="http://europe.maregionsud.f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ustomXml" Target="ink/ink1.xml"/><Relationship Id="rId31" Type="http://schemas.openxmlformats.org/officeDocument/2006/relationships/hyperlink" Target="mailto:sdti@maregionsud.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wikipedia.org/wiki/Meubl%C3%A9_de_tourisme" TargetMode="External"/><Relationship Id="rId27" Type="http://schemas.openxmlformats.org/officeDocument/2006/relationships/hyperlink" Target="http://europe.maregionsud.fr/" TargetMode="External"/><Relationship Id="rId30" Type="http://schemas.openxmlformats.org/officeDocument/2006/relationships/hyperlink" Target="https://synergie-europe.fr/e_synergie/portail/SUD" TargetMode="External"/><Relationship Id="rId35"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4-11T08:26:01.625"/>
    </inkml:context>
    <inkml:brush xml:id="br0">
      <inkml:brushProperty name="width" value="0.05" units="cm"/>
      <inkml:brushProperty name="height" value="0.05" units="cm"/>
      <inkml:brushProperty name="ignorePressure" value="1"/>
    </inkml:brush>
  </inkml:definitions>
  <inkml:trace contextRef="#ctx0" brushRef="#br0">0 1,'0'3,"0"2</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464CD7D40FA94BB2A6C3FC5E91269A" ma:contentTypeVersion="2" ma:contentTypeDescription="Crée un document." ma:contentTypeScope="" ma:versionID="d6fa78425a70d0541ec14b2fd7036f68">
  <xsd:schema xmlns:xsd="http://www.w3.org/2001/XMLSchema" xmlns:xs="http://www.w3.org/2001/XMLSchema" xmlns:p="http://schemas.microsoft.com/office/2006/metadata/properties" xmlns:ns2="ad175d24-9b1e-4e90-a4af-7db44b787af1" targetNamespace="http://schemas.microsoft.com/office/2006/metadata/properties" ma:root="true" ma:fieldsID="70febde5b07e9ce4012e6af0b5357352" ns2:_="">
    <xsd:import namespace="ad175d24-9b1e-4e90-a4af-7db44b787af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175d24-9b1e-4e90-a4af-7db44b787a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F977C4-4D6D-4268-A20E-14F3EC78B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175d24-9b1e-4e90-a4af-7db44b787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88BDF-A373-4782-AB01-21299CFCACDF}">
  <ds:schemaRefs>
    <ds:schemaRef ds:uri="http://schemas.openxmlformats.org/officeDocument/2006/bibliography"/>
  </ds:schemaRefs>
</ds:datastoreItem>
</file>

<file path=customXml/itemProps3.xml><?xml version="1.0" encoding="utf-8"?>
<ds:datastoreItem xmlns:ds="http://schemas.openxmlformats.org/officeDocument/2006/customXml" ds:itemID="{55A2F9BC-C882-480B-973C-4F25F74FA5CB}">
  <ds:schemaRefs>
    <ds:schemaRef ds:uri="http://schemas.microsoft.com/sharepoint/v3/contenttype/forms"/>
  </ds:schemaRefs>
</ds:datastoreItem>
</file>

<file path=customXml/itemProps4.xml><?xml version="1.0" encoding="utf-8"?>
<ds:datastoreItem xmlns:ds="http://schemas.openxmlformats.org/officeDocument/2006/customXml" ds:itemID="{AFD69E84-F330-4A5B-BDCD-AE56AD4B29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23</Pages>
  <Words>7407</Words>
  <Characters>40740</Characters>
  <Application>Microsoft Office Word</Application>
  <DocSecurity>0</DocSecurity>
  <Lines>339</Lines>
  <Paragraphs>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DIEULOUFET Magali</dc:creator>
  <cp:keywords/>
  <dc:description/>
  <cp:lastModifiedBy>MAREE Melanie</cp:lastModifiedBy>
  <cp:revision>10</cp:revision>
  <cp:lastPrinted>2022-11-17T12:35:00Z</cp:lastPrinted>
  <dcterms:created xsi:type="dcterms:W3CDTF">2023-05-25T09:39:00Z</dcterms:created>
  <dcterms:modified xsi:type="dcterms:W3CDTF">2023-06-01T06:17:00Z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0x010100B8464CD7D40FA94BB2A6C3FC5E91269A</vt:lpwstr>
  </property>
  <property fmtid="{D5CDD505-2E9C-101B-9397-08002B2CF9AE}" pid="3" name="_DocHome">
    <vt:i4>-1298297323</vt:i4>
  </property>
</Properties>
</file>