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AFF91" w14:textId="75463A02" w:rsidR="0032652D" w:rsidRDefault="0032652D">
      <w:pPr>
        <w:pStyle w:val="Standard"/>
        <w:jc w:val="center"/>
        <w:rPr>
          <w:iCs/>
          <w:sz w:val="22"/>
        </w:rPr>
      </w:pPr>
    </w:p>
    <w:p w14:paraId="3BCB25AF" w14:textId="62462B2E" w:rsidR="0032652D" w:rsidRPr="00442E2F" w:rsidRDefault="00CE2F6D">
      <w:pPr>
        <w:pStyle w:val="Standard"/>
        <w:jc w:val="center"/>
        <w:rPr>
          <w:rFonts w:ascii="Calibri" w:hAnsi="Calibri" w:cs="Calibri"/>
        </w:rPr>
      </w:pPr>
      <w:bookmarkStart w:id="0" w:name="_Hlk136852076"/>
      <w:bookmarkEnd w:id="0"/>
      <w:r>
        <w:rPr>
          <w:rFonts w:ascii="Calibri" w:hAnsi="Calibri" w:cs="Calibri"/>
          <w:noProof/>
        </w:rPr>
        <w:drawing>
          <wp:anchor distT="0" distB="0" distL="114300" distR="114300" simplePos="0" relativeHeight="251660288" behindDoc="1" locked="0" layoutInCell="1" allowOverlap="1" wp14:anchorId="0490CADD" wp14:editId="4DD9D5FF">
            <wp:simplePos x="0" y="0"/>
            <wp:positionH relativeFrom="column">
              <wp:posOffset>1332865</wp:posOffset>
            </wp:positionH>
            <wp:positionV relativeFrom="paragraph">
              <wp:posOffset>5715</wp:posOffset>
            </wp:positionV>
            <wp:extent cx="2406650" cy="859155"/>
            <wp:effectExtent l="0" t="0" r="0" b="0"/>
            <wp:wrapSquare wrapText="bothSides"/>
            <wp:docPr id="685992852"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rcRect/>
                    <a:stretch>
                      <a:fillRect/>
                    </a:stretch>
                  </pic:blipFill>
                  <pic:spPr>
                    <a:xfrm>
                      <a:off x="0" y="0"/>
                      <a:ext cx="2406650" cy="859155"/>
                    </a:xfrm>
                    <a:prstGeom prst="rect">
                      <a:avLst/>
                    </a:prstGeom>
                    <a:noFill/>
                    <a:ln>
                      <a:noFill/>
                      <a:prstDash/>
                    </a:ln>
                  </pic:spPr>
                </pic:pic>
              </a:graphicData>
            </a:graphic>
          </wp:anchor>
        </w:drawing>
      </w:r>
      <w:r w:rsidRPr="00C81D7F">
        <w:rPr>
          <w:noProof/>
        </w:rPr>
        <w:drawing>
          <wp:anchor distT="0" distB="0" distL="114300" distR="114300" simplePos="0" relativeHeight="251659264" behindDoc="0" locked="0" layoutInCell="1" allowOverlap="1" wp14:anchorId="170A3C4F" wp14:editId="3B9E5D8C">
            <wp:simplePos x="0" y="0"/>
            <wp:positionH relativeFrom="page">
              <wp:posOffset>4565649</wp:posOffset>
            </wp:positionH>
            <wp:positionV relativeFrom="paragraph">
              <wp:posOffset>5715</wp:posOffset>
            </wp:positionV>
            <wp:extent cx="1422291" cy="800100"/>
            <wp:effectExtent l="0" t="0" r="6985" b="0"/>
            <wp:wrapNone/>
            <wp:docPr id="54056478" name="Image 1" descr="Une image contenant Graphique, texte, clipart,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250653" name="Image 1" descr="Une image contenant Graphique, texte, clipart, Police&#10;&#10;Le contenu généré par l’IA peut êtr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24792" cy="801507"/>
                    </a:xfrm>
                    <a:prstGeom prst="rect">
                      <a:avLst/>
                    </a:prstGeom>
                  </pic:spPr>
                </pic:pic>
              </a:graphicData>
            </a:graphic>
            <wp14:sizeRelH relativeFrom="margin">
              <wp14:pctWidth>0</wp14:pctWidth>
            </wp14:sizeRelH>
            <wp14:sizeRelV relativeFrom="margin">
              <wp14:pctHeight>0</wp14:pctHeight>
            </wp14:sizeRelV>
          </wp:anchor>
        </w:drawing>
      </w:r>
    </w:p>
    <w:p w14:paraId="17B77723" w14:textId="79827F6C" w:rsidR="0032652D" w:rsidRPr="00442E2F" w:rsidRDefault="0032652D" w:rsidP="00975731">
      <w:pPr>
        <w:pStyle w:val="Standard"/>
        <w:rPr>
          <w:rFonts w:ascii="Calibri" w:hAnsi="Calibri" w:cs="Calibri"/>
          <w:iCs/>
          <w:sz w:val="22"/>
        </w:rPr>
      </w:pPr>
    </w:p>
    <w:p w14:paraId="6490CC2C" w14:textId="77777777" w:rsidR="00CE2F6D" w:rsidRDefault="00CE2F6D" w:rsidP="00442E2F">
      <w:pPr>
        <w:pStyle w:val="normalformulaire"/>
        <w:snapToGrid w:val="0"/>
        <w:jc w:val="center"/>
        <w:rPr>
          <w:rFonts w:ascii="Calibri" w:hAnsi="Calibri" w:cs="Calibri"/>
          <w:b/>
          <w:smallCaps/>
          <w:color w:val="7A0012"/>
          <w:sz w:val="40"/>
          <w:szCs w:val="40"/>
        </w:rPr>
      </w:pPr>
    </w:p>
    <w:p w14:paraId="645FE88C" w14:textId="77777777" w:rsidR="00CE2F6D" w:rsidRDefault="00CE2F6D" w:rsidP="00442E2F">
      <w:pPr>
        <w:pStyle w:val="normalformulaire"/>
        <w:snapToGrid w:val="0"/>
        <w:jc w:val="center"/>
        <w:rPr>
          <w:rFonts w:ascii="Calibri" w:hAnsi="Calibri" w:cs="Calibri"/>
          <w:b/>
          <w:smallCaps/>
          <w:color w:val="7A0012"/>
          <w:sz w:val="40"/>
          <w:szCs w:val="40"/>
        </w:rPr>
      </w:pPr>
    </w:p>
    <w:p w14:paraId="1C2DA783" w14:textId="40223774" w:rsidR="00442E2F" w:rsidRDefault="00D3528B" w:rsidP="00442E2F">
      <w:pPr>
        <w:pStyle w:val="normalformulaire"/>
        <w:snapToGrid w:val="0"/>
        <w:jc w:val="center"/>
        <w:rPr>
          <w:rFonts w:ascii="Calibri" w:hAnsi="Calibri" w:cs="Calibri"/>
          <w:b/>
          <w:smallCaps/>
          <w:color w:val="7A0012"/>
          <w:sz w:val="40"/>
          <w:szCs w:val="40"/>
        </w:rPr>
      </w:pPr>
      <w:r>
        <w:rPr>
          <w:rFonts w:ascii="Calibri" w:hAnsi="Calibri" w:cs="Calibri"/>
          <w:b/>
          <w:smallCaps/>
          <w:color w:val="7A0012"/>
          <w:sz w:val="40"/>
          <w:szCs w:val="40"/>
        </w:rPr>
        <w:t xml:space="preserve">73.04C - </w:t>
      </w:r>
      <w:r w:rsidR="00442E2F">
        <w:rPr>
          <w:rFonts w:ascii="Calibri" w:hAnsi="Calibri" w:cs="Calibri"/>
          <w:b/>
          <w:smallCaps/>
          <w:color w:val="7A0012"/>
          <w:sz w:val="40"/>
          <w:szCs w:val="40"/>
        </w:rPr>
        <w:t>REVISION DES DOCUMENTS D’OBJECTIFS NATURA 2000</w:t>
      </w:r>
    </w:p>
    <w:p w14:paraId="4ED7244B" w14:textId="48444F92" w:rsidR="00D3528B" w:rsidRDefault="00D3528B" w:rsidP="00442E2F">
      <w:pPr>
        <w:pStyle w:val="normalformulaire"/>
        <w:snapToGrid w:val="0"/>
        <w:jc w:val="center"/>
      </w:pPr>
      <w:r>
        <w:rPr>
          <w:rFonts w:ascii="Calibri" w:hAnsi="Calibri" w:cs="Calibri"/>
          <w:b/>
          <w:smallCaps/>
          <w:color w:val="7A0012"/>
          <w:sz w:val="40"/>
          <w:szCs w:val="40"/>
        </w:rPr>
        <w:t>CAHIER DES CHARGES</w:t>
      </w:r>
    </w:p>
    <w:p w14:paraId="74624970" w14:textId="77777777" w:rsidR="0032652D" w:rsidRPr="00442E2F" w:rsidRDefault="0032652D">
      <w:pPr>
        <w:pStyle w:val="Standard"/>
        <w:jc w:val="center"/>
        <w:rPr>
          <w:rFonts w:ascii="Calibri" w:hAnsi="Calibri" w:cs="Calibri"/>
          <w:iCs/>
          <w:sz w:val="32"/>
          <w:szCs w:val="36"/>
        </w:rPr>
      </w:pPr>
    </w:p>
    <w:tbl>
      <w:tblPr>
        <w:tblW w:w="10206" w:type="dxa"/>
        <w:tblLayout w:type="fixed"/>
        <w:tblCellMar>
          <w:left w:w="10" w:type="dxa"/>
          <w:right w:w="10" w:type="dxa"/>
        </w:tblCellMar>
        <w:tblLook w:val="04A0" w:firstRow="1" w:lastRow="0" w:firstColumn="1" w:lastColumn="0" w:noHBand="0" w:noVBand="1"/>
      </w:tblPr>
      <w:tblGrid>
        <w:gridCol w:w="10206"/>
      </w:tblGrid>
      <w:tr w:rsidR="00442E2F" w14:paraId="4048DE8C" w14:textId="77777777" w:rsidTr="00F43F44">
        <w:trPr>
          <w:trHeight w:hRule="exact" w:val="312"/>
        </w:trPr>
        <w:tc>
          <w:tcPr>
            <w:tcW w:w="10206" w:type="dxa"/>
            <w:tcBorders>
              <w:bottom w:val="single" w:sz="4" w:space="0" w:color="000000"/>
            </w:tcBorders>
            <w:shd w:val="clear" w:color="auto" w:fill="7A0012"/>
            <w:tcMar>
              <w:top w:w="0" w:type="dxa"/>
              <w:left w:w="108" w:type="dxa"/>
              <w:bottom w:w="0" w:type="dxa"/>
              <w:right w:w="108" w:type="dxa"/>
            </w:tcMar>
            <w:vAlign w:val="center"/>
          </w:tcPr>
          <w:p w14:paraId="07D638AC" w14:textId="77777777" w:rsidR="00442E2F" w:rsidRDefault="00442E2F" w:rsidP="00F43F44">
            <w:pPr>
              <w:pStyle w:val="normalformulaire"/>
              <w:rPr>
                <w:rFonts w:ascii="Calibri" w:hAnsi="Calibri" w:cs="Calibri"/>
                <w:b/>
                <w:bCs/>
                <w:sz w:val="24"/>
                <w:szCs w:val="24"/>
              </w:rPr>
            </w:pPr>
            <w:r>
              <w:rPr>
                <w:rFonts w:ascii="Calibri" w:hAnsi="Calibri" w:cs="Calibri"/>
                <w:b/>
                <w:bCs/>
                <w:sz w:val="24"/>
                <w:szCs w:val="24"/>
              </w:rPr>
              <w:t>IDENTIFICATION DU DEMANDEUR</w:t>
            </w:r>
          </w:p>
        </w:tc>
      </w:tr>
      <w:tr w:rsidR="00442E2F" w:rsidRPr="007C473F" w14:paraId="64C382A7" w14:textId="77777777" w:rsidTr="00F43F44">
        <w:trPr>
          <w:trHeight w:val="955"/>
        </w:trPr>
        <w:tc>
          <w:tcPr>
            <w:tcW w:w="10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E8650" w14:textId="77777777" w:rsidR="00442E2F" w:rsidRPr="007C473F" w:rsidRDefault="00442E2F" w:rsidP="00F43F44">
            <w:pPr>
              <w:rPr>
                <w:rFonts w:cs="Calibri"/>
                <w:sz w:val="20"/>
                <w:szCs w:val="20"/>
              </w:rPr>
            </w:pPr>
            <w:r w:rsidRPr="007C473F">
              <w:rPr>
                <w:rFonts w:cs="Calibri"/>
                <w:sz w:val="20"/>
                <w:szCs w:val="20"/>
              </w:rPr>
              <w:t>Site(s) Natura 2000 concerné (Code + Libellé) :</w:t>
            </w:r>
          </w:p>
        </w:tc>
      </w:tr>
      <w:tr w:rsidR="00442E2F" w:rsidRPr="007C473F" w14:paraId="7FF38337" w14:textId="77777777" w:rsidTr="00F43F44">
        <w:trPr>
          <w:trHeight w:val="855"/>
        </w:trPr>
        <w:tc>
          <w:tcPr>
            <w:tcW w:w="10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782778" w14:textId="77777777" w:rsidR="00442E2F" w:rsidRPr="007C473F" w:rsidRDefault="00442E2F" w:rsidP="00F43F44">
            <w:pPr>
              <w:pStyle w:val="normalformulaire"/>
              <w:rPr>
                <w:rFonts w:ascii="Calibri" w:hAnsi="Calibri" w:cs="Calibri"/>
                <w:sz w:val="20"/>
              </w:rPr>
            </w:pPr>
          </w:p>
          <w:p w14:paraId="0B8F0887" w14:textId="1AD5E283" w:rsidR="00442E2F" w:rsidRPr="007C473F" w:rsidRDefault="00442E2F" w:rsidP="00F43F44">
            <w:pPr>
              <w:rPr>
                <w:rFonts w:cs="Calibri"/>
                <w:sz w:val="20"/>
                <w:szCs w:val="20"/>
              </w:rPr>
            </w:pPr>
            <w:r w:rsidRPr="00442E2F">
              <w:rPr>
                <w:rFonts w:cs="Calibri"/>
                <w:iCs/>
                <w:sz w:val="20"/>
                <w:szCs w:val="20"/>
              </w:rPr>
              <w:t>Département de rattachement du site </w:t>
            </w:r>
            <w:r w:rsidRPr="007C473F">
              <w:rPr>
                <w:rFonts w:cs="Calibri"/>
                <w:sz w:val="20"/>
                <w:szCs w:val="20"/>
              </w:rPr>
              <w:t>:</w:t>
            </w:r>
          </w:p>
          <w:p w14:paraId="0946E608" w14:textId="77777777" w:rsidR="00442E2F" w:rsidRPr="007C473F" w:rsidRDefault="00442E2F" w:rsidP="00F43F44">
            <w:pPr>
              <w:pStyle w:val="normalformulaire"/>
              <w:jc w:val="left"/>
              <w:rPr>
                <w:rFonts w:ascii="Calibri" w:hAnsi="Calibri" w:cs="Calibri"/>
                <w:sz w:val="20"/>
              </w:rPr>
            </w:pPr>
          </w:p>
        </w:tc>
      </w:tr>
    </w:tbl>
    <w:p w14:paraId="2C705E93" w14:textId="77777777" w:rsidR="0032652D" w:rsidRPr="00442E2F" w:rsidRDefault="0032652D">
      <w:pPr>
        <w:pStyle w:val="Standard"/>
        <w:jc w:val="center"/>
        <w:rPr>
          <w:rFonts w:ascii="Calibri" w:hAnsi="Calibri" w:cs="Calibri"/>
          <w:iCs/>
          <w:sz w:val="32"/>
          <w:szCs w:val="36"/>
        </w:rPr>
      </w:pPr>
    </w:p>
    <w:p w14:paraId="26856477" w14:textId="77777777" w:rsidR="00442E2F" w:rsidRDefault="00442E2F">
      <w:pPr>
        <w:suppressAutoHyphens w:val="0"/>
        <w:jc w:val="left"/>
        <w:rPr>
          <w:rFonts w:eastAsia="Times New Roman" w:cs="Calibri"/>
          <w:b/>
          <w:bCs/>
          <w:color w:val="000000"/>
          <w:sz w:val="32"/>
          <w:szCs w:val="22"/>
          <w:u w:val="single"/>
          <w:lang w:bidi="ar-SA"/>
        </w:rPr>
      </w:pPr>
      <w:r>
        <w:rPr>
          <w:rFonts w:cs="Calibri"/>
          <w:b/>
          <w:bCs/>
          <w:color w:val="000000"/>
          <w:sz w:val="32"/>
          <w:szCs w:val="22"/>
          <w:u w:val="single"/>
        </w:rPr>
        <w:br w:type="page"/>
      </w:r>
    </w:p>
    <w:p w14:paraId="3E38184F" w14:textId="6B0E815B" w:rsidR="0032652D" w:rsidRPr="00442E2F" w:rsidRDefault="00B54495">
      <w:pPr>
        <w:pStyle w:val="Corpsdetexte2"/>
        <w:jc w:val="center"/>
        <w:rPr>
          <w:rFonts w:ascii="Calibri" w:hAnsi="Calibri" w:cs="Calibri"/>
          <w:b/>
          <w:bCs/>
          <w:color w:val="000000"/>
          <w:sz w:val="32"/>
          <w:szCs w:val="22"/>
          <w:u w:val="single"/>
        </w:rPr>
      </w:pPr>
      <w:r w:rsidRPr="00442E2F">
        <w:rPr>
          <w:rFonts w:ascii="Calibri" w:hAnsi="Calibri" w:cs="Calibri"/>
          <w:b/>
          <w:bCs/>
          <w:color w:val="000000"/>
          <w:sz w:val="32"/>
          <w:szCs w:val="22"/>
          <w:u w:val="single"/>
        </w:rPr>
        <w:lastRenderedPageBreak/>
        <w:t xml:space="preserve">Cahier des charges </w:t>
      </w:r>
      <w:r w:rsidR="002A33EC" w:rsidRPr="00442E2F">
        <w:rPr>
          <w:rFonts w:ascii="Calibri" w:hAnsi="Calibri" w:cs="Calibri"/>
          <w:b/>
          <w:bCs/>
          <w:color w:val="000000"/>
          <w:sz w:val="32"/>
          <w:szCs w:val="22"/>
          <w:u w:val="single"/>
        </w:rPr>
        <w:t>R</w:t>
      </w:r>
      <w:r w:rsidRPr="00442E2F">
        <w:rPr>
          <w:rFonts w:ascii="Calibri" w:hAnsi="Calibri" w:cs="Calibri"/>
          <w:b/>
          <w:bCs/>
          <w:color w:val="000000"/>
          <w:sz w:val="32"/>
          <w:szCs w:val="22"/>
          <w:u w:val="single"/>
        </w:rPr>
        <w:t>évision de DOCOB Natura 2000</w:t>
      </w:r>
    </w:p>
    <w:p w14:paraId="0909647F" w14:textId="77777777" w:rsidR="0032652D" w:rsidRDefault="0032652D">
      <w:pPr>
        <w:pStyle w:val="Standard"/>
      </w:pPr>
    </w:p>
    <w:bookmarkStart w:id="1" w:name="_Toc230179896" w:displacedByCustomXml="next"/>
    <w:sdt>
      <w:sdtPr>
        <w:rPr>
          <w:rFonts w:ascii="Calibri Light" w:eastAsia="SimSun" w:hAnsi="Calibri Light" w:cs="Mangal"/>
          <w:color w:val="auto"/>
          <w:kern w:val="3"/>
          <w:sz w:val="24"/>
          <w:szCs w:val="24"/>
          <w:lang w:eastAsia="zh-CN" w:bidi="hi-IN"/>
        </w:rPr>
        <w:id w:val="-79836929"/>
        <w:docPartObj>
          <w:docPartGallery w:val="Table of Contents"/>
          <w:docPartUnique/>
        </w:docPartObj>
      </w:sdtPr>
      <w:sdtEndPr>
        <w:rPr>
          <w:rFonts w:ascii="Calibri" w:hAnsi="Calibri"/>
          <w:b/>
          <w:bCs/>
        </w:rPr>
      </w:sdtEndPr>
      <w:sdtContent>
        <w:p w14:paraId="5466D74B" w14:textId="170388AF" w:rsidR="000C49DA" w:rsidRDefault="000C49DA">
          <w:pPr>
            <w:pStyle w:val="En-ttedetabledesmatires"/>
          </w:pPr>
          <w:r>
            <w:t>Table des matières</w:t>
          </w:r>
          <w:bookmarkEnd w:id="1"/>
        </w:p>
        <w:p w14:paraId="08C46052" w14:textId="77777777" w:rsidR="00964D22" w:rsidRPr="00964D22" w:rsidRDefault="00964D22" w:rsidP="00964D22">
          <w:pPr>
            <w:rPr>
              <w:lang w:eastAsia="fr-FR" w:bidi="ar-SA"/>
            </w:rPr>
          </w:pPr>
        </w:p>
        <w:p w14:paraId="3600ECA9" w14:textId="159BD852" w:rsidR="00D3528B" w:rsidRDefault="000C49DA">
          <w:pPr>
            <w:pStyle w:val="TM1"/>
            <w:tabs>
              <w:tab w:val="right" w:leader="dot" w:pos="10194"/>
            </w:tabs>
            <w:rPr>
              <w:rFonts w:asciiTheme="minorHAnsi" w:eastAsiaTheme="minorEastAsia" w:hAnsiTheme="minorHAnsi" w:cstheme="minorBidi"/>
              <w:noProof/>
              <w:kern w:val="2"/>
              <w:szCs w:val="24"/>
              <w:lang w:eastAsia="fr-FR" w:bidi="ar-SA"/>
              <w14:ligatures w14:val="standardContextual"/>
            </w:rPr>
          </w:pPr>
          <w:r>
            <w:fldChar w:fldCharType="begin"/>
          </w:r>
          <w:r>
            <w:instrText xml:space="preserve"> TOC \o "1-3" \h \z \u </w:instrText>
          </w:r>
          <w:r>
            <w:fldChar w:fldCharType="separate"/>
          </w:r>
          <w:hyperlink w:anchor="_Toc230179896" w:history="1">
            <w:r w:rsidR="00D3528B" w:rsidRPr="00A90CA3">
              <w:rPr>
                <w:rStyle w:val="Lienhypertexte"/>
                <w:noProof/>
              </w:rPr>
              <w:t>Table des matières</w:t>
            </w:r>
            <w:r w:rsidR="00D3528B">
              <w:rPr>
                <w:noProof/>
                <w:webHidden/>
              </w:rPr>
              <w:tab/>
            </w:r>
            <w:r w:rsidR="00D3528B">
              <w:rPr>
                <w:noProof/>
                <w:webHidden/>
              </w:rPr>
              <w:fldChar w:fldCharType="begin"/>
            </w:r>
            <w:r w:rsidR="00D3528B">
              <w:rPr>
                <w:noProof/>
                <w:webHidden/>
              </w:rPr>
              <w:instrText xml:space="preserve"> PAGEREF _Toc230179896 \h </w:instrText>
            </w:r>
            <w:r w:rsidR="00D3528B">
              <w:rPr>
                <w:noProof/>
                <w:webHidden/>
              </w:rPr>
            </w:r>
            <w:r w:rsidR="00D3528B">
              <w:rPr>
                <w:noProof/>
                <w:webHidden/>
              </w:rPr>
              <w:fldChar w:fldCharType="separate"/>
            </w:r>
            <w:r w:rsidR="00D3528B">
              <w:rPr>
                <w:noProof/>
                <w:webHidden/>
              </w:rPr>
              <w:t>2</w:t>
            </w:r>
            <w:r w:rsidR="00D3528B">
              <w:rPr>
                <w:noProof/>
                <w:webHidden/>
              </w:rPr>
              <w:fldChar w:fldCharType="end"/>
            </w:r>
          </w:hyperlink>
        </w:p>
        <w:p w14:paraId="5C83CCE9" w14:textId="58DAC8DD" w:rsidR="00D3528B" w:rsidRDefault="00D3528B">
          <w:pPr>
            <w:pStyle w:val="TM1"/>
            <w:tabs>
              <w:tab w:val="right" w:leader="dot" w:pos="10194"/>
            </w:tabs>
            <w:rPr>
              <w:rFonts w:asciiTheme="minorHAnsi" w:eastAsiaTheme="minorEastAsia" w:hAnsiTheme="minorHAnsi" w:cstheme="minorBidi"/>
              <w:noProof/>
              <w:kern w:val="2"/>
              <w:szCs w:val="24"/>
              <w:lang w:eastAsia="fr-FR" w:bidi="ar-SA"/>
              <w14:ligatures w14:val="standardContextual"/>
            </w:rPr>
          </w:pPr>
          <w:hyperlink w:anchor="_Toc230179897" w:history="1">
            <w:r w:rsidRPr="00A90CA3">
              <w:rPr>
                <w:rStyle w:val="Lienhypertexte"/>
                <w:rFonts w:eastAsia="Aptos"/>
                <w:noProof/>
              </w:rPr>
              <w:t>Préambule / Objectif de la mission</w:t>
            </w:r>
            <w:r>
              <w:rPr>
                <w:noProof/>
                <w:webHidden/>
              </w:rPr>
              <w:tab/>
            </w:r>
            <w:r>
              <w:rPr>
                <w:noProof/>
                <w:webHidden/>
              </w:rPr>
              <w:fldChar w:fldCharType="begin"/>
            </w:r>
            <w:r>
              <w:rPr>
                <w:noProof/>
                <w:webHidden/>
              </w:rPr>
              <w:instrText xml:space="preserve"> PAGEREF _Toc230179897 \h </w:instrText>
            </w:r>
            <w:r>
              <w:rPr>
                <w:noProof/>
                <w:webHidden/>
              </w:rPr>
            </w:r>
            <w:r>
              <w:rPr>
                <w:noProof/>
                <w:webHidden/>
              </w:rPr>
              <w:fldChar w:fldCharType="separate"/>
            </w:r>
            <w:r>
              <w:rPr>
                <w:noProof/>
                <w:webHidden/>
              </w:rPr>
              <w:t>3</w:t>
            </w:r>
            <w:r>
              <w:rPr>
                <w:noProof/>
                <w:webHidden/>
              </w:rPr>
              <w:fldChar w:fldCharType="end"/>
            </w:r>
          </w:hyperlink>
        </w:p>
        <w:p w14:paraId="4758E55B" w14:textId="4ED2DF7F" w:rsidR="00D3528B" w:rsidRDefault="00D3528B">
          <w:pPr>
            <w:pStyle w:val="TM1"/>
            <w:tabs>
              <w:tab w:val="right" w:leader="dot" w:pos="10194"/>
            </w:tabs>
            <w:rPr>
              <w:rFonts w:asciiTheme="minorHAnsi" w:eastAsiaTheme="minorEastAsia" w:hAnsiTheme="minorHAnsi" w:cstheme="minorBidi"/>
              <w:noProof/>
              <w:kern w:val="2"/>
              <w:szCs w:val="24"/>
              <w:lang w:eastAsia="fr-FR" w:bidi="ar-SA"/>
              <w14:ligatures w14:val="standardContextual"/>
            </w:rPr>
          </w:pPr>
          <w:hyperlink w:anchor="_Toc230179898" w:history="1">
            <w:r w:rsidRPr="00A90CA3">
              <w:rPr>
                <w:rStyle w:val="Lienhypertexte"/>
                <w:rFonts w:eastAsia="Calibri Light"/>
                <w:noProof/>
              </w:rPr>
              <w:t>Phase 1 : L’évaluation du DOCOB existant et de l’ancrage territorial</w:t>
            </w:r>
            <w:r>
              <w:rPr>
                <w:noProof/>
                <w:webHidden/>
              </w:rPr>
              <w:tab/>
            </w:r>
            <w:r>
              <w:rPr>
                <w:noProof/>
                <w:webHidden/>
              </w:rPr>
              <w:fldChar w:fldCharType="begin"/>
            </w:r>
            <w:r>
              <w:rPr>
                <w:noProof/>
                <w:webHidden/>
              </w:rPr>
              <w:instrText xml:space="preserve"> PAGEREF _Toc230179898 \h </w:instrText>
            </w:r>
            <w:r>
              <w:rPr>
                <w:noProof/>
                <w:webHidden/>
              </w:rPr>
            </w:r>
            <w:r>
              <w:rPr>
                <w:noProof/>
                <w:webHidden/>
              </w:rPr>
              <w:fldChar w:fldCharType="separate"/>
            </w:r>
            <w:r>
              <w:rPr>
                <w:noProof/>
                <w:webHidden/>
              </w:rPr>
              <w:t>4</w:t>
            </w:r>
            <w:r>
              <w:rPr>
                <w:noProof/>
                <w:webHidden/>
              </w:rPr>
              <w:fldChar w:fldCharType="end"/>
            </w:r>
          </w:hyperlink>
        </w:p>
        <w:p w14:paraId="38639E50" w14:textId="235008C8" w:rsidR="00D3528B" w:rsidRDefault="00D3528B">
          <w:pPr>
            <w:pStyle w:val="TM2"/>
            <w:tabs>
              <w:tab w:val="left" w:pos="720"/>
              <w:tab w:val="right" w:leader="dot" w:pos="10194"/>
            </w:tabs>
            <w:rPr>
              <w:rFonts w:asciiTheme="minorHAnsi" w:eastAsiaTheme="minorEastAsia" w:hAnsiTheme="minorHAnsi" w:cstheme="minorBidi"/>
              <w:noProof/>
              <w:kern w:val="2"/>
              <w:szCs w:val="24"/>
              <w:lang w:eastAsia="fr-FR" w:bidi="ar-SA"/>
              <w14:ligatures w14:val="standardContextual"/>
            </w:rPr>
          </w:pPr>
          <w:hyperlink w:anchor="_Toc230179899" w:history="1">
            <w:r w:rsidRPr="00A90CA3">
              <w:rPr>
                <w:rStyle w:val="Lienhypertexte"/>
                <w:noProof/>
              </w:rPr>
              <w:t>a.</w:t>
            </w:r>
            <w:r>
              <w:rPr>
                <w:rFonts w:asciiTheme="minorHAnsi" w:eastAsiaTheme="minorEastAsia" w:hAnsiTheme="minorHAnsi" w:cstheme="minorBidi"/>
                <w:noProof/>
                <w:kern w:val="2"/>
                <w:szCs w:val="24"/>
                <w:lang w:eastAsia="fr-FR" w:bidi="ar-SA"/>
                <w14:ligatures w14:val="standardContextual"/>
              </w:rPr>
              <w:tab/>
            </w:r>
            <w:r w:rsidRPr="00A90CA3">
              <w:rPr>
                <w:rStyle w:val="Lienhypertexte"/>
                <w:rFonts w:eastAsia="Calibri Light"/>
                <w:noProof/>
              </w:rPr>
              <w:t>Evaluation du DOCOB existant</w:t>
            </w:r>
            <w:r>
              <w:rPr>
                <w:noProof/>
                <w:webHidden/>
              </w:rPr>
              <w:tab/>
            </w:r>
            <w:r>
              <w:rPr>
                <w:noProof/>
                <w:webHidden/>
              </w:rPr>
              <w:fldChar w:fldCharType="begin"/>
            </w:r>
            <w:r>
              <w:rPr>
                <w:noProof/>
                <w:webHidden/>
              </w:rPr>
              <w:instrText xml:space="preserve"> PAGEREF _Toc230179899 \h </w:instrText>
            </w:r>
            <w:r>
              <w:rPr>
                <w:noProof/>
                <w:webHidden/>
              </w:rPr>
            </w:r>
            <w:r>
              <w:rPr>
                <w:noProof/>
                <w:webHidden/>
              </w:rPr>
              <w:fldChar w:fldCharType="separate"/>
            </w:r>
            <w:r>
              <w:rPr>
                <w:noProof/>
                <w:webHidden/>
              </w:rPr>
              <w:t>4</w:t>
            </w:r>
            <w:r>
              <w:rPr>
                <w:noProof/>
                <w:webHidden/>
              </w:rPr>
              <w:fldChar w:fldCharType="end"/>
            </w:r>
          </w:hyperlink>
        </w:p>
        <w:p w14:paraId="60BD3D20" w14:textId="17F54139" w:rsidR="00D3528B" w:rsidRDefault="00D3528B">
          <w:pPr>
            <w:pStyle w:val="TM2"/>
            <w:tabs>
              <w:tab w:val="left" w:pos="720"/>
              <w:tab w:val="right" w:leader="dot" w:pos="10194"/>
            </w:tabs>
            <w:rPr>
              <w:rFonts w:asciiTheme="minorHAnsi" w:eastAsiaTheme="minorEastAsia" w:hAnsiTheme="minorHAnsi" w:cstheme="minorBidi"/>
              <w:noProof/>
              <w:kern w:val="2"/>
              <w:szCs w:val="24"/>
              <w:lang w:eastAsia="fr-FR" w:bidi="ar-SA"/>
              <w14:ligatures w14:val="standardContextual"/>
            </w:rPr>
          </w:pPr>
          <w:hyperlink w:anchor="_Toc230179900" w:history="1">
            <w:r w:rsidRPr="00A90CA3">
              <w:rPr>
                <w:rStyle w:val="Lienhypertexte"/>
                <w:rFonts w:eastAsia="Calibri Light"/>
                <w:noProof/>
              </w:rPr>
              <w:t>b.</w:t>
            </w:r>
            <w:r>
              <w:rPr>
                <w:rFonts w:asciiTheme="minorHAnsi" w:eastAsiaTheme="minorEastAsia" w:hAnsiTheme="minorHAnsi" w:cstheme="minorBidi"/>
                <w:noProof/>
                <w:kern w:val="2"/>
                <w:szCs w:val="24"/>
                <w:lang w:eastAsia="fr-FR" w:bidi="ar-SA"/>
                <w14:ligatures w14:val="standardContextual"/>
              </w:rPr>
              <w:tab/>
            </w:r>
            <w:r w:rsidRPr="00A90CA3">
              <w:rPr>
                <w:rStyle w:val="Lienhypertexte"/>
                <w:rFonts w:eastAsia="Calibri Light"/>
                <w:noProof/>
              </w:rPr>
              <w:t>Diagnostic d'Ancrage Territorial (DAT)</w:t>
            </w:r>
            <w:r>
              <w:rPr>
                <w:noProof/>
                <w:webHidden/>
              </w:rPr>
              <w:tab/>
            </w:r>
            <w:r>
              <w:rPr>
                <w:noProof/>
                <w:webHidden/>
              </w:rPr>
              <w:fldChar w:fldCharType="begin"/>
            </w:r>
            <w:r>
              <w:rPr>
                <w:noProof/>
                <w:webHidden/>
              </w:rPr>
              <w:instrText xml:space="preserve"> PAGEREF _Toc230179900 \h </w:instrText>
            </w:r>
            <w:r>
              <w:rPr>
                <w:noProof/>
                <w:webHidden/>
              </w:rPr>
            </w:r>
            <w:r>
              <w:rPr>
                <w:noProof/>
                <w:webHidden/>
              </w:rPr>
              <w:fldChar w:fldCharType="separate"/>
            </w:r>
            <w:r>
              <w:rPr>
                <w:noProof/>
                <w:webHidden/>
              </w:rPr>
              <w:t>5</w:t>
            </w:r>
            <w:r>
              <w:rPr>
                <w:noProof/>
                <w:webHidden/>
              </w:rPr>
              <w:fldChar w:fldCharType="end"/>
            </w:r>
          </w:hyperlink>
        </w:p>
        <w:p w14:paraId="56DEDB33" w14:textId="7A94B456" w:rsidR="00D3528B" w:rsidRDefault="00D3528B">
          <w:pPr>
            <w:pStyle w:val="TM1"/>
            <w:tabs>
              <w:tab w:val="right" w:leader="dot" w:pos="10194"/>
            </w:tabs>
            <w:rPr>
              <w:rFonts w:asciiTheme="minorHAnsi" w:eastAsiaTheme="minorEastAsia" w:hAnsiTheme="minorHAnsi" w:cstheme="minorBidi"/>
              <w:noProof/>
              <w:kern w:val="2"/>
              <w:szCs w:val="24"/>
              <w:lang w:eastAsia="fr-FR" w:bidi="ar-SA"/>
              <w14:ligatures w14:val="standardContextual"/>
            </w:rPr>
          </w:pPr>
          <w:hyperlink w:anchor="_Toc230179901" w:history="1">
            <w:r w:rsidRPr="00A90CA3">
              <w:rPr>
                <w:rStyle w:val="Lienhypertexte"/>
                <w:rFonts w:eastAsia="Calibri Light"/>
                <w:noProof/>
              </w:rPr>
              <w:t>Phase 2 : Etats des lieux</w:t>
            </w:r>
            <w:r>
              <w:rPr>
                <w:noProof/>
                <w:webHidden/>
              </w:rPr>
              <w:tab/>
            </w:r>
            <w:r>
              <w:rPr>
                <w:noProof/>
                <w:webHidden/>
              </w:rPr>
              <w:fldChar w:fldCharType="begin"/>
            </w:r>
            <w:r>
              <w:rPr>
                <w:noProof/>
                <w:webHidden/>
              </w:rPr>
              <w:instrText xml:space="preserve"> PAGEREF _Toc230179901 \h </w:instrText>
            </w:r>
            <w:r>
              <w:rPr>
                <w:noProof/>
                <w:webHidden/>
              </w:rPr>
            </w:r>
            <w:r>
              <w:rPr>
                <w:noProof/>
                <w:webHidden/>
              </w:rPr>
              <w:fldChar w:fldCharType="separate"/>
            </w:r>
            <w:r>
              <w:rPr>
                <w:noProof/>
                <w:webHidden/>
              </w:rPr>
              <w:t>6</w:t>
            </w:r>
            <w:r>
              <w:rPr>
                <w:noProof/>
                <w:webHidden/>
              </w:rPr>
              <w:fldChar w:fldCharType="end"/>
            </w:r>
          </w:hyperlink>
        </w:p>
        <w:p w14:paraId="3E8C26EB" w14:textId="1C3EF05F" w:rsidR="00D3528B" w:rsidRDefault="00D3528B">
          <w:pPr>
            <w:pStyle w:val="TM2"/>
            <w:tabs>
              <w:tab w:val="left" w:pos="720"/>
              <w:tab w:val="right" w:leader="dot" w:pos="10194"/>
            </w:tabs>
            <w:rPr>
              <w:rFonts w:asciiTheme="minorHAnsi" w:eastAsiaTheme="minorEastAsia" w:hAnsiTheme="minorHAnsi" w:cstheme="minorBidi"/>
              <w:noProof/>
              <w:kern w:val="2"/>
              <w:szCs w:val="24"/>
              <w:lang w:eastAsia="fr-FR" w:bidi="ar-SA"/>
              <w14:ligatures w14:val="standardContextual"/>
            </w:rPr>
          </w:pPr>
          <w:hyperlink w:anchor="_Toc230179902" w:history="1">
            <w:r w:rsidRPr="00A90CA3">
              <w:rPr>
                <w:rStyle w:val="Lienhypertexte"/>
                <w:rFonts w:eastAsia="Calibri Light"/>
                <w:noProof/>
              </w:rPr>
              <w:t>c.</w:t>
            </w:r>
            <w:r>
              <w:rPr>
                <w:rFonts w:asciiTheme="minorHAnsi" w:eastAsiaTheme="minorEastAsia" w:hAnsiTheme="minorHAnsi" w:cstheme="minorBidi"/>
                <w:noProof/>
                <w:kern w:val="2"/>
                <w:szCs w:val="24"/>
                <w:lang w:eastAsia="fr-FR" w:bidi="ar-SA"/>
                <w14:ligatures w14:val="standardContextual"/>
              </w:rPr>
              <w:tab/>
            </w:r>
            <w:r w:rsidRPr="00A90CA3">
              <w:rPr>
                <w:rStyle w:val="Lienhypertexte"/>
                <w:rFonts w:eastAsia="Calibri Light"/>
                <w:noProof/>
              </w:rPr>
              <w:t>Diagnostic</w:t>
            </w:r>
            <w:r w:rsidRPr="00A90CA3">
              <w:rPr>
                <w:rStyle w:val="Lienhypertexte"/>
                <w:noProof/>
              </w:rPr>
              <w:t xml:space="preserve"> </w:t>
            </w:r>
            <w:r w:rsidRPr="00A90CA3">
              <w:rPr>
                <w:rStyle w:val="Lienhypertexte"/>
                <w:rFonts w:eastAsia="Calibri Light"/>
                <w:noProof/>
              </w:rPr>
              <w:t>socio-économique</w:t>
            </w:r>
            <w:r>
              <w:rPr>
                <w:noProof/>
                <w:webHidden/>
              </w:rPr>
              <w:tab/>
            </w:r>
            <w:r>
              <w:rPr>
                <w:noProof/>
                <w:webHidden/>
              </w:rPr>
              <w:fldChar w:fldCharType="begin"/>
            </w:r>
            <w:r>
              <w:rPr>
                <w:noProof/>
                <w:webHidden/>
              </w:rPr>
              <w:instrText xml:space="preserve"> PAGEREF _Toc230179902 \h </w:instrText>
            </w:r>
            <w:r>
              <w:rPr>
                <w:noProof/>
                <w:webHidden/>
              </w:rPr>
            </w:r>
            <w:r>
              <w:rPr>
                <w:noProof/>
                <w:webHidden/>
              </w:rPr>
              <w:fldChar w:fldCharType="separate"/>
            </w:r>
            <w:r>
              <w:rPr>
                <w:noProof/>
                <w:webHidden/>
              </w:rPr>
              <w:t>6</w:t>
            </w:r>
            <w:r>
              <w:rPr>
                <w:noProof/>
                <w:webHidden/>
              </w:rPr>
              <w:fldChar w:fldCharType="end"/>
            </w:r>
          </w:hyperlink>
        </w:p>
        <w:p w14:paraId="21BDD4B9" w14:textId="2A40855D" w:rsidR="00D3528B" w:rsidRDefault="00D3528B">
          <w:pPr>
            <w:pStyle w:val="TM2"/>
            <w:tabs>
              <w:tab w:val="left" w:pos="720"/>
              <w:tab w:val="right" w:leader="dot" w:pos="10194"/>
            </w:tabs>
            <w:rPr>
              <w:rFonts w:asciiTheme="minorHAnsi" w:eastAsiaTheme="minorEastAsia" w:hAnsiTheme="minorHAnsi" w:cstheme="minorBidi"/>
              <w:noProof/>
              <w:kern w:val="2"/>
              <w:szCs w:val="24"/>
              <w:lang w:eastAsia="fr-FR" w:bidi="ar-SA"/>
              <w14:ligatures w14:val="standardContextual"/>
            </w:rPr>
          </w:pPr>
          <w:hyperlink w:anchor="_Toc230179903" w:history="1">
            <w:r w:rsidRPr="00A90CA3">
              <w:rPr>
                <w:rStyle w:val="Lienhypertexte"/>
                <w:rFonts w:eastAsia="Calibri Light"/>
                <w:noProof/>
              </w:rPr>
              <w:t>d.</w:t>
            </w:r>
            <w:r>
              <w:rPr>
                <w:rFonts w:asciiTheme="minorHAnsi" w:eastAsiaTheme="minorEastAsia" w:hAnsiTheme="minorHAnsi" w:cstheme="minorBidi"/>
                <w:noProof/>
                <w:kern w:val="2"/>
                <w:szCs w:val="24"/>
                <w:lang w:eastAsia="fr-FR" w:bidi="ar-SA"/>
                <w14:ligatures w14:val="standardContextual"/>
              </w:rPr>
              <w:tab/>
            </w:r>
            <w:r w:rsidRPr="00A90CA3">
              <w:rPr>
                <w:rStyle w:val="Lienhypertexte"/>
                <w:rFonts w:eastAsia="Calibri Light"/>
                <w:noProof/>
              </w:rPr>
              <w:t>Diagnostic écologique</w:t>
            </w:r>
            <w:r>
              <w:rPr>
                <w:noProof/>
                <w:webHidden/>
              </w:rPr>
              <w:tab/>
            </w:r>
            <w:r>
              <w:rPr>
                <w:noProof/>
                <w:webHidden/>
              </w:rPr>
              <w:fldChar w:fldCharType="begin"/>
            </w:r>
            <w:r>
              <w:rPr>
                <w:noProof/>
                <w:webHidden/>
              </w:rPr>
              <w:instrText xml:space="preserve"> PAGEREF _Toc230179903 \h </w:instrText>
            </w:r>
            <w:r>
              <w:rPr>
                <w:noProof/>
                <w:webHidden/>
              </w:rPr>
            </w:r>
            <w:r>
              <w:rPr>
                <w:noProof/>
                <w:webHidden/>
              </w:rPr>
              <w:fldChar w:fldCharType="separate"/>
            </w:r>
            <w:r>
              <w:rPr>
                <w:noProof/>
                <w:webHidden/>
              </w:rPr>
              <w:t>6</w:t>
            </w:r>
            <w:r>
              <w:rPr>
                <w:noProof/>
                <w:webHidden/>
              </w:rPr>
              <w:fldChar w:fldCharType="end"/>
            </w:r>
          </w:hyperlink>
        </w:p>
        <w:p w14:paraId="0A967E66" w14:textId="77CB9B14" w:rsidR="00D3528B" w:rsidRDefault="00D3528B">
          <w:pPr>
            <w:pStyle w:val="TM2"/>
            <w:tabs>
              <w:tab w:val="left" w:pos="720"/>
              <w:tab w:val="right" w:leader="dot" w:pos="10194"/>
            </w:tabs>
            <w:rPr>
              <w:rFonts w:asciiTheme="minorHAnsi" w:eastAsiaTheme="minorEastAsia" w:hAnsiTheme="minorHAnsi" w:cstheme="minorBidi"/>
              <w:noProof/>
              <w:kern w:val="2"/>
              <w:szCs w:val="24"/>
              <w:lang w:eastAsia="fr-FR" w:bidi="ar-SA"/>
              <w14:ligatures w14:val="standardContextual"/>
            </w:rPr>
          </w:pPr>
          <w:hyperlink w:anchor="_Toc230179904" w:history="1">
            <w:r w:rsidRPr="00A90CA3">
              <w:rPr>
                <w:rStyle w:val="Lienhypertexte"/>
                <w:rFonts w:eastAsia="Calibri Light"/>
                <w:noProof/>
              </w:rPr>
              <w:t>e.</w:t>
            </w:r>
            <w:r>
              <w:rPr>
                <w:rFonts w:asciiTheme="minorHAnsi" w:eastAsiaTheme="minorEastAsia" w:hAnsiTheme="minorHAnsi" w:cstheme="minorBidi"/>
                <w:noProof/>
                <w:kern w:val="2"/>
                <w:szCs w:val="24"/>
                <w:lang w:eastAsia="fr-FR" w:bidi="ar-SA"/>
                <w14:ligatures w14:val="standardContextual"/>
              </w:rPr>
              <w:tab/>
            </w:r>
            <w:r w:rsidRPr="00A90CA3">
              <w:rPr>
                <w:rStyle w:val="Lienhypertexte"/>
                <w:rFonts w:eastAsia="Calibri Light"/>
                <w:noProof/>
              </w:rPr>
              <w:t>Cartographie des Habitats d’Intérêt Communautaire</w:t>
            </w:r>
            <w:r>
              <w:rPr>
                <w:noProof/>
                <w:webHidden/>
              </w:rPr>
              <w:tab/>
            </w:r>
            <w:r>
              <w:rPr>
                <w:noProof/>
                <w:webHidden/>
              </w:rPr>
              <w:fldChar w:fldCharType="begin"/>
            </w:r>
            <w:r>
              <w:rPr>
                <w:noProof/>
                <w:webHidden/>
              </w:rPr>
              <w:instrText xml:space="preserve"> PAGEREF _Toc230179904 \h </w:instrText>
            </w:r>
            <w:r>
              <w:rPr>
                <w:noProof/>
                <w:webHidden/>
              </w:rPr>
            </w:r>
            <w:r>
              <w:rPr>
                <w:noProof/>
                <w:webHidden/>
              </w:rPr>
              <w:fldChar w:fldCharType="separate"/>
            </w:r>
            <w:r>
              <w:rPr>
                <w:noProof/>
                <w:webHidden/>
              </w:rPr>
              <w:t>7</w:t>
            </w:r>
            <w:r>
              <w:rPr>
                <w:noProof/>
                <w:webHidden/>
              </w:rPr>
              <w:fldChar w:fldCharType="end"/>
            </w:r>
          </w:hyperlink>
        </w:p>
        <w:p w14:paraId="4A7BC394" w14:textId="538A5522" w:rsidR="00D3528B" w:rsidRDefault="00D3528B">
          <w:pPr>
            <w:pStyle w:val="TM2"/>
            <w:tabs>
              <w:tab w:val="left" w:pos="720"/>
              <w:tab w:val="right" w:leader="dot" w:pos="10194"/>
            </w:tabs>
            <w:rPr>
              <w:rFonts w:asciiTheme="minorHAnsi" w:eastAsiaTheme="minorEastAsia" w:hAnsiTheme="minorHAnsi" w:cstheme="minorBidi"/>
              <w:noProof/>
              <w:kern w:val="2"/>
              <w:szCs w:val="24"/>
              <w:lang w:eastAsia="fr-FR" w:bidi="ar-SA"/>
              <w14:ligatures w14:val="standardContextual"/>
            </w:rPr>
          </w:pPr>
          <w:hyperlink w:anchor="_Toc230179905" w:history="1">
            <w:r w:rsidRPr="00A90CA3">
              <w:rPr>
                <w:rStyle w:val="Lienhypertexte"/>
                <w:rFonts w:eastAsia="Calibri Light"/>
                <w:noProof/>
              </w:rPr>
              <w:t>f.</w:t>
            </w:r>
            <w:r>
              <w:rPr>
                <w:rFonts w:asciiTheme="minorHAnsi" w:eastAsiaTheme="minorEastAsia" w:hAnsiTheme="minorHAnsi" w:cstheme="minorBidi"/>
                <w:noProof/>
                <w:kern w:val="2"/>
                <w:szCs w:val="24"/>
                <w:lang w:eastAsia="fr-FR" w:bidi="ar-SA"/>
                <w14:ligatures w14:val="standardContextual"/>
              </w:rPr>
              <w:tab/>
            </w:r>
            <w:r w:rsidRPr="00A90CA3">
              <w:rPr>
                <w:rStyle w:val="Lienhypertexte"/>
                <w:rFonts w:eastAsia="Calibri Light"/>
                <w:noProof/>
              </w:rPr>
              <w:t>Cartographie des espèces (faune/flore) et des habitats d’espèces</w:t>
            </w:r>
            <w:r>
              <w:rPr>
                <w:noProof/>
                <w:webHidden/>
              </w:rPr>
              <w:tab/>
            </w:r>
            <w:r>
              <w:rPr>
                <w:noProof/>
                <w:webHidden/>
              </w:rPr>
              <w:fldChar w:fldCharType="begin"/>
            </w:r>
            <w:r>
              <w:rPr>
                <w:noProof/>
                <w:webHidden/>
              </w:rPr>
              <w:instrText xml:space="preserve"> PAGEREF _Toc230179905 \h </w:instrText>
            </w:r>
            <w:r>
              <w:rPr>
                <w:noProof/>
                <w:webHidden/>
              </w:rPr>
            </w:r>
            <w:r>
              <w:rPr>
                <w:noProof/>
                <w:webHidden/>
              </w:rPr>
              <w:fldChar w:fldCharType="separate"/>
            </w:r>
            <w:r>
              <w:rPr>
                <w:noProof/>
                <w:webHidden/>
              </w:rPr>
              <w:t>7</w:t>
            </w:r>
            <w:r>
              <w:rPr>
                <w:noProof/>
                <w:webHidden/>
              </w:rPr>
              <w:fldChar w:fldCharType="end"/>
            </w:r>
          </w:hyperlink>
        </w:p>
        <w:p w14:paraId="090AEB45" w14:textId="3E476BF2" w:rsidR="00D3528B" w:rsidRDefault="00D3528B">
          <w:pPr>
            <w:pStyle w:val="TM1"/>
            <w:tabs>
              <w:tab w:val="right" w:leader="dot" w:pos="10194"/>
            </w:tabs>
            <w:rPr>
              <w:rFonts w:asciiTheme="minorHAnsi" w:eastAsiaTheme="minorEastAsia" w:hAnsiTheme="minorHAnsi" w:cstheme="minorBidi"/>
              <w:noProof/>
              <w:kern w:val="2"/>
              <w:szCs w:val="24"/>
              <w:lang w:eastAsia="fr-FR" w:bidi="ar-SA"/>
              <w14:ligatures w14:val="standardContextual"/>
            </w:rPr>
          </w:pPr>
          <w:hyperlink w:anchor="_Toc230179906" w:history="1">
            <w:r w:rsidRPr="00A90CA3">
              <w:rPr>
                <w:rStyle w:val="Lienhypertexte"/>
                <w:rFonts w:eastAsia="Calibri Light"/>
                <w:noProof/>
              </w:rPr>
              <w:t>Phase 3 : Enjeux</w:t>
            </w:r>
            <w:r>
              <w:rPr>
                <w:noProof/>
                <w:webHidden/>
              </w:rPr>
              <w:tab/>
            </w:r>
            <w:r>
              <w:rPr>
                <w:noProof/>
                <w:webHidden/>
              </w:rPr>
              <w:fldChar w:fldCharType="begin"/>
            </w:r>
            <w:r>
              <w:rPr>
                <w:noProof/>
                <w:webHidden/>
              </w:rPr>
              <w:instrText xml:space="preserve"> PAGEREF _Toc230179906 \h </w:instrText>
            </w:r>
            <w:r>
              <w:rPr>
                <w:noProof/>
                <w:webHidden/>
              </w:rPr>
            </w:r>
            <w:r>
              <w:rPr>
                <w:noProof/>
                <w:webHidden/>
              </w:rPr>
              <w:fldChar w:fldCharType="separate"/>
            </w:r>
            <w:r>
              <w:rPr>
                <w:noProof/>
                <w:webHidden/>
              </w:rPr>
              <w:t>8</w:t>
            </w:r>
            <w:r>
              <w:rPr>
                <w:noProof/>
                <w:webHidden/>
              </w:rPr>
              <w:fldChar w:fldCharType="end"/>
            </w:r>
          </w:hyperlink>
        </w:p>
        <w:p w14:paraId="02F07C21" w14:textId="3CB47A86" w:rsidR="00D3528B" w:rsidRDefault="00D3528B">
          <w:pPr>
            <w:pStyle w:val="TM1"/>
            <w:tabs>
              <w:tab w:val="right" w:leader="dot" w:pos="10194"/>
            </w:tabs>
            <w:rPr>
              <w:rFonts w:asciiTheme="minorHAnsi" w:eastAsiaTheme="minorEastAsia" w:hAnsiTheme="minorHAnsi" w:cstheme="minorBidi"/>
              <w:noProof/>
              <w:kern w:val="2"/>
              <w:szCs w:val="24"/>
              <w:lang w:eastAsia="fr-FR" w:bidi="ar-SA"/>
              <w14:ligatures w14:val="standardContextual"/>
            </w:rPr>
          </w:pPr>
          <w:hyperlink w:anchor="_Toc230179907" w:history="1">
            <w:r w:rsidRPr="00A90CA3">
              <w:rPr>
                <w:rStyle w:val="Lienhypertexte"/>
                <w:rFonts w:eastAsia="Calibri Light"/>
                <w:noProof/>
              </w:rPr>
              <w:t>Phase 4 et 5 : Stratégie et plan d’actions</w:t>
            </w:r>
            <w:r>
              <w:rPr>
                <w:noProof/>
                <w:webHidden/>
              </w:rPr>
              <w:tab/>
            </w:r>
            <w:r>
              <w:rPr>
                <w:noProof/>
                <w:webHidden/>
              </w:rPr>
              <w:fldChar w:fldCharType="begin"/>
            </w:r>
            <w:r>
              <w:rPr>
                <w:noProof/>
                <w:webHidden/>
              </w:rPr>
              <w:instrText xml:space="preserve"> PAGEREF _Toc230179907 \h </w:instrText>
            </w:r>
            <w:r>
              <w:rPr>
                <w:noProof/>
                <w:webHidden/>
              </w:rPr>
            </w:r>
            <w:r>
              <w:rPr>
                <w:noProof/>
                <w:webHidden/>
              </w:rPr>
              <w:fldChar w:fldCharType="separate"/>
            </w:r>
            <w:r>
              <w:rPr>
                <w:noProof/>
                <w:webHidden/>
              </w:rPr>
              <w:t>8</w:t>
            </w:r>
            <w:r>
              <w:rPr>
                <w:noProof/>
                <w:webHidden/>
              </w:rPr>
              <w:fldChar w:fldCharType="end"/>
            </w:r>
          </w:hyperlink>
        </w:p>
        <w:p w14:paraId="5ED6AB18" w14:textId="48FCEB4C" w:rsidR="00D3528B" w:rsidRDefault="00D3528B">
          <w:pPr>
            <w:pStyle w:val="TM1"/>
            <w:tabs>
              <w:tab w:val="right" w:leader="dot" w:pos="10194"/>
            </w:tabs>
            <w:rPr>
              <w:rFonts w:asciiTheme="minorHAnsi" w:eastAsiaTheme="minorEastAsia" w:hAnsiTheme="minorHAnsi" w:cstheme="minorBidi"/>
              <w:noProof/>
              <w:kern w:val="2"/>
              <w:szCs w:val="24"/>
              <w:lang w:eastAsia="fr-FR" w:bidi="ar-SA"/>
              <w14:ligatures w14:val="standardContextual"/>
            </w:rPr>
          </w:pPr>
          <w:hyperlink w:anchor="_Toc230179908" w:history="1">
            <w:r w:rsidRPr="00A90CA3">
              <w:rPr>
                <w:rStyle w:val="Lienhypertexte"/>
                <w:rFonts w:eastAsia="Calibri Light"/>
                <w:noProof/>
              </w:rPr>
              <w:t>Récapitulatif livrables attendus par action mobilisée</w:t>
            </w:r>
            <w:r>
              <w:rPr>
                <w:noProof/>
                <w:webHidden/>
              </w:rPr>
              <w:tab/>
            </w:r>
            <w:r>
              <w:rPr>
                <w:noProof/>
                <w:webHidden/>
              </w:rPr>
              <w:fldChar w:fldCharType="begin"/>
            </w:r>
            <w:r>
              <w:rPr>
                <w:noProof/>
                <w:webHidden/>
              </w:rPr>
              <w:instrText xml:space="preserve"> PAGEREF _Toc230179908 \h </w:instrText>
            </w:r>
            <w:r>
              <w:rPr>
                <w:noProof/>
                <w:webHidden/>
              </w:rPr>
            </w:r>
            <w:r>
              <w:rPr>
                <w:noProof/>
                <w:webHidden/>
              </w:rPr>
              <w:fldChar w:fldCharType="separate"/>
            </w:r>
            <w:r>
              <w:rPr>
                <w:noProof/>
                <w:webHidden/>
              </w:rPr>
              <w:t>8</w:t>
            </w:r>
            <w:r>
              <w:rPr>
                <w:noProof/>
                <w:webHidden/>
              </w:rPr>
              <w:fldChar w:fldCharType="end"/>
            </w:r>
          </w:hyperlink>
        </w:p>
        <w:p w14:paraId="6C6E9EE5" w14:textId="67EE4661" w:rsidR="00D3528B" w:rsidRDefault="00D3528B">
          <w:pPr>
            <w:pStyle w:val="TM1"/>
            <w:tabs>
              <w:tab w:val="right" w:leader="dot" w:pos="10194"/>
            </w:tabs>
            <w:rPr>
              <w:rFonts w:asciiTheme="minorHAnsi" w:eastAsiaTheme="minorEastAsia" w:hAnsiTheme="minorHAnsi" w:cstheme="minorBidi"/>
              <w:noProof/>
              <w:kern w:val="2"/>
              <w:szCs w:val="24"/>
              <w:lang w:eastAsia="fr-FR" w:bidi="ar-SA"/>
              <w14:ligatures w14:val="standardContextual"/>
            </w:rPr>
          </w:pPr>
          <w:hyperlink w:anchor="_Toc230179909" w:history="1">
            <w:r w:rsidRPr="00A90CA3">
              <w:rPr>
                <w:rStyle w:val="Lienhypertexte"/>
                <w:noProof/>
              </w:rPr>
              <w:t>Modalités et formats des restitutions</w:t>
            </w:r>
            <w:r>
              <w:rPr>
                <w:noProof/>
                <w:webHidden/>
              </w:rPr>
              <w:tab/>
            </w:r>
            <w:r>
              <w:rPr>
                <w:noProof/>
                <w:webHidden/>
              </w:rPr>
              <w:fldChar w:fldCharType="begin"/>
            </w:r>
            <w:r>
              <w:rPr>
                <w:noProof/>
                <w:webHidden/>
              </w:rPr>
              <w:instrText xml:space="preserve"> PAGEREF _Toc230179909 \h </w:instrText>
            </w:r>
            <w:r>
              <w:rPr>
                <w:noProof/>
                <w:webHidden/>
              </w:rPr>
            </w:r>
            <w:r>
              <w:rPr>
                <w:noProof/>
                <w:webHidden/>
              </w:rPr>
              <w:fldChar w:fldCharType="separate"/>
            </w:r>
            <w:r>
              <w:rPr>
                <w:noProof/>
                <w:webHidden/>
              </w:rPr>
              <w:t>10</w:t>
            </w:r>
            <w:r>
              <w:rPr>
                <w:noProof/>
                <w:webHidden/>
              </w:rPr>
              <w:fldChar w:fldCharType="end"/>
            </w:r>
          </w:hyperlink>
        </w:p>
        <w:p w14:paraId="085E49FE" w14:textId="6AD2AC9A" w:rsidR="000C49DA" w:rsidRDefault="000C49DA">
          <w:r>
            <w:rPr>
              <w:b/>
              <w:bCs/>
            </w:rPr>
            <w:fldChar w:fldCharType="end"/>
          </w:r>
        </w:p>
      </w:sdtContent>
    </w:sdt>
    <w:p w14:paraId="3B025A5A" w14:textId="4E8F57F1" w:rsidR="0032652D" w:rsidRDefault="0032652D"/>
    <w:p w14:paraId="6450F1AE" w14:textId="77777777" w:rsidR="0032652D" w:rsidRDefault="0032652D">
      <w:pPr>
        <w:pStyle w:val="Standard"/>
        <w:rPr>
          <w:b/>
          <w:bCs/>
          <w:color w:val="000080"/>
          <w:lang w:eastAsia="fr-FR"/>
        </w:rPr>
      </w:pPr>
    </w:p>
    <w:p w14:paraId="03011D5B" w14:textId="77777777" w:rsidR="000C49DA" w:rsidRDefault="000C49DA">
      <w:pPr>
        <w:pStyle w:val="Standard"/>
        <w:rPr>
          <w:b/>
          <w:bCs/>
          <w:color w:val="000080"/>
          <w:lang w:eastAsia="fr-FR"/>
        </w:rPr>
      </w:pPr>
    </w:p>
    <w:p w14:paraId="27835DB1" w14:textId="77777777" w:rsidR="000C49DA" w:rsidRDefault="000C49DA">
      <w:pPr>
        <w:pStyle w:val="Standard"/>
        <w:rPr>
          <w:b/>
          <w:bCs/>
          <w:color w:val="000080"/>
          <w:lang w:eastAsia="fr-FR"/>
        </w:rPr>
      </w:pPr>
    </w:p>
    <w:p w14:paraId="31624A4F" w14:textId="77777777" w:rsidR="000C49DA" w:rsidRDefault="000C49DA">
      <w:pPr>
        <w:pStyle w:val="Standard"/>
        <w:rPr>
          <w:b/>
          <w:bCs/>
          <w:color w:val="000080"/>
          <w:lang w:eastAsia="fr-FR"/>
        </w:rPr>
      </w:pPr>
    </w:p>
    <w:p w14:paraId="2819200D" w14:textId="77777777" w:rsidR="000C49DA" w:rsidRDefault="000C49DA">
      <w:pPr>
        <w:pStyle w:val="Standard"/>
        <w:rPr>
          <w:b/>
          <w:bCs/>
          <w:color w:val="000080"/>
          <w:lang w:eastAsia="fr-FR"/>
        </w:rPr>
      </w:pPr>
    </w:p>
    <w:p w14:paraId="0711056C" w14:textId="77777777" w:rsidR="000C49DA" w:rsidRDefault="000C49DA">
      <w:pPr>
        <w:pStyle w:val="Standard"/>
        <w:rPr>
          <w:b/>
          <w:bCs/>
          <w:color w:val="000080"/>
          <w:lang w:eastAsia="fr-FR"/>
        </w:rPr>
      </w:pPr>
    </w:p>
    <w:p w14:paraId="18AD02DB" w14:textId="77777777" w:rsidR="000C49DA" w:rsidRDefault="000C49DA">
      <w:pPr>
        <w:pStyle w:val="Standard"/>
        <w:rPr>
          <w:b/>
          <w:bCs/>
          <w:color w:val="000080"/>
          <w:lang w:eastAsia="fr-FR"/>
        </w:rPr>
      </w:pPr>
    </w:p>
    <w:p w14:paraId="12B005AF" w14:textId="77777777" w:rsidR="002E21FB" w:rsidRDefault="002E21FB">
      <w:pPr>
        <w:pStyle w:val="Standard"/>
        <w:rPr>
          <w:b/>
          <w:bCs/>
          <w:color w:val="000080"/>
          <w:lang w:eastAsia="fr-FR"/>
        </w:rPr>
      </w:pPr>
    </w:p>
    <w:p w14:paraId="3C4816AF" w14:textId="77777777" w:rsidR="002E21FB" w:rsidRDefault="002E21FB">
      <w:pPr>
        <w:pStyle w:val="Standard"/>
        <w:rPr>
          <w:b/>
          <w:bCs/>
          <w:color w:val="000080"/>
          <w:lang w:eastAsia="fr-FR"/>
        </w:rPr>
      </w:pPr>
    </w:p>
    <w:p w14:paraId="34AD28F1" w14:textId="77777777" w:rsidR="002E21FB" w:rsidRDefault="002E21FB">
      <w:pPr>
        <w:pStyle w:val="Standard"/>
        <w:rPr>
          <w:b/>
          <w:bCs/>
          <w:color w:val="000080"/>
          <w:lang w:eastAsia="fr-FR"/>
        </w:rPr>
      </w:pPr>
    </w:p>
    <w:p w14:paraId="05309CD7" w14:textId="77777777" w:rsidR="002E21FB" w:rsidRDefault="002E21FB">
      <w:pPr>
        <w:pStyle w:val="Standard"/>
        <w:rPr>
          <w:b/>
          <w:bCs/>
          <w:color w:val="000080"/>
          <w:lang w:eastAsia="fr-FR"/>
        </w:rPr>
      </w:pPr>
    </w:p>
    <w:p w14:paraId="41F34336" w14:textId="77777777" w:rsidR="002E21FB" w:rsidRDefault="002E21FB">
      <w:pPr>
        <w:pStyle w:val="Standard"/>
        <w:rPr>
          <w:b/>
          <w:bCs/>
          <w:color w:val="000080"/>
          <w:lang w:eastAsia="fr-FR"/>
        </w:rPr>
      </w:pPr>
    </w:p>
    <w:p w14:paraId="18EA1796" w14:textId="77777777" w:rsidR="002E21FB" w:rsidRDefault="002E21FB">
      <w:pPr>
        <w:pStyle w:val="Standard"/>
        <w:rPr>
          <w:b/>
          <w:bCs/>
          <w:color w:val="000080"/>
          <w:lang w:eastAsia="fr-FR"/>
        </w:rPr>
      </w:pPr>
    </w:p>
    <w:p w14:paraId="1AD8F748" w14:textId="77777777" w:rsidR="002E21FB" w:rsidRDefault="002E21FB">
      <w:pPr>
        <w:pStyle w:val="Standard"/>
        <w:rPr>
          <w:b/>
          <w:bCs/>
          <w:color w:val="000080"/>
          <w:lang w:eastAsia="fr-FR"/>
        </w:rPr>
      </w:pPr>
    </w:p>
    <w:p w14:paraId="580B5706" w14:textId="77777777" w:rsidR="002E21FB" w:rsidRDefault="002E21FB">
      <w:pPr>
        <w:pStyle w:val="Standard"/>
        <w:rPr>
          <w:b/>
          <w:bCs/>
          <w:color w:val="000080"/>
          <w:lang w:eastAsia="fr-FR"/>
        </w:rPr>
      </w:pPr>
    </w:p>
    <w:p w14:paraId="2FEEB8EA" w14:textId="77777777" w:rsidR="002E21FB" w:rsidRDefault="002E21FB">
      <w:pPr>
        <w:pStyle w:val="Standard"/>
        <w:rPr>
          <w:b/>
          <w:bCs/>
          <w:color w:val="000080"/>
          <w:lang w:eastAsia="fr-FR"/>
        </w:rPr>
      </w:pPr>
    </w:p>
    <w:p w14:paraId="369D0BE4" w14:textId="77777777" w:rsidR="002E21FB" w:rsidRDefault="002E21FB">
      <w:pPr>
        <w:pStyle w:val="Standard"/>
        <w:rPr>
          <w:b/>
          <w:bCs/>
          <w:color w:val="000080"/>
          <w:lang w:eastAsia="fr-FR"/>
        </w:rPr>
      </w:pPr>
    </w:p>
    <w:p w14:paraId="77D57C9F" w14:textId="77777777" w:rsidR="002E21FB" w:rsidRDefault="002E21FB">
      <w:pPr>
        <w:pStyle w:val="Standard"/>
        <w:rPr>
          <w:b/>
          <w:bCs/>
          <w:color w:val="000080"/>
          <w:lang w:eastAsia="fr-FR"/>
        </w:rPr>
      </w:pPr>
    </w:p>
    <w:p w14:paraId="4570B6C6" w14:textId="07CC4271" w:rsidR="002E21FB" w:rsidRPr="006A7525" w:rsidRDefault="006A7525" w:rsidP="006A7525">
      <w:pPr>
        <w:suppressAutoHyphens w:val="0"/>
        <w:rPr>
          <w:rFonts w:ascii="Arial" w:eastAsia="Times New Roman" w:hAnsi="Arial" w:cs="Arial"/>
          <w:b/>
          <w:bCs/>
          <w:color w:val="000080"/>
          <w:lang w:eastAsia="fr-FR" w:bidi="ar-SA"/>
        </w:rPr>
      </w:pPr>
      <w:r>
        <w:rPr>
          <w:b/>
          <w:bCs/>
          <w:color w:val="000080"/>
          <w:lang w:eastAsia="fr-FR"/>
        </w:rPr>
        <w:br w:type="page"/>
      </w:r>
    </w:p>
    <w:p w14:paraId="37F365A7" w14:textId="77777777" w:rsidR="002E21FB" w:rsidRPr="00E81808" w:rsidRDefault="002E21FB" w:rsidP="00E81808"/>
    <w:p w14:paraId="105488E4" w14:textId="77777777" w:rsidR="0032652D" w:rsidRPr="00E81808" w:rsidRDefault="0032652D" w:rsidP="00E81808"/>
    <w:p w14:paraId="16143CCA" w14:textId="77777777" w:rsidR="0032652D" w:rsidRPr="00E81808" w:rsidRDefault="00B54495" w:rsidP="00E81808">
      <w:pPr>
        <w:pStyle w:val="Titre1"/>
        <w:rPr>
          <w:rFonts w:eastAsia="Aptos"/>
        </w:rPr>
      </w:pPr>
      <w:bookmarkStart w:id="2" w:name="_Toc210643853"/>
      <w:bookmarkStart w:id="3" w:name="_Toc230179897"/>
      <w:r w:rsidRPr="00E81808">
        <w:rPr>
          <w:rFonts w:eastAsia="Aptos"/>
        </w:rPr>
        <w:t>Préambule / Objectif de la mission</w:t>
      </w:r>
      <w:bookmarkEnd w:id="2"/>
      <w:bookmarkEnd w:id="3"/>
      <w:r w:rsidRPr="00E81808">
        <w:rPr>
          <w:rFonts w:eastAsia="Aptos"/>
        </w:rPr>
        <w:t xml:space="preserve"> </w:t>
      </w:r>
    </w:p>
    <w:p w14:paraId="216CE06F" w14:textId="77777777" w:rsidR="0032652D" w:rsidRPr="00E81808" w:rsidRDefault="0032652D" w:rsidP="00E81808"/>
    <w:p w14:paraId="68EACE00" w14:textId="77777777" w:rsidR="0032652D" w:rsidRPr="00E81808" w:rsidRDefault="00B54495" w:rsidP="00E81808">
      <w:r w:rsidRPr="00E81808">
        <w:t>Le réseau Natura 2000 est un outil majeur de la politique de l’Union Européenne en matière d’écologie. Il est régi à échelle européenne par deux directives : la Directive « Oiseaux » 2009/147/CE du 30 novembre 2009 et la Directive « Habitats faune flore » 92/43/CEE du 21 mai 1992 modifiée par la directive 97/62/CEE.</w:t>
      </w:r>
    </w:p>
    <w:p w14:paraId="12EDC160" w14:textId="77777777" w:rsidR="0032652D" w:rsidRPr="00E81808" w:rsidRDefault="0032652D" w:rsidP="00E81808"/>
    <w:p w14:paraId="46203E84" w14:textId="77777777" w:rsidR="0032652D" w:rsidRPr="00E81808" w:rsidRDefault="00B54495" w:rsidP="00E81808">
      <w:r w:rsidRPr="00E81808">
        <w:t>Son objectif principal est la préservation et la restauration de la biodiversité, en particulier des espèces et habitats d’intérêt communautaire (HIC) identifiés dans les deux directives. Cette ambition s’inscrit dans une approche conciliant enjeux écologiques, économiques, sociaux, culturels et territoriaux. En France, la mise en œuvre de Natura 2000 repose sur une démarche volontaire, concertée et contractualisée.</w:t>
      </w:r>
    </w:p>
    <w:p w14:paraId="197BF4E3" w14:textId="77777777" w:rsidR="00850AFF" w:rsidRDefault="00850AFF" w:rsidP="00E81808"/>
    <w:p w14:paraId="5E0B2219" w14:textId="394B5155" w:rsidR="0032652D" w:rsidRPr="00E81808" w:rsidRDefault="00B54495" w:rsidP="00E81808">
      <w:r w:rsidRPr="00E81808">
        <w:t>Chaque site fait l’objet d’un Document d’Objectifs (DOCOB), élaboré à partir d’inventaires et d’expertises naturalistes. Ce document définit l’état de conservation des habitats et espèces, les enjeux, les pressions, les objectifs de gestion et les actions à mettre en œuvre. Il vise à concilier la préservation des habitats et des espèces d’intérêt communautaire avec les activités humaines.</w:t>
      </w:r>
    </w:p>
    <w:p w14:paraId="05195E82" w14:textId="77777777" w:rsidR="00850AFF" w:rsidRDefault="00850AFF" w:rsidP="00E81808"/>
    <w:p w14:paraId="6C27F23F" w14:textId="4E67F470" w:rsidR="0032652D" w:rsidRPr="00E81808" w:rsidRDefault="00B54495" w:rsidP="00E81808">
      <w:r w:rsidRPr="00E81808">
        <w:t>L’élaboration et la révision des documents d’objectifs (DOCOB) sont des étapes essentielles pour définir, planifier et suivre les actions de gestion adaptées à chaque site Natura 2000, en concertation avec l’ensemble des acteurs locaux.</w:t>
      </w:r>
    </w:p>
    <w:p w14:paraId="6E946808" w14:textId="77777777" w:rsidR="00850AFF" w:rsidRDefault="00850AFF" w:rsidP="00E81808"/>
    <w:p w14:paraId="53853A92" w14:textId="65B51285" w:rsidR="0032652D" w:rsidRDefault="00B54495" w:rsidP="00E81808">
      <w:r w:rsidRPr="00E81808">
        <w:t>Le présent cahier des charges précise les attentes, les modalités et les critères relatifs à la révision des DOCOB dans le cadre de l’appel à projets. Il vise à garantir la qualité, la cohérence et l’efficacité des démarches engagées, tout en favorisant l’appropriation des enjeux Natura 2000 par les partenaires et les usagers du territoire.</w:t>
      </w:r>
    </w:p>
    <w:p w14:paraId="7B8CDADC" w14:textId="77777777" w:rsidR="00850AFF" w:rsidRPr="00E81808" w:rsidRDefault="00850AFF" w:rsidP="00E81808"/>
    <w:p w14:paraId="04BD7D2F" w14:textId="77777777" w:rsidR="005A4770" w:rsidRPr="00E81808" w:rsidRDefault="005A4770" w:rsidP="00E81808">
      <w:r w:rsidRPr="00E81808">
        <w:rPr>
          <w:noProof/>
        </w:rPr>
        <w:drawing>
          <wp:inline distT="0" distB="0" distL="0" distR="0" wp14:anchorId="15DFF8EC" wp14:editId="138AA3DC">
            <wp:extent cx="5080883" cy="2834221"/>
            <wp:effectExtent l="0" t="0" r="5715" b="4445"/>
            <wp:docPr id="1146147771" name="Image 2" descr="Une image contenant texte, capture d’écran, Polic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147771" name="Image 2" descr="Une image contenant texte, capture d’écran, Police, logo&#10;&#10;Le contenu généré par l’IA peut êtr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97687" cy="2843595"/>
                    </a:xfrm>
                    <a:prstGeom prst="rect">
                      <a:avLst/>
                    </a:prstGeom>
                    <a:noFill/>
                    <a:ln>
                      <a:noFill/>
                    </a:ln>
                  </pic:spPr>
                </pic:pic>
              </a:graphicData>
            </a:graphic>
          </wp:inline>
        </w:drawing>
      </w:r>
    </w:p>
    <w:p w14:paraId="4C5D387F" w14:textId="4E31B93C" w:rsidR="005A4770" w:rsidRPr="00850AFF" w:rsidRDefault="005A4770" w:rsidP="00850AFF">
      <w:pPr>
        <w:jc w:val="right"/>
        <w:rPr>
          <w:i/>
          <w:iCs/>
        </w:rPr>
      </w:pPr>
      <w:r w:rsidRPr="00850AFF">
        <w:rPr>
          <w:i/>
          <w:iCs/>
        </w:rPr>
        <w:t xml:space="preserve">Figure </w:t>
      </w:r>
      <w:r w:rsidRPr="00850AFF">
        <w:rPr>
          <w:i/>
          <w:iCs/>
        </w:rPr>
        <w:fldChar w:fldCharType="begin"/>
      </w:r>
      <w:r w:rsidRPr="00850AFF">
        <w:rPr>
          <w:i/>
          <w:iCs/>
        </w:rPr>
        <w:instrText xml:space="preserve"> SEQ Figure \* ARABIC </w:instrText>
      </w:r>
      <w:r w:rsidRPr="00850AFF">
        <w:rPr>
          <w:i/>
          <w:iCs/>
        </w:rPr>
        <w:fldChar w:fldCharType="separate"/>
      </w:r>
      <w:r w:rsidRPr="00850AFF">
        <w:rPr>
          <w:i/>
          <w:iCs/>
        </w:rPr>
        <w:t>1</w:t>
      </w:r>
      <w:r w:rsidRPr="00850AFF">
        <w:rPr>
          <w:i/>
          <w:iCs/>
        </w:rPr>
        <w:fldChar w:fldCharType="end"/>
      </w:r>
      <w:r w:rsidRPr="00850AFF">
        <w:rPr>
          <w:i/>
          <w:iCs/>
        </w:rPr>
        <w:t xml:space="preserve"> : OFB, Formation CT88</w:t>
      </w:r>
    </w:p>
    <w:p w14:paraId="00ED7F03" w14:textId="77777777" w:rsidR="005E18DC" w:rsidRPr="00E81808" w:rsidRDefault="005E18DC" w:rsidP="00E81808"/>
    <w:p w14:paraId="30925298" w14:textId="77777777" w:rsidR="005E18DC" w:rsidRPr="00E81808" w:rsidRDefault="005E18DC" w:rsidP="00E81808"/>
    <w:p w14:paraId="76CD465C" w14:textId="5E7E1EB8" w:rsidR="00E548CA" w:rsidRPr="00E81808" w:rsidRDefault="005E18DC" w:rsidP="00E81808">
      <w:r w:rsidRPr="00E81808">
        <w:t xml:space="preserve">La révision du DOCOB </w:t>
      </w:r>
      <w:r w:rsidR="00E548CA" w:rsidRPr="00E81808">
        <w:t xml:space="preserve">s’appuie </w:t>
      </w:r>
      <w:r w:rsidRPr="00E81808">
        <w:t xml:space="preserve">sur une démarche participative </w:t>
      </w:r>
      <w:r w:rsidR="00E548CA" w:rsidRPr="00E81808">
        <w:t>visant à associer</w:t>
      </w:r>
      <w:r w:rsidRPr="00E81808">
        <w:t xml:space="preserve"> l’ensemble des acteurs du territoire. </w:t>
      </w:r>
      <w:r w:rsidR="00E548CA" w:rsidRPr="00E81808">
        <w:t>A ce titre, la mobilisation des</w:t>
      </w:r>
      <w:r w:rsidRPr="00E81808">
        <w:t xml:space="preserve"> parties prenantes (usagers, élus, gestionnaires, associations et experts) </w:t>
      </w:r>
      <w:r w:rsidR="00E548CA" w:rsidRPr="00E81808">
        <w:t xml:space="preserve">constitue un élément central du processus. </w:t>
      </w:r>
    </w:p>
    <w:p w14:paraId="44FC78BB" w14:textId="77777777" w:rsidR="00E548CA" w:rsidRPr="00E81808" w:rsidRDefault="00E548CA" w:rsidP="00E81808"/>
    <w:p w14:paraId="432D6A06" w14:textId="36B10C84" w:rsidR="005E18DC" w:rsidRPr="00E81808" w:rsidRDefault="00E548CA" w:rsidP="00E81808">
      <w:r w:rsidRPr="00E81808">
        <w:t>Cette mobilisation s’inscrit dans le cadre d’</w:t>
      </w:r>
      <w:r w:rsidR="005E18DC" w:rsidRPr="00E81808">
        <w:t>un plan de concertation structuré</w:t>
      </w:r>
      <w:r w:rsidRPr="00E81808">
        <w:t xml:space="preserve">, reposant notamment sur l’organisation de </w:t>
      </w:r>
      <w:r w:rsidR="005E18DC" w:rsidRPr="00E81808">
        <w:t>réunions</w:t>
      </w:r>
      <w:r w:rsidRPr="00E81808">
        <w:t xml:space="preserve"> et de </w:t>
      </w:r>
      <w:r w:rsidR="005E18DC" w:rsidRPr="00E81808">
        <w:t>groupes de travail</w:t>
      </w:r>
      <w:r w:rsidRPr="00E81808">
        <w:t>.</w:t>
      </w:r>
      <w:r w:rsidR="005E18DC" w:rsidRPr="00E81808">
        <w:t xml:space="preserve"> </w:t>
      </w:r>
      <w:r w:rsidR="0094421D" w:rsidRPr="00E81808">
        <w:t xml:space="preserve">Ceux-ci </w:t>
      </w:r>
      <w:r w:rsidR="005E18DC" w:rsidRPr="00E81808">
        <w:t xml:space="preserve">permettent de préciser les enjeux, de </w:t>
      </w:r>
      <w:proofErr w:type="spellStart"/>
      <w:r w:rsidR="005E18DC" w:rsidRPr="00E81808">
        <w:t>co</w:t>
      </w:r>
      <w:r w:rsidR="005E18DC" w:rsidRPr="00E81808">
        <w:noBreakHyphen/>
        <w:t>construire</w:t>
      </w:r>
      <w:proofErr w:type="spellEnd"/>
      <w:r w:rsidR="005E18DC" w:rsidRPr="00E81808">
        <w:t xml:space="preserve"> les objectifs </w:t>
      </w:r>
      <w:r w:rsidR="0049616D" w:rsidRPr="00E81808">
        <w:t xml:space="preserve">de gestion </w:t>
      </w:r>
      <w:r w:rsidR="005E18DC" w:rsidRPr="00E81808">
        <w:t>et d’identifier</w:t>
      </w:r>
      <w:r w:rsidR="0049616D" w:rsidRPr="00E81808">
        <w:t>, le cas échéant,</w:t>
      </w:r>
      <w:r w:rsidR="005E18DC" w:rsidRPr="00E81808">
        <w:t xml:space="preserve"> les besoins </w:t>
      </w:r>
      <w:r w:rsidR="0049616D" w:rsidRPr="00E81808">
        <w:t>complémentaires</w:t>
      </w:r>
      <w:r w:rsidR="005E18DC" w:rsidRPr="00E81808">
        <w:t xml:space="preserve"> en connaissance</w:t>
      </w:r>
      <w:r w:rsidR="0049616D" w:rsidRPr="00E81808">
        <w:t xml:space="preserve">. Ces besoins peuvent conduire à la réalisation </w:t>
      </w:r>
      <w:r w:rsidR="0094421D" w:rsidRPr="00E81808">
        <w:t>d’inventaires</w:t>
      </w:r>
      <w:r w:rsidR="005E18DC" w:rsidRPr="00E81808">
        <w:t xml:space="preserve"> ou </w:t>
      </w:r>
      <w:r w:rsidR="00605370" w:rsidRPr="00E81808">
        <w:t xml:space="preserve">de </w:t>
      </w:r>
      <w:r w:rsidR="005E18DC" w:rsidRPr="00E81808">
        <w:t xml:space="preserve">prospections </w:t>
      </w:r>
      <w:r w:rsidR="0049616D" w:rsidRPr="00E81808">
        <w:t>spécifiques</w:t>
      </w:r>
      <w:r w:rsidR="005E18DC" w:rsidRPr="00E81808">
        <w:t>.</w:t>
      </w:r>
    </w:p>
    <w:p w14:paraId="4049337C" w14:textId="77777777" w:rsidR="005E18DC" w:rsidRPr="00E81808" w:rsidRDefault="005E18DC" w:rsidP="00E81808"/>
    <w:p w14:paraId="56F062DB" w14:textId="6937AA15" w:rsidR="0049616D" w:rsidRPr="00E81808" w:rsidRDefault="005E18DC" w:rsidP="00E81808">
      <w:r w:rsidRPr="00E81808">
        <w:t xml:space="preserve">Tout au long </w:t>
      </w:r>
      <w:r w:rsidR="0049616D" w:rsidRPr="00E81808">
        <w:t xml:space="preserve">de la démarche, </w:t>
      </w:r>
      <w:r w:rsidRPr="00E81808">
        <w:t xml:space="preserve">le Comité de pilotage </w:t>
      </w:r>
      <w:r w:rsidR="0049616D" w:rsidRPr="00E81808">
        <w:t>ainsi que</w:t>
      </w:r>
      <w:r w:rsidRPr="00E81808">
        <w:t xml:space="preserve"> les groupes de travail </w:t>
      </w:r>
      <w:r w:rsidR="0049616D" w:rsidRPr="00E81808">
        <w:t>constitués</w:t>
      </w:r>
      <w:r w:rsidRPr="00E81808">
        <w:t xml:space="preserve"> sont mobilisés </w:t>
      </w:r>
      <w:r w:rsidR="0049616D" w:rsidRPr="00E81808">
        <w:t xml:space="preserve">aux </w:t>
      </w:r>
      <w:r w:rsidRPr="00E81808">
        <w:t>différentes étapes</w:t>
      </w:r>
      <w:r w:rsidR="0049616D" w:rsidRPr="00E81808">
        <w:t xml:space="preserve"> de la révision</w:t>
      </w:r>
      <w:r w:rsidR="00605370" w:rsidRPr="00E81808">
        <w:t>,</w:t>
      </w:r>
      <w:r w:rsidR="0049616D" w:rsidRPr="00E81808">
        <w:t xml:space="preserve"> afin d’assurer le suivi, la validation et l’appropriation des travaux</w:t>
      </w:r>
      <w:r w:rsidRPr="00E81808">
        <w:t xml:space="preserve">.  </w:t>
      </w:r>
    </w:p>
    <w:p w14:paraId="1F234D97" w14:textId="77777777" w:rsidR="0049616D" w:rsidRPr="00E81808" w:rsidRDefault="0049616D" w:rsidP="00E81808"/>
    <w:p w14:paraId="24254E14" w14:textId="7EF0DF29" w:rsidR="0049616D" w:rsidRPr="00E81808" w:rsidRDefault="0049616D" w:rsidP="00E81808">
      <w:r w:rsidRPr="00E81808">
        <w:t>Parallèlement</w:t>
      </w:r>
      <w:r w:rsidR="005E18DC" w:rsidRPr="00E81808">
        <w:t xml:space="preserve">, les données issues du terrain, des inventaires et de la concertation sont </w:t>
      </w:r>
      <w:r w:rsidRPr="00E81808">
        <w:t>structurées et</w:t>
      </w:r>
      <w:r w:rsidR="005E18DC" w:rsidRPr="00E81808">
        <w:t xml:space="preserve"> intégrées </w:t>
      </w:r>
      <w:r w:rsidRPr="00E81808">
        <w:t xml:space="preserve">au sein de </w:t>
      </w:r>
      <w:r w:rsidR="005E18DC" w:rsidRPr="00E81808">
        <w:t xml:space="preserve">bases </w:t>
      </w:r>
      <w:r w:rsidRPr="00E81808">
        <w:t>de données géographiques (</w:t>
      </w:r>
      <w:r w:rsidR="005E18DC" w:rsidRPr="00E81808">
        <w:t>SIG</w:t>
      </w:r>
      <w:r w:rsidRPr="00E81808">
        <w:t xml:space="preserve">). Elles servent de support à l’élaboration de </w:t>
      </w:r>
      <w:r w:rsidR="005E18DC" w:rsidRPr="00E81808">
        <w:t>cartographies thématiques (habitats, espèces, usages, pressions</w:t>
      </w:r>
      <w:r w:rsidRPr="00E81808">
        <w:t>, enjeux</w:t>
      </w:r>
      <w:r w:rsidR="005E18DC" w:rsidRPr="00E81808">
        <w:t xml:space="preserve">). </w:t>
      </w:r>
    </w:p>
    <w:p w14:paraId="620C2A4A" w14:textId="77777777" w:rsidR="0049616D" w:rsidRPr="00E81808" w:rsidRDefault="0049616D" w:rsidP="00E81808"/>
    <w:p w14:paraId="5D1BB35B" w14:textId="3B105BF4" w:rsidR="005A4770" w:rsidRDefault="00F155E5" w:rsidP="00E81808">
      <w:pPr>
        <w:rPr>
          <w:b/>
          <w:bCs/>
        </w:rPr>
      </w:pPr>
      <w:r w:rsidRPr="00850AFF">
        <w:rPr>
          <w:b/>
          <w:bCs/>
        </w:rPr>
        <w:t xml:space="preserve">De </w:t>
      </w:r>
      <w:r w:rsidR="00E548CA" w:rsidRPr="00850AFF">
        <w:rPr>
          <w:b/>
          <w:bCs/>
        </w:rPr>
        <w:t>manière</w:t>
      </w:r>
      <w:r w:rsidRPr="00850AFF">
        <w:rPr>
          <w:b/>
          <w:bCs/>
        </w:rPr>
        <w:t xml:space="preserve"> générale</w:t>
      </w:r>
      <w:r w:rsidR="00E548CA" w:rsidRPr="00850AFF">
        <w:rPr>
          <w:b/>
          <w:bCs/>
        </w:rPr>
        <w:t xml:space="preserve">, </w:t>
      </w:r>
      <w:r w:rsidRPr="00850AFF">
        <w:rPr>
          <w:b/>
          <w:bCs/>
        </w:rPr>
        <w:t>il est attendu que la révision du DOCOB</w:t>
      </w:r>
      <w:r w:rsidR="00E548CA" w:rsidRPr="00850AFF">
        <w:rPr>
          <w:b/>
          <w:bCs/>
        </w:rPr>
        <w:t xml:space="preserve"> respecte</w:t>
      </w:r>
      <w:r w:rsidRPr="00850AFF">
        <w:rPr>
          <w:b/>
          <w:bCs/>
        </w:rPr>
        <w:t xml:space="preserve"> les étapes logiques identifiées ci-dessous et </w:t>
      </w:r>
      <w:r w:rsidR="00605370" w:rsidRPr="00850AFF">
        <w:rPr>
          <w:b/>
          <w:bCs/>
        </w:rPr>
        <w:t xml:space="preserve">soit </w:t>
      </w:r>
      <w:r w:rsidRPr="00850AFF">
        <w:rPr>
          <w:b/>
          <w:bCs/>
        </w:rPr>
        <w:t xml:space="preserve">conforme aux </w:t>
      </w:r>
      <w:r w:rsidR="0094421D" w:rsidRPr="00850AFF">
        <w:rPr>
          <w:b/>
          <w:bCs/>
        </w:rPr>
        <w:t>exigences de</w:t>
      </w:r>
      <w:r w:rsidR="00605370" w:rsidRPr="00850AFF">
        <w:rPr>
          <w:b/>
          <w:bCs/>
        </w:rPr>
        <w:t xml:space="preserve"> </w:t>
      </w:r>
      <w:r w:rsidR="00E548CA" w:rsidRPr="00850AFF">
        <w:rPr>
          <w:b/>
          <w:bCs/>
        </w:rPr>
        <w:t>la méthode</w:t>
      </w:r>
      <w:r w:rsidRPr="00850AFF">
        <w:rPr>
          <w:b/>
          <w:bCs/>
        </w:rPr>
        <w:t xml:space="preserve"> CT88</w:t>
      </w:r>
      <w:r w:rsidR="0023419E" w:rsidRPr="00850AFF">
        <w:rPr>
          <w:b/>
          <w:bCs/>
        </w:rPr>
        <w:t xml:space="preserve"> (</w:t>
      </w:r>
      <w:hyperlink r:id="rId11" w:history="1">
        <w:r w:rsidR="0023419E" w:rsidRPr="00850AFF">
          <w:rPr>
            <w:rStyle w:val="Lienhypertexte"/>
            <w:b/>
            <w:bCs/>
          </w:rPr>
          <w:t>Guide d'élaboration des plans de gestion des espaces naturels</w:t>
        </w:r>
      </w:hyperlink>
      <w:r w:rsidR="0023419E" w:rsidRPr="00850AFF">
        <w:rPr>
          <w:b/>
          <w:bCs/>
        </w:rPr>
        <w:t>)</w:t>
      </w:r>
      <w:r w:rsidRPr="00850AFF">
        <w:rPr>
          <w:b/>
          <w:bCs/>
        </w:rPr>
        <w:t xml:space="preserve">. </w:t>
      </w:r>
      <w:r w:rsidR="00B95A1A" w:rsidRPr="00850AFF">
        <w:rPr>
          <w:b/>
          <w:bCs/>
        </w:rPr>
        <w:t>Néanmoins</w:t>
      </w:r>
      <w:r w:rsidR="00605370" w:rsidRPr="00850AFF">
        <w:rPr>
          <w:b/>
          <w:bCs/>
        </w:rPr>
        <w:t>,</w:t>
      </w:r>
      <w:r w:rsidR="00E548CA" w:rsidRPr="00850AFF">
        <w:rPr>
          <w:b/>
          <w:bCs/>
        </w:rPr>
        <w:t xml:space="preserve"> </w:t>
      </w:r>
      <w:r w:rsidRPr="00850AFF">
        <w:rPr>
          <w:b/>
          <w:bCs/>
        </w:rPr>
        <w:t>en fonction des contextes</w:t>
      </w:r>
      <w:r w:rsidR="00E548CA" w:rsidRPr="00850AFF">
        <w:rPr>
          <w:b/>
          <w:bCs/>
        </w:rPr>
        <w:t xml:space="preserve"> spécifiques</w:t>
      </w:r>
      <w:r w:rsidRPr="00850AFF">
        <w:rPr>
          <w:b/>
          <w:bCs/>
        </w:rPr>
        <w:t xml:space="preserve">, il </w:t>
      </w:r>
      <w:r w:rsidR="00E548CA" w:rsidRPr="00850AFF">
        <w:rPr>
          <w:b/>
          <w:bCs/>
        </w:rPr>
        <w:t>est</w:t>
      </w:r>
      <w:r w:rsidRPr="00850AFF">
        <w:rPr>
          <w:b/>
          <w:bCs/>
        </w:rPr>
        <w:t xml:space="preserve"> possible sur</w:t>
      </w:r>
      <w:r w:rsidR="00E548CA" w:rsidRPr="00850AFF">
        <w:rPr>
          <w:b/>
          <w:bCs/>
        </w:rPr>
        <w:t xml:space="preserve"> la base d’un</w:t>
      </w:r>
      <w:r w:rsidRPr="00850AFF">
        <w:rPr>
          <w:b/>
          <w:bCs/>
        </w:rPr>
        <w:t xml:space="preserve"> argumentaire</w:t>
      </w:r>
      <w:r w:rsidR="00E548CA" w:rsidRPr="00850AFF">
        <w:rPr>
          <w:b/>
          <w:bCs/>
        </w:rPr>
        <w:t>, de mobiliser</w:t>
      </w:r>
      <w:r w:rsidRPr="00850AFF">
        <w:rPr>
          <w:b/>
          <w:bCs/>
        </w:rPr>
        <w:t xml:space="preserve"> </w:t>
      </w:r>
      <w:r w:rsidR="00E548CA" w:rsidRPr="00850AFF">
        <w:rPr>
          <w:b/>
          <w:bCs/>
        </w:rPr>
        <w:t>indépendamment les</w:t>
      </w:r>
      <w:r w:rsidRPr="00850AFF">
        <w:rPr>
          <w:b/>
          <w:bCs/>
        </w:rPr>
        <w:t xml:space="preserve"> étapes mentionnées dans les différentes phases ci-dessous.</w:t>
      </w:r>
    </w:p>
    <w:p w14:paraId="147BAEB0" w14:textId="77777777" w:rsidR="00850AFF" w:rsidRPr="00850AFF" w:rsidRDefault="00850AFF" w:rsidP="00E81808">
      <w:pPr>
        <w:rPr>
          <w:b/>
          <w:bCs/>
        </w:rPr>
      </w:pPr>
    </w:p>
    <w:p w14:paraId="62BA305C" w14:textId="4C0855CA" w:rsidR="0071604F" w:rsidRPr="00850AFF" w:rsidRDefault="00E548CA" w:rsidP="00E81808">
      <w:pPr>
        <w:rPr>
          <w:b/>
          <w:bCs/>
        </w:rPr>
      </w:pPr>
      <w:r w:rsidRPr="00E81808">
        <w:t>Une attention particulière sera portée à la qualité des livrables, lesquels devront impérativement être conformes aux attendus méthodologiques du CT88</w:t>
      </w:r>
      <w:r w:rsidR="0071604F" w:rsidRPr="00E81808">
        <w:t xml:space="preserve"> ainsi </w:t>
      </w:r>
      <w:r w:rsidR="00E81808" w:rsidRPr="00850AFF">
        <w:rPr>
          <w:b/>
          <w:bCs/>
        </w:rPr>
        <w:t>qu’aux</w:t>
      </w:r>
      <w:r w:rsidR="0071604F" w:rsidRPr="00850AFF">
        <w:rPr>
          <w:b/>
          <w:bCs/>
        </w:rPr>
        <w:t xml:space="preserve"> exigences réglementaires, notamment celles de l’article R.414</w:t>
      </w:r>
      <w:r w:rsidR="0071604F" w:rsidRPr="00850AFF">
        <w:rPr>
          <w:b/>
          <w:bCs/>
        </w:rPr>
        <w:noBreakHyphen/>
        <w:t>11 du Code de l’environnement.</w:t>
      </w:r>
    </w:p>
    <w:p w14:paraId="6DB4371E" w14:textId="77777777" w:rsidR="00147AE7" w:rsidRPr="00E81808" w:rsidRDefault="00147AE7" w:rsidP="00E81808"/>
    <w:p w14:paraId="2CE980DA" w14:textId="184244DC" w:rsidR="00B64D01" w:rsidRPr="00E81808" w:rsidRDefault="00F6006E" w:rsidP="00E81808">
      <w:pPr>
        <w:pStyle w:val="Titre1"/>
        <w:rPr>
          <w:rFonts w:eastAsia="Calibri Light"/>
        </w:rPr>
      </w:pPr>
      <w:bookmarkStart w:id="4" w:name="_Toc210643854"/>
      <w:bookmarkStart w:id="5" w:name="_Toc230179898"/>
      <w:r w:rsidRPr="00E81808">
        <w:rPr>
          <w:rFonts w:eastAsia="Calibri Light"/>
        </w:rPr>
        <w:t xml:space="preserve">Phase 1 : </w:t>
      </w:r>
      <w:r w:rsidR="00147AE7" w:rsidRPr="00E81808">
        <w:rPr>
          <w:rFonts w:eastAsia="Calibri Light"/>
        </w:rPr>
        <w:t xml:space="preserve">L’évaluation du DOCOB </w:t>
      </w:r>
      <w:r w:rsidR="00B067ED" w:rsidRPr="00E81808">
        <w:rPr>
          <w:rFonts w:eastAsia="Calibri Light"/>
        </w:rPr>
        <w:t>existant</w:t>
      </w:r>
      <w:bookmarkEnd w:id="4"/>
      <w:r w:rsidR="00462F34" w:rsidRPr="00E81808">
        <w:rPr>
          <w:rFonts w:eastAsia="Calibri Light"/>
        </w:rPr>
        <w:t xml:space="preserve"> et de l’ancrage territorial</w:t>
      </w:r>
      <w:bookmarkEnd w:id="5"/>
    </w:p>
    <w:p w14:paraId="616D6FFC" w14:textId="77777777" w:rsidR="00B64D01" w:rsidRPr="00E81808" w:rsidRDefault="00B64D01" w:rsidP="00E81808"/>
    <w:p w14:paraId="4372EB10" w14:textId="6EDD62E7" w:rsidR="00462F34" w:rsidRDefault="00462F34" w:rsidP="00975731">
      <w:pPr>
        <w:pStyle w:val="Titre2"/>
      </w:pPr>
      <w:bookmarkStart w:id="6" w:name="_Toc230179899"/>
      <w:r w:rsidRPr="00850AFF">
        <w:rPr>
          <w:rFonts w:eastAsia="Calibri Light"/>
        </w:rPr>
        <w:t>Evaluation du DOCOB existant</w:t>
      </w:r>
      <w:bookmarkEnd w:id="6"/>
    </w:p>
    <w:p w14:paraId="23C4229C" w14:textId="77777777" w:rsidR="00850AFF" w:rsidRPr="00850AFF" w:rsidRDefault="00850AFF" w:rsidP="00E81808">
      <w:pPr>
        <w:rPr>
          <w:u w:val="single"/>
        </w:rPr>
      </w:pPr>
    </w:p>
    <w:p w14:paraId="0661C083" w14:textId="1194CF57" w:rsidR="009D7465" w:rsidRPr="00E81808" w:rsidRDefault="00B41381" w:rsidP="00E81808">
      <w:bookmarkStart w:id="7" w:name="_Hlk221028489"/>
      <w:r w:rsidRPr="00E81808">
        <w:t xml:space="preserve">L’évaluation </w:t>
      </w:r>
      <w:r w:rsidR="009D7465" w:rsidRPr="00E81808">
        <w:t>a pour objectif d’analyser</w:t>
      </w:r>
      <w:r w:rsidRPr="00E81808">
        <w:t xml:space="preserve"> la pertinence et la cohérence du DOCOB afin </w:t>
      </w:r>
      <w:r w:rsidR="009D7465" w:rsidRPr="00E81808">
        <w:t>d’identifier ce qui doit être conservé, mis à jour ou complété</w:t>
      </w:r>
      <w:r w:rsidR="002E12E9" w:rsidRPr="00E81808">
        <w:t xml:space="preserve">. </w:t>
      </w:r>
      <w:r w:rsidR="009D7465" w:rsidRPr="00E81808">
        <w:t>Elle est indispensable pour préparer la révision du DOCOB.</w:t>
      </w:r>
    </w:p>
    <w:p w14:paraId="2513258A" w14:textId="2B90B4E1" w:rsidR="00B41381" w:rsidRPr="00E81808" w:rsidRDefault="009D7465" w:rsidP="00E81808">
      <w:r w:rsidRPr="00E81808">
        <w:t>Elle</w:t>
      </w:r>
      <w:r w:rsidR="00B41381" w:rsidRPr="00E81808">
        <w:t xml:space="preserve"> répond </w:t>
      </w:r>
      <w:r w:rsidRPr="00E81808">
        <w:t>également aux obligations</w:t>
      </w:r>
      <w:r w:rsidR="00B41381" w:rsidRPr="00E81808">
        <w:t xml:space="preserve"> réglementaire</w:t>
      </w:r>
      <w:r w:rsidRPr="00E81808">
        <w:t>s</w:t>
      </w:r>
      <w:r w:rsidR="00B41381" w:rsidRPr="00E81808">
        <w:t xml:space="preserve"> d’évaluation périodique et constitue un outil opérationnel </w:t>
      </w:r>
      <w:r w:rsidRPr="00E81808">
        <w:t>pour ajuster</w:t>
      </w:r>
      <w:r w:rsidR="00B41381" w:rsidRPr="00E81808">
        <w:t xml:space="preserve"> la stratégie de gestion</w:t>
      </w:r>
      <w:r w:rsidRPr="00E81808">
        <w:t xml:space="preserve"> du site</w:t>
      </w:r>
      <w:r w:rsidR="00B41381" w:rsidRPr="00E81808">
        <w:t>.</w:t>
      </w:r>
    </w:p>
    <w:p w14:paraId="6A93EA82" w14:textId="34DB1946" w:rsidR="00B41381" w:rsidRPr="00E81808" w:rsidRDefault="009D7465" w:rsidP="00E81808">
      <w:r w:rsidRPr="00E81808">
        <w:t>Cette évaluation repose notamment sur les</w:t>
      </w:r>
      <w:r w:rsidR="00B41381" w:rsidRPr="00E81808">
        <w:t xml:space="preserve"> questions </w:t>
      </w:r>
      <w:r w:rsidRPr="00E81808">
        <w:t xml:space="preserve">suivantes : </w:t>
      </w:r>
    </w:p>
    <w:p w14:paraId="5A997773" w14:textId="097E487D" w:rsidR="00B41381" w:rsidRPr="00850AFF" w:rsidRDefault="00B41381" w:rsidP="00850AFF">
      <w:pPr>
        <w:pStyle w:val="Paragraphedeliste"/>
        <w:numPr>
          <w:ilvl w:val="0"/>
          <w:numId w:val="41"/>
        </w:numPr>
        <w:rPr>
          <w:sz w:val="24"/>
          <w:szCs w:val="24"/>
        </w:rPr>
      </w:pPr>
      <w:r w:rsidRPr="00850AFF">
        <w:rPr>
          <w:sz w:val="24"/>
          <w:szCs w:val="24"/>
        </w:rPr>
        <w:t xml:space="preserve">Quel est le degré d’atteinte des objectifs du DOCOB ? </w:t>
      </w:r>
    </w:p>
    <w:p w14:paraId="4C886BAA" w14:textId="3476F5A2" w:rsidR="00B41381" w:rsidRPr="00850AFF" w:rsidRDefault="00B41381" w:rsidP="00850AFF">
      <w:pPr>
        <w:pStyle w:val="Paragraphedeliste"/>
        <w:numPr>
          <w:ilvl w:val="0"/>
          <w:numId w:val="41"/>
        </w:numPr>
        <w:rPr>
          <w:sz w:val="24"/>
          <w:szCs w:val="24"/>
        </w:rPr>
      </w:pPr>
      <w:r w:rsidRPr="00850AFF">
        <w:rPr>
          <w:sz w:val="24"/>
          <w:szCs w:val="24"/>
        </w:rPr>
        <w:t xml:space="preserve">Quel est le degré de mise en œuvre des actions du DOCOB et est-ce que les résultats sont satisfaisants ? </w:t>
      </w:r>
    </w:p>
    <w:p w14:paraId="28974063" w14:textId="1FBB77BB" w:rsidR="00B41381" w:rsidRPr="00850AFF" w:rsidRDefault="00B41381" w:rsidP="00850AFF">
      <w:pPr>
        <w:pStyle w:val="Paragraphedeliste"/>
        <w:numPr>
          <w:ilvl w:val="0"/>
          <w:numId w:val="41"/>
        </w:numPr>
        <w:rPr>
          <w:sz w:val="24"/>
          <w:szCs w:val="24"/>
        </w:rPr>
      </w:pPr>
      <w:r w:rsidRPr="00850AFF">
        <w:rPr>
          <w:sz w:val="24"/>
          <w:szCs w:val="24"/>
        </w:rPr>
        <w:t xml:space="preserve">En quoi le DOCOB permet-il d’atteindre le bon état de conservation des habitats et des espèces d'intérêt communautaire ayant justifiés la désignation du site ? </w:t>
      </w:r>
    </w:p>
    <w:p w14:paraId="45DFEE4B" w14:textId="740E9DAE" w:rsidR="00EA659C" w:rsidRPr="00850AFF" w:rsidRDefault="00EA659C" w:rsidP="00850AFF">
      <w:pPr>
        <w:pStyle w:val="Paragraphedeliste"/>
        <w:numPr>
          <w:ilvl w:val="0"/>
          <w:numId w:val="41"/>
        </w:numPr>
        <w:rPr>
          <w:sz w:val="24"/>
          <w:szCs w:val="24"/>
        </w:rPr>
      </w:pPr>
      <w:r w:rsidRPr="00850AFF">
        <w:rPr>
          <w:sz w:val="24"/>
          <w:szCs w:val="24"/>
        </w:rPr>
        <w:t>Dans quelle mesure la démarche Natura 2000 a-t-elle permis une appropriation du site par les différents usagers, par les habitants locaux ?</w:t>
      </w:r>
    </w:p>
    <w:p w14:paraId="4D8DD175" w14:textId="0CB897BD" w:rsidR="00B41381" w:rsidRPr="00850AFF" w:rsidRDefault="00B41381" w:rsidP="00850AFF">
      <w:pPr>
        <w:pStyle w:val="Paragraphedeliste"/>
        <w:numPr>
          <w:ilvl w:val="0"/>
          <w:numId w:val="41"/>
        </w:numPr>
        <w:rPr>
          <w:sz w:val="24"/>
          <w:szCs w:val="24"/>
        </w:rPr>
      </w:pPr>
      <w:r w:rsidRPr="00850AFF">
        <w:rPr>
          <w:sz w:val="24"/>
          <w:szCs w:val="24"/>
        </w:rPr>
        <w:t xml:space="preserve">Dans quelle mesure les moyens affectés à la mise en œuvre du DOCOB ont-ils été adaptés à l’atteinte des objectifs initiaux ? </w:t>
      </w:r>
    </w:p>
    <w:p w14:paraId="54A957E2" w14:textId="7C6C5736" w:rsidR="00B41381" w:rsidRPr="00850AFF" w:rsidRDefault="00B41381" w:rsidP="00850AFF">
      <w:pPr>
        <w:pStyle w:val="Paragraphedeliste"/>
        <w:numPr>
          <w:ilvl w:val="0"/>
          <w:numId w:val="41"/>
        </w:numPr>
        <w:rPr>
          <w:sz w:val="24"/>
          <w:szCs w:val="24"/>
        </w:rPr>
      </w:pPr>
      <w:r w:rsidRPr="00850AFF">
        <w:rPr>
          <w:sz w:val="24"/>
          <w:szCs w:val="24"/>
        </w:rPr>
        <w:t xml:space="preserve">Le périmètre du site Natura est-il adapté aux enjeux identifiés ou pertinent pour la mise en place des actions contractuelles ? </w:t>
      </w:r>
    </w:p>
    <w:p w14:paraId="1938A8AC" w14:textId="77777777" w:rsidR="00C611BC" w:rsidRPr="00E81808" w:rsidRDefault="00C611BC" w:rsidP="00E81808"/>
    <w:p w14:paraId="4948CAC0" w14:textId="4C7B966F" w:rsidR="00B41381" w:rsidRPr="00E81808" w:rsidRDefault="00B41381" w:rsidP="00E81808">
      <w:r w:rsidRPr="00E81808">
        <w:lastRenderedPageBreak/>
        <w:t xml:space="preserve">L’évaluation doit permettre, </w:t>
      </w:r>
      <w:r w:rsidR="009D7465" w:rsidRPr="00E81808">
        <w:t>d’adapter</w:t>
      </w:r>
      <w:r w:rsidRPr="00E81808">
        <w:t xml:space="preserve"> </w:t>
      </w:r>
      <w:r w:rsidR="00C611BC" w:rsidRPr="00E81808">
        <w:t>les</w:t>
      </w:r>
      <w:r w:rsidRPr="00E81808">
        <w:t xml:space="preserve"> objectifs et </w:t>
      </w:r>
      <w:r w:rsidR="00C611BC" w:rsidRPr="00E81808">
        <w:t>l</w:t>
      </w:r>
      <w:r w:rsidRPr="00E81808">
        <w:t xml:space="preserve">es mesures. </w:t>
      </w:r>
      <w:r w:rsidR="00C611BC" w:rsidRPr="00E81808">
        <w:t>Elle</w:t>
      </w:r>
      <w:r w:rsidRPr="00E81808">
        <w:t xml:space="preserve"> consiste</w:t>
      </w:r>
      <w:r w:rsidR="00C611BC" w:rsidRPr="00E81808">
        <w:t xml:space="preserve"> notamment</w:t>
      </w:r>
      <w:r w:rsidRPr="00E81808">
        <w:t xml:space="preserve"> à :</w:t>
      </w:r>
    </w:p>
    <w:p w14:paraId="089712AD" w14:textId="22B99FD8" w:rsidR="00B41381" w:rsidRPr="00850AFF" w:rsidRDefault="00B41381" w:rsidP="00850AFF">
      <w:pPr>
        <w:pStyle w:val="Paragraphedeliste"/>
        <w:numPr>
          <w:ilvl w:val="0"/>
          <w:numId w:val="42"/>
        </w:numPr>
        <w:rPr>
          <w:sz w:val="24"/>
          <w:szCs w:val="24"/>
        </w:rPr>
      </w:pPr>
      <w:r w:rsidRPr="00850AFF">
        <w:rPr>
          <w:sz w:val="24"/>
          <w:szCs w:val="24"/>
        </w:rPr>
        <w:t>Vérifier l’adéquation entre enjeux, objectifs et mesures ;</w:t>
      </w:r>
    </w:p>
    <w:p w14:paraId="26B4320B" w14:textId="4635E38E" w:rsidR="00B41381" w:rsidRPr="00850AFF" w:rsidRDefault="00B41381" w:rsidP="00850AFF">
      <w:pPr>
        <w:pStyle w:val="Paragraphedeliste"/>
        <w:numPr>
          <w:ilvl w:val="0"/>
          <w:numId w:val="42"/>
        </w:numPr>
        <w:rPr>
          <w:sz w:val="24"/>
          <w:szCs w:val="24"/>
        </w:rPr>
      </w:pPr>
      <w:r w:rsidRPr="00850AFF">
        <w:rPr>
          <w:sz w:val="24"/>
          <w:szCs w:val="24"/>
        </w:rPr>
        <w:t>Identifier les lacunes méthodologiques et besoins de connaissances ;</w:t>
      </w:r>
    </w:p>
    <w:p w14:paraId="69F09680" w14:textId="3C471151" w:rsidR="00B41381" w:rsidRPr="00850AFF" w:rsidRDefault="00C611BC" w:rsidP="00850AFF">
      <w:pPr>
        <w:pStyle w:val="Paragraphedeliste"/>
        <w:numPr>
          <w:ilvl w:val="0"/>
          <w:numId w:val="42"/>
        </w:numPr>
        <w:rPr>
          <w:sz w:val="24"/>
          <w:szCs w:val="24"/>
        </w:rPr>
      </w:pPr>
      <w:r w:rsidRPr="00850AFF">
        <w:rPr>
          <w:sz w:val="24"/>
          <w:szCs w:val="24"/>
        </w:rPr>
        <w:t xml:space="preserve">Dresser </w:t>
      </w:r>
      <w:r w:rsidR="00B41381" w:rsidRPr="00850AFF">
        <w:rPr>
          <w:sz w:val="24"/>
          <w:szCs w:val="24"/>
        </w:rPr>
        <w:t>un bilan de l’animation (contractualisation, suivis, actions volontaires) et en évaluer l’efficacité ;</w:t>
      </w:r>
    </w:p>
    <w:p w14:paraId="728904FC" w14:textId="0D7026F9" w:rsidR="002E12E9" w:rsidRPr="00850AFF" w:rsidRDefault="00B41381" w:rsidP="00850AFF">
      <w:pPr>
        <w:pStyle w:val="Paragraphedeliste"/>
        <w:numPr>
          <w:ilvl w:val="0"/>
          <w:numId w:val="42"/>
        </w:numPr>
        <w:rPr>
          <w:sz w:val="24"/>
          <w:szCs w:val="24"/>
        </w:rPr>
      </w:pPr>
      <w:r w:rsidRPr="00850AFF">
        <w:rPr>
          <w:sz w:val="24"/>
          <w:szCs w:val="24"/>
        </w:rPr>
        <w:t>Analyser l’évolution du site en comparant l’état actuel à la situation de référence ;</w:t>
      </w:r>
    </w:p>
    <w:p w14:paraId="2ECF11C4" w14:textId="1ABBBD14" w:rsidR="00C611BC" w:rsidRPr="00850AFF" w:rsidRDefault="00C611BC" w:rsidP="00850AFF">
      <w:pPr>
        <w:pStyle w:val="Paragraphedeliste"/>
        <w:numPr>
          <w:ilvl w:val="0"/>
          <w:numId w:val="42"/>
        </w:numPr>
        <w:rPr>
          <w:sz w:val="24"/>
          <w:szCs w:val="24"/>
        </w:rPr>
      </w:pPr>
      <w:r w:rsidRPr="00850AFF">
        <w:rPr>
          <w:sz w:val="24"/>
          <w:szCs w:val="24"/>
        </w:rPr>
        <w:t>Définir des pistes</w:t>
      </w:r>
      <w:r w:rsidR="00B41381" w:rsidRPr="00850AFF">
        <w:rPr>
          <w:sz w:val="24"/>
          <w:szCs w:val="24"/>
        </w:rPr>
        <w:t xml:space="preserve"> d’amélioration pour la gestion future.</w:t>
      </w:r>
    </w:p>
    <w:p w14:paraId="0B22AB4E" w14:textId="77777777" w:rsidR="004E70B2" w:rsidRPr="00E81808" w:rsidRDefault="004E70B2" w:rsidP="00E81808"/>
    <w:p w14:paraId="6B1A51A5" w14:textId="3A1D2509" w:rsidR="002E12E9" w:rsidRPr="00E81808" w:rsidRDefault="002E12E9" w:rsidP="00E81808">
      <w:r w:rsidRPr="00E81808">
        <w:t xml:space="preserve">Elle pourra </w:t>
      </w:r>
      <w:r w:rsidR="00466C6D" w:rsidRPr="00E81808">
        <w:t xml:space="preserve">ainsi se </w:t>
      </w:r>
      <w:r w:rsidRPr="00E81808">
        <w:t xml:space="preserve">structurer autour de </w:t>
      </w:r>
      <w:r w:rsidR="00466C6D" w:rsidRPr="00E81808">
        <w:t>5</w:t>
      </w:r>
      <w:r w:rsidRPr="00E81808">
        <w:t xml:space="preserve"> </w:t>
      </w:r>
      <w:r w:rsidR="00466C6D" w:rsidRPr="00E81808">
        <w:t xml:space="preserve">axes : </w:t>
      </w:r>
    </w:p>
    <w:p w14:paraId="3179FFB5" w14:textId="06C3EBCD" w:rsidR="00466C6D" w:rsidRPr="00850AFF" w:rsidRDefault="00466C6D" w:rsidP="00850AFF">
      <w:pPr>
        <w:pStyle w:val="Paragraphedeliste"/>
        <w:numPr>
          <w:ilvl w:val="0"/>
          <w:numId w:val="40"/>
        </w:numPr>
        <w:rPr>
          <w:sz w:val="24"/>
          <w:szCs w:val="24"/>
        </w:rPr>
      </w:pPr>
      <w:r w:rsidRPr="00850AFF">
        <w:rPr>
          <w:sz w:val="24"/>
          <w:szCs w:val="24"/>
        </w:rPr>
        <w:t>Analyse de l’évolution des enjeux écologiques</w:t>
      </w:r>
    </w:p>
    <w:p w14:paraId="294AC2EE" w14:textId="5FD521C3" w:rsidR="00466C6D" w:rsidRPr="00850AFF" w:rsidRDefault="00466C6D" w:rsidP="00850AFF">
      <w:pPr>
        <w:pStyle w:val="Paragraphedeliste"/>
        <w:numPr>
          <w:ilvl w:val="0"/>
          <w:numId w:val="40"/>
        </w:numPr>
        <w:rPr>
          <w:sz w:val="24"/>
          <w:szCs w:val="24"/>
        </w:rPr>
      </w:pPr>
      <w:r w:rsidRPr="00850AFF">
        <w:rPr>
          <w:sz w:val="24"/>
          <w:szCs w:val="24"/>
        </w:rPr>
        <w:t>Evolution des facteurs d’influence pesant sur les enjeux écologiques</w:t>
      </w:r>
    </w:p>
    <w:p w14:paraId="2428D282" w14:textId="1BB3A6F0" w:rsidR="00466C6D" w:rsidRPr="00850AFF" w:rsidRDefault="00466C6D" w:rsidP="00850AFF">
      <w:pPr>
        <w:pStyle w:val="Paragraphedeliste"/>
        <w:numPr>
          <w:ilvl w:val="0"/>
          <w:numId w:val="40"/>
        </w:numPr>
        <w:rPr>
          <w:sz w:val="24"/>
          <w:szCs w:val="24"/>
        </w:rPr>
      </w:pPr>
      <w:r w:rsidRPr="00850AFF">
        <w:rPr>
          <w:sz w:val="24"/>
          <w:szCs w:val="24"/>
        </w:rPr>
        <w:t>Bilan technique et financier des actions</w:t>
      </w:r>
      <w:r w:rsidR="00C611BC" w:rsidRPr="00850AFF">
        <w:rPr>
          <w:sz w:val="24"/>
          <w:szCs w:val="24"/>
        </w:rPr>
        <w:t xml:space="preserve"> menées</w:t>
      </w:r>
    </w:p>
    <w:p w14:paraId="1C478F73" w14:textId="73C41B30" w:rsidR="00466C6D" w:rsidRPr="00850AFF" w:rsidRDefault="00466C6D" w:rsidP="00850AFF">
      <w:pPr>
        <w:pStyle w:val="Paragraphedeliste"/>
        <w:numPr>
          <w:ilvl w:val="0"/>
          <w:numId w:val="40"/>
        </w:numPr>
        <w:rPr>
          <w:sz w:val="24"/>
          <w:szCs w:val="24"/>
        </w:rPr>
      </w:pPr>
      <w:r w:rsidRPr="00850AFF">
        <w:rPr>
          <w:sz w:val="24"/>
          <w:szCs w:val="24"/>
        </w:rPr>
        <w:t xml:space="preserve">Bilan de la conduite de l’animation </w:t>
      </w:r>
    </w:p>
    <w:p w14:paraId="64490E98" w14:textId="36721F2B" w:rsidR="00466C6D" w:rsidRPr="00850AFF" w:rsidRDefault="00466C6D" w:rsidP="00850AFF">
      <w:pPr>
        <w:pStyle w:val="Paragraphedeliste"/>
        <w:numPr>
          <w:ilvl w:val="0"/>
          <w:numId w:val="40"/>
        </w:numPr>
        <w:rPr>
          <w:sz w:val="24"/>
          <w:szCs w:val="24"/>
        </w:rPr>
      </w:pPr>
      <w:r w:rsidRPr="00850AFF">
        <w:rPr>
          <w:sz w:val="24"/>
          <w:szCs w:val="24"/>
        </w:rPr>
        <w:t>Conclusions, recommandations et prospectives.</w:t>
      </w:r>
    </w:p>
    <w:bookmarkEnd w:id="7"/>
    <w:p w14:paraId="6EF925A5" w14:textId="201C6832" w:rsidR="007F609A" w:rsidRPr="00E81808" w:rsidRDefault="007F609A" w:rsidP="00E81808"/>
    <w:p w14:paraId="65C671D7" w14:textId="60C327FA" w:rsidR="00462F34" w:rsidRPr="00E81808" w:rsidRDefault="00462F34" w:rsidP="00975731">
      <w:pPr>
        <w:pStyle w:val="Titre2"/>
        <w:rPr>
          <w:rFonts w:eastAsia="Calibri Light"/>
        </w:rPr>
      </w:pPr>
      <w:bookmarkStart w:id="8" w:name="_Toc230179900"/>
      <w:r w:rsidRPr="00E81808">
        <w:rPr>
          <w:rFonts w:eastAsia="Calibri Light"/>
        </w:rPr>
        <w:t>Diagnostic d'</w:t>
      </w:r>
      <w:r w:rsidR="00B63493" w:rsidRPr="00E81808">
        <w:rPr>
          <w:rFonts w:eastAsia="Calibri Light"/>
        </w:rPr>
        <w:t>A</w:t>
      </w:r>
      <w:r w:rsidRPr="00E81808">
        <w:rPr>
          <w:rFonts w:eastAsia="Calibri Light"/>
        </w:rPr>
        <w:t xml:space="preserve">ncrage </w:t>
      </w:r>
      <w:r w:rsidR="00B63493" w:rsidRPr="00E81808">
        <w:rPr>
          <w:rFonts w:eastAsia="Calibri Light"/>
        </w:rPr>
        <w:t>T</w:t>
      </w:r>
      <w:r w:rsidRPr="00E81808">
        <w:rPr>
          <w:rFonts w:eastAsia="Calibri Light"/>
        </w:rPr>
        <w:t>erritorial</w:t>
      </w:r>
      <w:r w:rsidR="00B63493" w:rsidRPr="00E81808">
        <w:rPr>
          <w:rFonts w:eastAsia="Calibri Light"/>
        </w:rPr>
        <w:t xml:space="preserve"> (DAT)</w:t>
      </w:r>
      <w:bookmarkEnd w:id="8"/>
    </w:p>
    <w:p w14:paraId="5C43447A" w14:textId="77777777" w:rsidR="006F18D5" w:rsidRPr="00E81808" w:rsidRDefault="006F18D5" w:rsidP="00E81808"/>
    <w:p w14:paraId="090A3427" w14:textId="023213C3" w:rsidR="00462F34" w:rsidRPr="00E81808" w:rsidRDefault="00462F34" w:rsidP="00E81808">
      <w:r w:rsidRPr="00E81808">
        <w:t>Celui-ci permet d’évaluer l’état d’appropriation du site Natura 200</w:t>
      </w:r>
      <w:r w:rsidR="0071604F" w:rsidRPr="00E81808">
        <w:t>0</w:t>
      </w:r>
      <w:r w:rsidRPr="00E81808">
        <w:t xml:space="preserve"> pour identifier des axes d’amélioration permettant de travailler sur son intégration au territoire, au travers de son DOCOB.</w:t>
      </w:r>
    </w:p>
    <w:p w14:paraId="677F76FC" w14:textId="77777777" w:rsidR="00462F34" w:rsidRPr="00E81808" w:rsidRDefault="00462F34" w:rsidP="00E81808">
      <w:r w:rsidRPr="00E81808">
        <w:t xml:space="preserve">Le Diagnostic d’Ancrage Territorial vise à apporter un état de référence puis des recommandations pour améliorer l’intégration du site. Il permet également de mieux comprendre, maîtriser et dynamiser les interactions de ce dernier avec son territoire. </w:t>
      </w:r>
    </w:p>
    <w:p w14:paraId="200491F1" w14:textId="77777777" w:rsidR="00462F34" w:rsidRPr="00E81808" w:rsidRDefault="00462F34" w:rsidP="00E81808"/>
    <w:p w14:paraId="6A5F8FB5" w14:textId="77777777" w:rsidR="00462F34" w:rsidRPr="00E81808" w:rsidRDefault="00462F34" w:rsidP="00E81808">
      <w:r w:rsidRPr="00E81808">
        <w:t xml:space="preserve">Mesurer cet ancrage permet le partage et le soutien par les acteurs locaux eux-mêmes, dont les habitants et leurs élus. En retour, pour les acteurs locaux, l’ancrage d’une aire protégée dans son territoire est gage d’un développement local plus durable, respectueux du patrimoine naturel. </w:t>
      </w:r>
    </w:p>
    <w:p w14:paraId="6460E322" w14:textId="77777777" w:rsidR="006F18D5" w:rsidRPr="00E81808" w:rsidRDefault="006F18D5" w:rsidP="00E81808"/>
    <w:p w14:paraId="3D39288E" w14:textId="7ED40EDC" w:rsidR="006F18D5" w:rsidRPr="00E81808" w:rsidRDefault="006F18D5" w:rsidP="00E81808">
      <w:r w:rsidRPr="00E81808">
        <w:t>Le DAT est composé de différentes étapes :</w:t>
      </w:r>
    </w:p>
    <w:p w14:paraId="6E993A90" w14:textId="2F546C13" w:rsidR="006F18D5" w:rsidRPr="00850AFF" w:rsidRDefault="006F18D5" w:rsidP="00850AFF">
      <w:pPr>
        <w:pStyle w:val="Paragraphedeliste"/>
        <w:numPr>
          <w:ilvl w:val="0"/>
          <w:numId w:val="43"/>
        </w:numPr>
        <w:rPr>
          <w:sz w:val="24"/>
          <w:szCs w:val="24"/>
        </w:rPr>
      </w:pPr>
      <w:r w:rsidRPr="00850AFF">
        <w:rPr>
          <w:sz w:val="24"/>
          <w:szCs w:val="24"/>
        </w:rPr>
        <w:t>Appui bibliographique (se documenter pour préparer l’enquête) ;</w:t>
      </w:r>
    </w:p>
    <w:p w14:paraId="171BE49E" w14:textId="6B9F449D" w:rsidR="006F18D5" w:rsidRPr="00850AFF" w:rsidRDefault="006F18D5" w:rsidP="00850AFF">
      <w:pPr>
        <w:pStyle w:val="Paragraphedeliste"/>
        <w:numPr>
          <w:ilvl w:val="0"/>
          <w:numId w:val="43"/>
        </w:numPr>
        <w:rPr>
          <w:sz w:val="24"/>
          <w:szCs w:val="24"/>
        </w:rPr>
      </w:pPr>
      <w:r w:rsidRPr="00850AFF">
        <w:rPr>
          <w:sz w:val="24"/>
          <w:szCs w:val="24"/>
        </w:rPr>
        <w:t>Identification des acteurs à contacter (socio-écosystème) ;</w:t>
      </w:r>
    </w:p>
    <w:p w14:paraId="1954770D" w14:textId="77777777" w:rsidR="00E81808" w:rsidRPr="00850AFF" w:rsidRDefault="00182135" w:rsidP="00850AFF">
      <w:pPr>
        <w:pStyle w:val="Paragraphedeliste"/>
        <w:numPr>
          <w:ilvl w:val="0"/>
          <w:numId w:val="43"/>
        </w:numPr>
        <w:rPr>
          <w:sz w:val="24"/>
          <w:szCs w:val="24"/>
        </w:rPr>
      </w:pPr>
      <w:r w:rsidRPr="00850AFF">
        <w:rPr>
          <w:sz w:val="24"/>
          <w:szCs w:val="24"/>
        </w:rPr>
        <w:t>Réalisation des entretiens ;</w:t>
      </w:r>
      <w:r w:rsidR="00A130F9" w:rsidRPr="00850AFF">
        <w:rPr>
          <w:sz w:val="24"/>
          <w:szCs w:val="24"/>
        </w:rPr>
        <w:t xml:space="preserve"> </w:t>
      </w:r>
    </w:p>
    <w:p w14:paraId="2FF41AA8" w14:textId="58DF0509" w:rsidR="00A130F9" w:rsidRPr="00850AFF" w:rsidRDefault="00E81808" w:rsidP="00850AFF">
      <w:pPr>
        <w:pStyle w:val="Paragraphedeliste"/>
        <w:numPr>
          <w:ilvl w:val="0"/>
          <w:numId w:val="43"/>
        </w:numPr>
        <w:rPr>
          <w:sz w:val="24"/>
          <w:szCs w:val="24"/>
        </w:rPr>
      </w:pPr>
      <w:r w:rsidRPr="00850AFF">
        <w:rPr>
          <w:sz w:val="24"/>
          <w:szCs w:val="24"/>
        </w:rPr>
        <w:t>Compléter</w:t>
      </w:r>
      <w:r w:rsidR="00182135" w:rsidRPr="00850AFF">
        <w:rPr>
          <w:sz w:val="24"/>
          <w:szCs w:val="24"/>
        </w:rPr>
        <w:t xml:space="preserve"> le tableau de saisie.  L’objectif du DAT est d’analyser 3 indicateurs : </w:t>
      </w:r>
    </w:p>
    <w:p w14:paraId="1CD831FF" w14:textId="530BAB9D" w:rsidR="0071604F" w:rsidRPr="00850AFF" w:rsidRDefault="00850AFF" w:rsidP="00850AFF">
      <w:pPr>
        <w:pStyle w:val="Paragraphedeliste"/>
        <w:numPr>
          <w:ilvl w:val="0"/>
          <w:numId w:val="43"/>
        </w:numPr>
        <w:rPr>
          <w:sz w:val="24"/>
          <w:szCs w:val="24"/>
        </w:rPr>
      </w:pPr>
      <w:r w:rsidRPr="00850AFF">
        <w:rPr>
          <w:sz w:val="24"/>
          <w:szCs w:val="24"/>
        </w:rPr>
        <w:t>Le</w:t>
      </w:r>
      <w:r w:rsidR="00182135" w:rsidRPr="00850AFF">
        <w:rPr>
          <w:sz w:val="24"/>
          <w:szCs w:val="24"/>
        </w:rPr>
        <w:t xml:space="preserve"> niveau de connaissance (ce qui est connu du site), </w:t>
      </w:r>
    </w:p>
    <w:p w14:paraId="11AA242D" w14:textId="46BF6702" w:rsidR="0071604F" w:rsidRPr="00850AFF" w:rsidRDefault="00850AFF" w:rsidP="00850AFF">
      <w:pPr>
        <w:pStyle w:val="Paragraphedeliste"/>
        <w:numPr>
          <w:ilvl w:val="0"/>
          <w:numId w:val="43"/>
        </w:numPr>
        <w:rPr>
          <w:sz w:val="24"/>
          <w:szCs w:val="24"/>
        </w:rPr>
      </w:pPr>
      <w:r w:rsidRPr="00850AFF">
        <w:rPr>
          <w:sz w:val="24"/>
          <w:szCs w:val="24"/>
        </w:rPr>
        <w:t>Le</w:t>
      </w:r>
      <w:r w:rsidR="00182135" w:rsidRPr="00850AFF">
        <w:rPr>
          <w:sz w:val="24"/>
          <w:szCs w:val="24"/>
        </w:rPr>
        <w:t xml:space="preserve"> niveau d’intérêt (ce qui suscite des avis) </w:t>
      </w:r>
    </w:p>
    <w:p w14:paraId="46D4E47C" w14:textId="181102A5" w:rsidR="00182135" w:rsidRPr="00850AFF" w:rsidRDefault="00850AFF" w:rsidP="00850AFF">
      <w:pPr>
        <w:pStyle w:val="Paragraphedeliste"/>
        <w:numPr>
          <w:ilvl w:val="0"/>
          <w:numId w:val="43"/>
        </w:numPr>
        <w:rPr>
          <w:sz w:val="24"/>
          <w:szCs w:val="24"/>
        </w:rPr>
      </w:pPr>
      <w:r w:rsidRPr="00850AFF">
        <w:rPr>
          <w:sz w:val="24"/>
          <w:szCs w:val="24"/>
        </w:rPr>
        <w:t>Le</w:t>
      </w:r>
      <w:r w:rsidR="00182135" w:rsidRPr="00850AFF">
        <w:rPr>
          <w:sz w:val="24"/>
          <w:szCs w:val="24"/>
        </w:rPr>
        <w:t xml:space="preserve"> niveau d’implication (les réactions qu’il génère)</w:t>
      </w:r>
    </w:p>
    <w:p w14:paraId="1EB58D90" w14:textId="3499A850" w:rsidR="000C39F7" w:rsidRPr="00850AFF" w:rsidRDefault="000C39F7" w:rsidP="00850AFF">
      <w:pPr>
        <w:pStyle w:val="Paragraphedeliste"/>
        <w:numPr>
          <w:ilvl w:val="0"/>
          <w:numId w:val="43"/>
        </w:numPr>
        <w:rPr>
          <w:sz w:val="24"/>
          <w:szCs w:val="24"/>
        </w:rPr>
      </w:pPr>
      <w:r w:rsidRPr="00850AFF">
        <w:rPr>
          <w:sz w:val="24"/>
          <w:szCs w:val="24"/>
        </w:rPr>
        <w:t>Analyse des données</w:t>
      </w:r>
      <w:r w:rsidR="00F81942" w:rsidRPr="00850AFF">
        <w:rPr>
          <w:sz w:val="24"/>
          <w:szCs w:val="24"/>
        </w:rPr>
        <w:t> : analyse AFOM (Atouts, Faiblesses, Opportunités, Menaces) et analyse des facteurs d’influence ;</w:t>
      </w:r>
    </w:p>
    <w:p w14:paraId="155AC553" w14:textId="769F50A6" w:rsidR="00F81942" w:rsidRPr="00850AFF" w:rsidRDefault="00F81942" w:rsidP="00850AFF">
      <w:pPr>
        <w:pStyle w:val="Paragraphedeliste"/>
        <w:numPr>
          <w:ilvl w:val="0"/>
          <w:numId w:val="43"/>
        </w:numPr>
        <w:rPr>
          <w:sz w:val="24"/>
          <w:szCs w:val="24"/>
        </w:rPr>
      </w:pPr>
      <w:r w:rsidRPr="00850AFF">
        <w:rPr>
          <w:sz w:val="24"/>
          <w:szCs w:val="24"/>
        </w:rPr>
        <w:t>Rédaction du rapport (éléments de cadrage du projet, bilan de l’analyse, propositions d’actions pour améliorer l’état d’ancrage territorial) ;</w:t>
      </w:r>
    </w:p>
    <w:p w14:paraId="6F1905B1" w14:textId="1FE34074" w:rsidR="00462F34" w:rsidRPr="00850AFF" w:rsidRDefault="00F81942" w:rsidP="00850AFF">
      <w:pPr>
        <w:pStyle w:val="Paragraphedeliste"/>
        <w:numPr>
          <w:ilvl w:val="0"/>
          <w:numId w:val="43"/>
        </w:numPr>
        <w:rPr>
          <w:sz w:val="24"/>
          <w:szCs w:val="24"/>
        </w:rPr>
      </w:pPr>
      <w:r w:rsidRPr="00850AFF">
        <w:rPr>
          <w:sz w:val="24"/>
          <w:szCs w:val="24"/>
        </w:rPr>
        <w:t>Présentation des résultats :</w:t>
      </w:r>
      <w:r w:rsidR="00280C1F" w:rsidRPr="00850AFF">
        <w:rPr>
          <w:sz w:val="24"/>
          <w:szCs w:val="24"/>
        </w:rPr>
        <w:t xml:space="preserve"> organisation d’une réunion de présentation des résultats sur l’état d’ancrage du site avec l’animateur Natura 2000 et une réunion de présentation formelle des principaux résultats aux acteurs ayant participé à l’enquête et au COPIL ; </w:t>
      </w:r>
    </w:p>
    <w:p w14:paraId="46F04DA9" w14:textId="26B9C202" w:rsidR="00280C1F" w:rsidRPr="00E81808" w:rsidRDefault="00280C1F" w:rsidP="00E81808">
      <w:r w:rsidRPr="00E81808">
        <w:t xml:space="preserve">Une fois le DAT terminé, l’animateur Natura 2000 intégrera </w:t>
      </w:r>
      <w:r w:rsidR="0071604F" w:rsidRPr="00E81808">
        <w:t xml:space="preserve">les résultats de </w:t>
      </w:r>
      <w:r w:rsidRPr="00E81808">
        <w:t xml:space="preserve">l’ancrage dans le DOCOB en </w:t>
      </w:r>
      <w:r w:rsidRPr="00E81808">
        <w:lastRenderedPageBreak/>
        <w:t>formalisant notamment la stratégie d’actions à mettre en place pour maintenir ou améliorer l’état d’ancrage du site.</w:t>
      </w:r>
    </w:p>
    <w:p w14:paraId="46D83202" w14:textId="0FC54AB8" w:rsidR="00280C1F" w:rsidRPr="00E81808" w:rsidRDefault="00280C1F" w:rsidP="00E81808">
      <w:r w:rsidRPr="00E81808">
        <w:t>Ces éléments seront intégrés dans le tableau d’arborescence, outil central de la méthode CT88.</w:t>
      </w:r>
    </w:p>
    <w:p w14:paraId="429F19AA" w14:textId="77777777" w:rsidR="00462F34" w:rsidRPr="00E81808" w:rsidRDefault="00462F34" w:rsidP="00E81808"/>
    <w:p w14:paraId="5D2196A5" w14:textId="47DCDC8E" w:rsidR="00462F34" w:rsidRPr="00E81808" w:rsidRDefault="00280C1F" w:rsidP="00E81808">
      <w:r w:rsidRPr="00E81808">
        <w:t>En effet, selon le CT88, l</w:t>
      </w:r>
      <w:r w:rsidR="00462F34" w:rsidRPr="00E81808">
        <w:t xml:space="preserve">’ancrage territorial </w:t>
      </w:r>
      <w:r w:rsidRPr="00E81808">
        <w:t>constitue un</w:t>
      </w:r>
      <w:r w:rsidR="00462F34" w:rsidRPr="00E81808">
        <w:t xml:space="preserve"> facteur clé de réussite d</w:t>
      </w:r>
      <w:r w:rsidRPr="00E81808">
        <w:t>ans les plans de gestion avec comme objectif à long terme d’améliorer (ou de maintenir) l’état d’ancrage.</w:t>
      </w:r>
    </w:p>
    <w:p w14:paraId="7CEC288F" w14:textId="77777777" w:rsidR="00C611BC" w:rsidRPr="00E81808" w:rsidRDefault="00C611BC" w:rsidP="00E81808"/>
    <w:p w14:paraId="6006289A" w14:textId="574B2EBA" w:rsidR="00C611BC" w:rsidRPr="00E81808" w:rsidRDefault="00182135" w:rsidP="00E81808">
      <w:r w:rsidRPr="00E81808">
        <w:t xml:space="preserve">Ce diagnostic devra respecter le protocole </w:t>
      </w:r>
      <w:r w:rsidR="00280C1F" w:rsidRPr="00E81808">
        <w:t xml:space="preserve">défini </w:t>
      </w:r>
      <w:r w:rsidR="00E607AB" w:rsidRPr="00E81808">
        <w:t>dans le guide méthodologique « </w:t>
      </w:r>
      <w:r w:rsidR="00E607AB" w:rsidRPr="00850AFF">
        <w:rPr>
          <w:b/>
          <w:bCs/>
        </w:rPr>
        <w:t>Réaliser une étude d’ancrage</w:t>
      </w:r>
      <w:r w:rsidR="00E607AB" w:rsidRPr="00E81808">
        <w:t> » disponible dans la</w:t>
      </w:r>
      <w:r w:rsidRPr="00E81808">
        <w:t xml:space="preserve"> Boîte à </w:t>
      </w:r>
      <w:r w:rsidR="00E607AB" w:rsidRPr="00E81808">
        <w:t xml:space="preserve">Outils - </w:t>
      </w:r>
      <w:hyperlink r:id="rId12" w:history="1">
        <w:r w:rsidRPr="00E81808">
          <w:rPr>
            <w:rStyle w:val="Lienhypertexte"/>
          </w:rPr>
          <w:t>RNF - Diagnostic d'Ancrage Territorial</w:t>
        </w:r>
      </w:hyperlink>
      <w:r w:rsidR="00E607AB" w:rsidRPr="00E81808">
        <w:t>.</w:t>
      </w:r>
    </w:p>
    <w:p w14:paraId="2EE48F99" w14:textId="77777777" w:rsidR="00182135" w:rsidRPr="00E81808" w:rsidRDefault="00182135" w:rsidP="00E81808"/>
    <w:p w14:paraId="0236EC19" w14:textId="77777777" w:rsidR="00F61C16" w:rsidRPr="00E81808" w:rsidRDefault="00F61C16" w:rsidP="00E81808">
      <w:r w:rsidRPr="00E81808">
        <w:t>De même, afin de garantir la pertinence du diagnostic du socio</w:t>
      </w:r>
      <w:r w:rsidRPr="00E81808">
        <w:noBreakHyphen/>
        <w:t>écosystème (DAT), un temps de présence sur le terrain devra être défini de manière suffisante pour permettre :</w:t>
      </w:r>
    </w:p>
    <w:p w14:paraId="100C3A53" w14:textId="4B67E5BE" w:rsidR="00F61C16" w:rsidRPr="00E81808" w:rsidRDefault="00F61C16" w:rsidP="00E81808">
      <w:r w:rsidRPr="00E81808">
        <w:t>La construction partagée du socio</w:t>
      </w:r>
      <w:r w:rsidRPr="00E81808">
        <w:noBreakHyphen/>
        <w:t>écosystème avec l’équipe en charge du projet ;</w:t>
      </w:r>
    </w:p>
    <w:p w14:paraId="40264152" w14:textId="64B95379" w:rsidR="00F61C16" w:rsidRPr="00E81808" w:rsidRDefault="00F61C16" w:rsidP="00E81808">
      <w:r w:rsidRPr="00E81808">
        <w:t>La conduite d’entretiens semi</w:t>
      </w:r>
      <w:r w:rsidRPr="00E81808">
        <w:noBreakHyphen/>
        <w:t>directifs auprès des acteurs du territoire identifiés ;</w:t>
      </w:r>
    </w:p>
    <w:p w14:paraId="16A4B5FE" w14:textId="5616F2E9" w:rsidR="00F61C16" w:rsidRPr="00E81808" w:rsidRDefault="00F61C16" w:rsidP="00E81808">
      <w:r w:rsidRPr="00E81808">
        <w:t>Les phases de restitution des résultats auprès de l’équipe, des acteurs concernés et, le cas échéant, des instances de gouvernance.</w:t>
      </w:r>
    </w:p>
    <w:p w14:paraId="5038BC42" w14:textId="03BD5CBD" w:rsidR="00182135" w:rsidRPr="00E81808" w:rsidRDefault="00182135" w:rsidP="00E81808"/>
    <w:p w14:paraId="7CE91525" w14:textId="77777777" w:rsidR="00182135" w:rsidRPr="00E81808" w:rsidRDefault="00182135" w:rsidP="00E81808"/>
    <w:p w14:paraId="0E7978F5" w14:textId="462A00CC" w:rsidR="00F6006E" w:rsidRPr="00E81808" w:rsidRDefault="00F6006E" w:rsidP="00E81808">
      <w:pPr>
        <w:pStyle w:val="Titre1"/>
        <w:rPr>
          <w:rFonts w:eastAsia="Calibri Light"/>
        </w:rPr>
      </w:pPr>
      <w:bookmarkStart w:id="9" w:name="_Toc230179901"/>
      <w:r w:rsidRPr="00E81808">
        <w:rPr>
          <w:rFonts w:eastAsia="Calibri Light"/>
        </w:rPr>
        <w:t>Phase 2 : Etats des lieux</w:t>
      </w:r>
      <w:bookmarkEnd w:id="9"/>
      <w:r w:rsidRPr="00E81808">
        <w:rPr>
          <w:rFonts w:eastAsia="Calibri Light"/>
        </w:rPr>
        <w:t xml:space="preserve"> </w:t>
      </w:r>
    </w:p>
    <w:p w14:paraId="041FC155" w14:textId="77777777" w:rsidR="00F6006E" w:rsidRPr="00E81808" w:rsidRDefault="00F6006E" w:rsidP="00E81808"/>
    <w:p w14:paraId="15A17E0A" w14:textId="2E3DA897" w:rsidR="00075F0A" w:rsidRPr="00E81808" w:rsidRDefault="00D20F62" w:rsidP="00E81808">
      <w:pPr>
        <w:pStyle w:val="Titre2"/>
        <w:rPr>
          <w:rFonts w:eastAsia="Calibri Light"/>
        </w:rPr>
      </w:pPr>
      <w:bookmarkStart w:id="10" w:name="_Toc230179902"/>
      <w:r w:rsidRPr="00E81808">
        <w:rPr>
          <w:rFonts w:eastAsia="Calibri Light"/>
        </w:rPr>
        <w:t>Diagnostic</w:t>
      </w:r>
      <w:r w:rsidRPr="00E81808">
        <w:t xml:space="preserve"> </w:t>
      </w:r>
      <w:r w:rsidRPr="00E81808">
        <w:rPr>
          <w:rFonts w:eastAsia="Calibri Light"/>
        </w:rPr>
        <w:t>socio-économique</w:t>
      </w:r>
      <w:bookmarkEnd w:id="10"/>
      <w:r w:rsidRPr="00E81808">
        <w:rPr>
          <w:rFonts w:eastAsia="Calibri Light"/>
        </w:rPr>
        <w:t xml:space="preserve"> </w:t>
      </w:r>
    </w:p>
    <w:p w14:paraId="449EDC36" w14:textId="77777777" w:rsidR="00ED30D8" w:rsidRPr="00E81808" w:rsidRDefault="00ED30D8" w:rsidP="00E81808"/>
    <w:p w14:paraId="164EAB33" w14:textId="2501AE7F" w:rsidR="00977678" w:rsidRPr="00E81808" w:rsidRDefault="00ED30D8" w:rsidP="00E81808">
      <w:r w:rsidRPr="00E81808">
        <w:t>Le diagnostic socio</w:t>
      </w:r>
      <w:r w:rsidRPr="00E81808">
        <w:noBreakHyphen/>
        <w:t xml:space="preserve">économique correspond à une analyse </w:t>
      </w:r>
      <w:r w:rsidR="0082067C" w:rsidRPr="00E81808">
        <w:t>des usages et des acteurs locaux du site</w:t>
      </w:r>
      <w:r w:rsidRPr="00E81808">
        <w:t xml:space="preserve"> Natura 2000. </w:t>
      </w:r>
      <w:r w:rsidR="006135BC" w:rsidRPr="00E81808">
        <w:t xml:space="preserve"> </w:t>
      </w:r>
      <w:r w:rsidRPr="00E81808">
        <w:t xml:space="preserve">Il décrit le contexte territorial et institutionnel, les usages du sol et les principales activités (agriculture, pastoralisme, forêt, tourisme, loisirs, autres activités économiques), ainsi que les acteurs concernés. </w:t>
      </w:r>
    </w:p>
    <w:p w14:paraId="269AAF79" w14:textId="77777777" w:rsidR="00977678" w:rsidRPr="00E81808" w:rsidRDefault="00977678" w:rsidP="00E81808"/>
    <w:p w14:paraId="41A9664E" w14:textId="2D12B19B" w:rsidR="00BA4B83" w:rsidRPr="00E81808" w:rsidRDefault="00ED30D8" w:rsidP="00E81808">
      <w:r w:rsidRPr="00E81808">
        <w:t xml:space="preserve">L’objectif est de mettre en évidence les interactions entre ces activités et les habitats ou espèces d’intérêt communautaire, en identifiant à la fois les pressions potentielles, les pratiques favorables et </w:t>
      </w:r>
      <w:r w:rsidR="00BA4B83" w:rsidRPr="00E81808">
        <w:t>l’ancrage territorial de certaines activités.</w:t>
      </w:r>
    </w:p>
    <w:p w14:paraId="30B05C3B" w14:textId="55A8A406" w:rsidR="00ED30D8" w:rsidRPr="00E81808" w:rsidRDefault="00BA4B83" w:rsidP="00E81808">
      <w:r w:rsidRPr="00E81808">
        <w:t xml:space="preserve"> </w:t>
      </w:r>
    </w:p>
    <w:p w14:paraId="12E512A1" w14:textId="77777777" w:rsidR="00804C23" w:rsidRPr="00E81808" w:rsidRDefault="00804C23" w:rsidP="00E81808">
      <w:r w:rsidRPr="00E81808">
        <w:t>Ce diagnostic propose une lecture objective et partagée du contexte socio</w:t>
      </w:r>
      <w:r w:rsidRPr="00E81808">
        <w:noBreakHyphen/>
        <w:t xml:space="preserve">économique, indispensable pour définir des objectifs de conservation réalistes ainsi que des mesures Natura 2000 adaptées et acceptables par les acteurs locaux. </w:t>
      </w:r>
    </w:p>
    <w:p w14:paraId="4837BADC" w14:textId="77777777" w:rsidR="00670067" w:rsidRPr="00E81808" w:rsidRDefault="00670067" w:rsidP="00E81808"/>
    <w:p w14:paraId="38E79DC4" w14:textId="77777777" w:rsidR="00ED30D8" w:rsidRPr="00E81808" w:rsidRDefault="00ED30D8" w:rsidP="00E81808"/>
    <w:p w14:paraId="6B1B2860" w14:textId="34EBF495" w:rsidR="00D20F62" w:rsidRPr="00E81808" w:rsidRDefault="00D20F62" w:rsidP="00E81808">
      <w:pPr>
        <w:pStyle w:val="Titre2"/>
        <w:rPr>
          <w:rFonts w:eastAsia="Calibri Light"/>
        </w:rPr>
      </w:pPr>
      <w:bookmarkStart w:id="11" w:name="_Toc230179903"/>
      <w:r w:rsidRPr="00E81808">
        <w:rPr>
          <w:rFonts w:eastAsia="Calibri Light"/>
        </w:rPr>
        <w:t>Diagnostic écologique</w:t>
      </w:r>
      <w:bookmarkEnd w:id="11"/>
    </w:p>
    <w:p w14:paraId="6A7B3D7B" w14:textId="77777777" w:rsidR="003B707D" w:rsidRPr="00E81808" w:rsidRDefault="003B707D" w:rsidP="00E81808"/>
    <w:p w14:paraId="12BD6A32" w14:textId="18F7AF36" w:rsidR="004F19E7" w:rsidRPr="00E81808" w:rsidRDefault="003B707D" w:rsidP="00E81808">
      <w:r w:rsidRPr="00E81808">
        <w:t xml:space="preserve">Le diagnostic écologique correspond à </w:t>
      </w:r>
      <w:r w:rsidR="00453E39" w:rsidRPr="00E81808">
        <w:t xml:space="preserve">un état des lieux de la biodiversité </w:t>
      </w:r>
      <w:r w:rsidRPr="00E81808">
        <w:t>du site Natura 2000.</w:t>
      </w:r>
      <w:r w:rsidR="004F19E7" w:rsidRPr="00E81808">
        <w:t xml:space="preserve"> </w:t>
      </w:r>
      <w:r w:rsidRPr="00E81808">
        <w:t xml:space="preserve">Il </w:t>
      </w:r>
      <w:r w:rsidR="00453E39" w:rsidRPr="00E81808">
        <w:t xml:space="preserve">décrit </w:t>
      </w:r>
      <w:r w:rsidRPr="00E81808">
        <w:t xml:space="preserve">les habitats naturels et espèces d’intérêt communautaire présents, leur répartition, leur état de conservation et leurs exigences écologiques. </w:t>
      </w:r>
      <w:r w:rsidR="00375262" w:rsidRPr="00E81808">
        <w:t>Pour se faire, il s’appuie sur des inventaires et des études taxonomiques.</w:t>
      </w:r>
    </w:p>
    <w:p w14:paraId="142BB2B8" w14:textId="77777777" w:rsidR="004F19E7" w:rsidRPr="00E81808" w:rsidRDefault="004F19E7" w:rsidP="00E81808"/>
    <w:p w14:paraId="347DFD36" w14:textId="0E579CCF" w:rsidR="00453E39" w:rsidRPr="00E81808" w:rsidRDefault="004F19E7" w:rsidP="00E81808">
      <w:r w:rsidRPr="00E81808">
        <w:t>Il</w:t>
      </w:r>
      <w:r w:rsidR="003B707D" w:rsidRPr="00E81808">
        <w:t xml:space="preserve"> analyse également les dynamiques naturelles des milieux</w:t>
      </w:r>
      <w:r w:rsidR="00453E39" w:rsidRPr="00E81808">
        <w:t>,</w:t>
      </w:r>
      <w:r w:rsidR="003B707D" w:rsidRPr="00E81808">
        <w:t xml:space="preserve"> ainsi que les pressions, menaces</w:t>
      </w:r>
      <w:r w:rsidR="003D5F79" w:rsidRPr="00E81808">
        <w:t>, effets cumulés</w:t>
      </w:r>
      <w:r w:rsidR="003B707D" w:rsidRPr="00E81808">
        <w:t xml:space="preserve"> </w:t>
      </w:r>
      <w:r w:rsidR="002B2DAB" w:rsidRPr="00E81808">
        <w:t xml:space="preserve">mais aussi a contrario les </w:t>
      </w:r>
      <w:r w:rsidR="003B707D" w:rsidRPr="00E81808">
        <w:t xml:space="preserve">facteurs favorables </w:t>
      </w:r>
      <w:r w:rsidR="00453E39" w:rsidRPr="00E81808">
        <w:t xml:space="preserve">susceptibles d’influencer </w:t>
      </w:r>
      <w:r w:rsidR="003B707D" w:rsidRPr="00E81808">
        <w:t xml:space="preserve">le fonctionnement </w:t>
      </w:r>
      <w:r w:rsidR="003B707D" w:rsidRPr="00E81808">
        <w:lastRenderedPageBreak/>
        <w:t>écologique du site.</w:t>
      </w:r>
    </w:p>
    <w:p w14:paraId="2AB6CD69" w14:textId="4393CF14" w:rsidR="003B707D" w:rsidRPr="00E81808" w:rsidRDefault="00453E39" w:rsidP="00E81808">
      <w:r w:rsidRPr="00E81808">
        <w:t xml:space="preserve">A ce titre, </w:t>
      </w:r>
      <w:r w:rsidR="003B707D" w:rsidRPr="00E81808">
        <w:t xml:space="preserve">Il constitue une base scientifique </w:t>
      </w:r>
      <w:r w:rsidR="00375262" w:rsidRPr="00E81808">
        <w:t xml:space="preserve">objective et </w:t>
      </w:r>
      <w:r w:rsidR="0094421D" w:rsidRPr="00E81808">
        <w:t>partagée,</w:t>
      </w:r>
      <w:r w:rsidR="003B707D" w:rsidRPr="00E81808">
        <w:t xml:space="preserve"> permettant d’identifier les enjeux de conservation, de hiérarchiser les priorités et de définir ultérieurement des objectifs et mesures de gestion cohérents avec les réalités du territoire.</w:t>
      </w:r>
    </w:p>
    <w:p w14:paraId="611F860F" w14:textId="77777777" w:rsidR="00D44987" w:rsidRPr="00E81808" w:rsidRDefault="00D44987" w:rsidP="00E81808"/>
    <w:p w14:paraId="062CCF91" w14:textId="0FD4A6FB" w:rsidR="00F4076F" w:rsidRPr="00E81808" w:rsidRDefault="00B041F8" w:rsidP="00E81808">
      <w:r w:rsidRPr="00E81808">
        <w:t xml:space="preserve">Il intégrera également les évolutions probables des habitats et des espèces du site en lien avec le changement climatique. </w:t>
      </w:r>
    </w:p>
    <w:p w14:paraId="7C9819A6" w14:textId="77777777" w:rsidR="00445D44" w:rsidRPr="00E81808" w:rsidRDefault="00445D44" w:rsidP="00E81808"/>
    <w:p w14:paraId="291F722A" w14:textId="3C38C454" w:rsidR="00D20F62" w:rsidRPr="00E81808" w:rsidRDefault="002D2946" w:rsidP="00E81808">
      <w:pPr>
        <w:pStyle w:val="Titre2"/>
        <w:rPr>
          <w:rFonts w:eastAsia="Calibri Light"/>
        </w:rPr>
      </w:pPr>
      <w:bookmarkStart w:id="12" w:name="_Toc230179904"/>
      <w:r w:rsidRPr="00E81808">
        <w:rPr>
          <w:rFonts w:eastAsia="Calibri Light"/>
        </w:rPr>
        <w:t xml:space="preserve">Cartographie </w:t>
      </w:r>
      <w:r w:rsidR="00F4076F" w:rsidRPr="00E81808">
        <w:rPr>
          <w:rFonts w:eastAsia="Calibri Light"/>
        </w:rPr>
        <w:t xml:space="preserve">des </w:t>
      </w:r>
      <w:r w:rsidR="007703CB" w:rsidRPr="00E81808">
        <w:rPr>
          <w:rFonts w:eastAsia="Calibri Light"/>
        </w:rPr>
        <w:t>Habitats d’Intérêt Communautaire</w:t>
      </w:r>
      <w:bookmarkEnd w:id="12"/>
      <w:r w:rsidR="007703CB" w:rsidRPr="00E81808">
        <w:rPr>
          <w:rFonts w:eastAsia="Calibri Light"/>
        </w:rPr>
        <w:t xml:space="preserve"> </w:t>
      </w:r>
    </w:p>
    <w:p w14:paraId="52486DCE" w14:textId="77777777" w:rsidR="00FA7D74" w:rsidRPr="00E81808" w:rsidRDefault="00FA7D74" w:rsidP="00E81808"/>
    <w:p w14:paraId="5681DA51" w14:textId="77777777" w:rsidR="00E81808" w:rsidRPr="00E81808" w:rsidRDefault="00E81808" w:rsidP="00E81808">
      <w:r w:rsidRPr="00E81808">
        <w:t>La cartographie des habitats d’intérêt communautaire (HIC) est primordiale et permet de fournir une représentation spatiale précise de la localisation et de l’étendue des HIC présents sur le site. Elle doit s’appuyer sur une typologie standardisée (EUR</w:t>
      </w:r>
      <w:r w:rsidRPr="00E81808">
        <w:noBreakHyphen/>
        <w:t>Habitat / Cahiers d’habitats / EUNIS pour les habitats non communautaires), sur un échantillon de relevés phytosociologiques de terrain et sur l’analyse d’orthophotographies.</w:t>
      </w:r>
    </w:p>
    <w:p w14:paraId="4EA141EC" w14:textId="77777777" w:rsidR="00E81808" w:rsidRPr="00E81808" w:rsidRDefault="00E81808" w:rsidP="00E81808">
      <w:r w:rsidRPr="00E81808">
        <w:t> </w:t>
      </w:r>
    </w:p>
    <w:p w14:paraId="1B6AD52D" w14:textId="77777777" w:rsidR="00E81808" w:rsidRPr="00E81808" w:rsidRDefault="00E81808" w:rsidP="00E81808">
      <w:r w:rsidRPr="00E81808">
        <w:t>Cette cartographie permettra de localiser les HIC, d’estimer les surfaces couvertes, d’identifier les continuités écologiques, les secteurs à forte valeur patrimoniale ainsi que les zones en dégradation, fermeture ou colonisation. Elle constitue un outil de référence pour évaluer l’état de conservation des habitats, analyser les pressions et définir des orientations de gestion adaptées, tout en assurant la cohérence entre diagnostic écologique et mesures proposées.</w:t>
      </w:r>
    </w:p>
    <w:p w14:paraId="6EF56B5C" w14:textId="77777777" w:rsidR="00ED30D8" w:rsidRPr="00E81808" w:rsidRDefault="00ED30D8" w:rsidP="00E81808"/>
    <w:p w14:paraId="1EA819F7" w14:textId="469DAC7C" w:rsidR="00D20F62" w:rsidRPr="00E81808" w:rsidRDefault="002D2946" w:rsidP="00E81808">
      <w:pPr>
        <w:pStyle w:val="Titre2"/>
        <w:rPr>
          <w:rFonts w:eastAsia="Calibri Light"/>
        </w:rPr>
      </w:pPr>
      <w:bookmarkStart w:id="13" w:name="_Toc230179905"/>
      <w:r w:rsidRPr="00E81808">
        <w:rPr>
          <w:rFonts w:eastAsia="Calibri Light"/>
        </w:rPr>
        <w:t xml:space="preserve">Cartographie </w:t>
      </w:r>
      <w:r w:rsidR="007703CB" w:rsidRPr="00E81808">
        <w:rPr>
          <w:rFonts w:eastAsia="Calibri Light"/>
        </w:rPr>
        <w:t>des espèces</w:t>
      </w:r>
      <w:r w:rsidR="00F6006E" w:rsidRPr="00E81808">
        <w:rPr>
          <w:rFonts w:eastAsia="Calibri Light"/>
        </w:rPr>
        <w:t xml:space="preserve"> (faune/flore)</w:t>
      </w:r>
      <w:r w:rsidR="007703CB" w:rsidRPr="00E81808">
        <w:rPr>
          <w:rFonts w:eastAsia="Calibri Light"/>
        </w:rPr>
        <w:t xml:space="preserve"> et des habitats d’espèces</w:t>
      </w:r>
      <w:bookmarkEnd w:id="13"/>
    </w:p>
    <w:p w14:paraId="24520E62" w14:textId="77777777" w:rsidR="006C40A4" w:rsidRPr="00E81808" w:rsidRDefault="006C40A4" w:rsidP="00E81808"/>
    <w:p w14:paraId="72888191" w14:textId="3FEF8661" w:rsidR="00BD3519" w:rsidRPr="00E81808" w:rsidRDefault="0054605F" w:rsidP="00E81808">
      <w:r w:rsidRPr="00E81808">
        <w:t xml:space="preserve">La cartographie des espèces et </w:t>
      </w:r>
      <w:r w:rsidR="005D324C" w:rsidRPr="00E81808">
        <w:t>des habitats d’espèces</w:t>
      </w:r>
      <w:r w:rsidRPr="00E81808">
        <w:t xml:space="preserve"> vise à représenter de manière précise la répartition spatiale des espèces d’intérêt communautaire présentes sur le site Natura 2000, ainsi que les zones fonctionnelles indispensables à leur cycle de vie (alimentation, reproduction, repos, déplacements).</w:t>
      </w:r>
    </w:p>
    <w:p w14:paraId="7AF0FA61" w14:textId="77777777" w:rsidR="00BD3519" w:rsidRPr="00E81808" w:rsidRDefault="00BD3519" w:rsidP="00E81808"/>
    <w:p w14:paraId="7E0A48F0" w14:textId="49563314" w:rsidR="00BD3519" w:rsidRPr="00E81808" w:rsidRDefault="0054605F" w:rsidP="00E81808">
      <w:r w:rsidRPr="00E81808">
        <w:t xml:space="preserve">Elle repose sur les inventaires de terrain, les données naturalistes existantes (notamment issues des CBN, </w:t>
      </w:r>
      <w:proofErr w:type="spellStart"/>
      <w:r w:rsidRPr="00E81808">
        <w:t>PatriNat</w:t>
      </w:r>
      <w:proofErr w:type="spellEnd"/>
      <w:r w:rsidRPr="00E81808">
        <w:t xml:space="preserve">/INPN, </w:t>
      </w:r>
      <w:r w:rsidR="002D2946" w:rsidRPr="00E81808">
        <w:t xml:space="preserve">base de </w:t>
      </w:r>
      <w:r w:rsidR="00670067" w:rsidRPr="00E81808">
        <w:t>données</w:t>
      </w:r>
      <w:r w:rsidR="002D2946" w:rsidRPr="00E81808">
        <w:t xml:space="preserve"> SILENE, </w:t>
      </w:r>
      <w:r w:rsidRPr="00E81808">
        <w:t xml:space="preserve">DREAL et programmes spécialisés) et sur l’analyse de l’occupation du sol et des milieux naturels. Les habitats d’espèces sont identifiés à partir des exigences écologiques telles que décrites dans les Cahiers d’habitats, leurs actualisations nationales, et les référentiels d’interprétation des habitats européens. </w:t>
      </w:r>
    </w:p>
    <w:p w14:paraId="056B356C" w14:textId="77777777" w:rsidR="00BD3519" w:rsidRPr="00E81808" w:rsidRDefault="00BD3519" w:rsidP="00E81808"/>
    <w:p w14:paraId="7F9BFE07" w14:textId="6B9D1CEA" w:rsidR="0054605F" w:rsidRPr="00E81808" w:rsidRDefault="0054605F" w:rsidP="00E81808">
      <w:r w:rsidRPr="00E81808">
        <w:t>Cette cartographie permet de localiser les secteurs à enjeux majeurs, de distinguer les zones de forte sensibilité et d’orienter la prise en compte opérationnelle dans les objectifs et les mesures du DOCOB. Elle constitue enfin une base de référence pour le suivi de l’état de conservation des espèces et l’évaluation des pressions qui s’exercent sur leurs habitats.</w:t>
      </w:r>
    </w:p>
    <w:p w14:paraId="04864212" w14:textId="77777777" w:rsidR="00670067" w:rsidRPr="00E81808" w:rsidRDefault="00670067" w:rsidP="00E81808"/>
    <w:p w14:paraId="67593047" w14:textId="77777777" w:rsidR="00670067" w:rsidRPr="00E81808" w:rsidRDefault="00670067" w:rsidP="00E81808">
      <w:r w:rsidRPr="00E81808">
        <w:t>Cette cartographie sera menée à l’échelle du périmètre du ou des sites Natura 2000. Toutefois, un périmètre d’étude élargi pourra être défini dans le cadre d’un projet d’extension sur la base d’une note argumentée. Le rapport transmis devra donc intégrer une note d’opportunité pour un projet d’extension.</w:t>
      </w:r>
    </w:p>
    <w:p w14:paraId="3125136F" w14:textId="77777777" w:rsidR="00670067" w:rsidRPr="00E81808" w:rsidRDefault="00670067" w:rsidP="00E81808"/>
    <w:p w14:paraId="64717A6D" w14:textId="77777777" w:rsidR="00107779" w:rsidRPr="00E81808" w:rsidRDefault="00107779" w:rsidP="00E81808"/>
    <w:p w14:paraId="7AF451FF" w14:textId="4B01539F" w:rsidR="00107779" w:rsidRPr="00E81808" w:rsidRDefault="00107779" w:rsidP="00E81808">
      <w:pPr>
        <w:pStyle w:val="Titre1"/>
        <w:rPr>
          <w:rFonts w:eastAsia="Calibri Light"/>
        </w:rPr>
      </w:pPr>
      <w:bookmarkStart w:id="14" w:name="_Toc230179906"/>
      <w:r w:rsidRPr="00E81808">
        <w:rPr>
          <w:rFonts w:eastAsia="Calibri Light"/>
        </w:rPr>
        <w:lastRenderedPageBreak/>
        <w:t>Phase 3 : Enjeux</w:t>
      </w:r>
      <w:bookmarkEnd w:id="14"/>
      <w:r w:rsidRPr="00E81808">
        <w:rPr>
          <w:rFonts w:eastAsia="Calibri Light"/>
        </w:rPr>
        <w:t xml:space="preserve"> </w:t>
      </w:r>
    </w:p>
    <w:p w14:paraId="0AD197C0" w14:textId="77777777" w:rsidR="00670067" w:rsidRPr="00E81808" w:rsidRDefault="00670067" w:rsidP="00E81808"/>
    <w:p w14:paraId="29B947ED" w14:textId="3D83F818" w:rsidR="00107779" w:rsidRPr="00E81808" w:rsidRDefault="00107779" w:rsidP="00E81808">
      <w:r w:rsidRPr="00E81808">
        <w:t>Les enjeux de conservation constituent le premier maillon des plans de gestion de tout espace naturel protégé.</w:t>
      </w:r>
    </w:p>
    <w:p w14:paraId="440928A3" w14:textId="1D11D8A7" w:rsidR="00107779" w:rsidRPr="00E81808" w:rsidRDefault="00107779" w:rsidP="00E81808">
      <w:r w:rsidRPr="00E81808">
        <w:t>Pour les sites Natura 2000, il s’agit des espèces et des habitats d’intérêt communautaire.</w:t>
      </w:r>
    </w:p>
    <w:p w14:paraId="17D9CE3A" w14:textId="30545946" w:rsidR="00107779" w:rsidRPr="00E81808" w:rsidRDefault="00107779" w:rsidP="00E81808">
      <w:r w:rsidRPr="00E81808">
        <w:t>Cette phase consiste à identifier la ou les responsabilités particulières du site Natura 2000 </w:t>
      </w:r>
      <w:r w:rsidR="000A5A11" w:rsidRPr="00E81808">
        <w:t xml:space="preserve">en </w:t>
      </w:r>
      <w:r w:rsidRPr="00E81808">
        <w:t>synthétis</w:t>
      </w:r>
      <w:r w:rsidR="000A5A11" w:rsidRPr="00E81808">
        <w:t>ant</w:t>
      </w:r>
      <w:r w:rsidRPr="00E81808">
        <w:t xml:space="preserve"> et analys</w:t>
      </w:r>
      <w:r w:rsidR="000A5A11" w:rsidRPr="00E81808">
        <w:t>ant</w:t>
      </w:r>
      <w:r w:rsidRPr="00E81808">
        <w:t xml:space="preserve"> les éléments décrits dans la phase d’état des lieux pour aboutir à l’expression des enjeux de conservation.</w:t>
      </w:r>
    </w:p>
    <w:p w14:paraId="2F02D5E4" w14:textId="4BDB776A" w:rsidR="00107779" w:rsidRPr="00E81808" w:rsidRDefault="00107779" w:rsidP="00E81808">
      <w:r w:rsidRPr="00E81808">
        <w:t>Sur la base de cette liste, l’identification des responsabilités du site se fait à partir d’une analyse de 3 critères de responsabilité</w:t>
      </w:r>
      <w:r w:rsidR="000A5A11" w:rsidRPr="00E81808">
        <w:t xml:space="preserve"> (Sensibilité, Représentativité, Rôle fonctionnel)</w:t>
      </w:r>
      <w:r w:rsidRPr="00E81808">
        <w:t> qui permettront d’aboutir à l’identification des enjeux de conservation.</w:t>
      </w:r>
    </w:p>
    <w:p w14:paraId="7B45FD36" w14:textId="1EA17548" w:rsidR="00107779" w:rsidRPr="00E81808" w:rsidRDefault="000A5A11" w:rsidP="00E81808">
      <w:r w:rsidRPr="00E81808">
        <w:t>Les enjeux devront être décrit</w:t>
      </w:r>
      <w:r w:rsidR="009B4765" w:rsidRPr="00E81808">
        <w:t>s</w:t>
      </w:r>
      <w:r w:rsidRPr="00E81808">
        <w:t xml:space="preserve"> ainsi que les facteurs d’influence</w:t>
      </w:r>
      <w:r w:rsidR="009D7465" w:rsidRPr="00E81808">
        <w:t xml:space="preserve"> et facteurs clés de réussite</w:t>
      </w:r>
      <w:r w:rsidRPr="00E81808">
        <w:t>.</w:t>
      </w:r>
      <w:r w:rsidR="00462F34" w:rsidRPr="00E81808">
        <w:t xml:space="preserve"> Ils devront également être cartographiés.</w:t>
      </w:r>
    </w:p>
    <w:p w14:paraId="275CF32B" w14:textId="77777777" w:rsidR="000A5A11" w:rsidRPr="00E81808" w:rsidRDefault="000A5A11" w:rsidP="00E81808"/>
    <w:p w14:paraId="3381B5A4" w14:textId="6340CF50" w:rsidR="00147AE7" w:rsidRPr="00E81808" w:rsidRDefault="00107779" w:rsidP="00E81808">
      <w:pPr>
        <w:pStyle w:val="Titre1"/>
        <w:rPr>
          <w:rFonts w:eastAsia="Calibri Light"/>
        </w:rPr>
      </w:pPr>
      <w:bookmarkStart w:id="15" w:name="_Toc230179907"/>
      <w:r w:rsidRPr="00E81808">
        <w:rPr>
          <w:rFonts w:eastAsia="Calibri Light"/>
        </w:rPr>
        <w:t xml:space="preserve">Phase 4 et 5 : </w:t>
      </w:r>
      <w:r w:rsidR="002E21FB" w:rsidRPr="00E81808">
        <w:rPr>
          <w:rFonts w:eastAsia="Calibri Light"/>
        </w:rPr>
        <w:t xml:space="preserve">Stratégie et </w:t>
      </w:r>
      <w:r w:rsidR="00453E39" w:rsidRPr="00E81808">
        <w:rPr>
          <w:rFonts w:eastAsia="Calibri Light"/>
        </w:rPr>
        <w:t>p</w:t>
      </w:r>
      <w:r w:rsidR="002E21FB" w:rsidRPr="00E81808">
        <w:rPr>
          <w:rFonts w:eastAsia="Calibri Light"/>
        </w:rPr>
        <w:t>lan d’action</w:t>
      </w:r>
      <w:r w:rsidR="005A4770" w:rsidRPr="00E81808">
        <w:rPr>
          <w:rFonts w:eastAsia="Calibri Light"/>
        </w:rPr>
        <w:t>s</w:t>
      </w:r>
      <w:bookmarkEnd w:id="15"/>
    </w:p>
    <w:p w14:paraId="5057EDB6" w14:textId="77777777" w:rsidR="00107779" w:rsidRPr="00E81808" w:rsidRDefault="00107779" w:rsidP="00E81808"/>
    <w:p w14:paraId="7928F0CE" w14:textId="62DFDFC7" w:rsidR="000A5A11" w:rsidRPr="00850AFF" w:rsidRDefault="000A5A11" w:rsidP="00E81808">
      <w:pPr>
        <w:rPr>
          <w:b/>
          <w:bCs/>
        </w:rPr>
      </w:pPr>
      <w:r w:rsidRPr="00850AFF">
        <w:rPr>
          <w:b/>
          <w:bCs/>
        </w:rPr>
        <w:t xml:space="preserve">Définition des objectifs à long termes (OLT) </w:t>
      </w:r>
    </w:p>
    <w:p w14:paraId="4973B965" w14:textId="31B7F46E" w:rsidR="000A5A11" w:rsidRPr="00E81808" w:rsidRDefault="000A5A11" w:rsidP="00E81808">
      <w:r w:rsidRPr="00E81808">
        <w:t>La définition des objectifs à long terme doit permettre :</w:t>
      </w:r>
    </w:p>
    <w:p w14:paraId="779C2397" w14:textId="0392D628" w:rsidR="000A5A11" w:rsidRPr="00850AFF" w:rsidRDefault="000A5A11" w:rsidP="00850AFF">
      <w:pPr>
        <w:pStyle w:val="Paragraphedeliste"/>
        <w:numPr>
          <w:ilvl w:val="0"/>
          <w:numId w:val="39"/>
        </w:numPr>
        <w:rPr>
          <w:sz w:val="24"/>
          <w:szCs w:val="24"/>
        </w:rPr>
      </w:pPr>
      <w:r w:rsidRPr="00850AFF">
        <w:rPr>
          <w:sz w:val="24"/>
          <w:szCs w:val="24"/>
        </w:rPr>
        <w:t>De répondre aux responsabilités qui incombent au gestionnaire ;</w:t>
      </w:r>
    </w:p>
    <w:p w14:paraId="3C0E5822" w14:textId="06664993" w:rsidR="000A5A11" w:rsidRPr="00850AFF" w:rsidRDefault="000A5A11" w:rsidP="00850AFF">
      <w:pPr>
        <w:pStyle w:val="Paragraphedeliste"/>
        <w:numPr>
          <w:ilvl w:val="0"/>
          <w:numId w:val="39"/>
        </w:numPr>
        <w:rPr>
          <w:sz w:val="24"/>
          <w:szCs w:val="24"/>
        </w:rPr>
      </w:pPr>
      <w:r w:rsidRPr="00850AFF">
        <w:rPr>
          <w:sz w:val="24"/>
          <w:szCs w:val="24"/>
        </w:rPr>
        <w:t>D’avoir une vision claire, précise et partagée de l’état que l’on souhaite atteindre pour un enjeu particulier ;</w:t>
      </w:r>
    </w:p>
    <w:p w14:paraId="0D57E8FF" w14:textId="485E09C0" w:rsidR="000A5A11" w:rsidRPr="00850AFF" w:rsidRDefault="000A5A11" w:rsidP="00850AFF">
      <w:pPr>
        <w:pStyle w:val="Paragraphedeliste"/>
        <w:numPr>
          <w:ilvl w:val="0"/>
          <w:numId w:val="39"/>
        </w:numPr>
        <w:rPr>
          <w:sz w:val="24"/>
          <w:szCs w:val="24"/>
        </w:rPr>
      </w:pPr>
      <w:r w:rsidRPr="00850AFF">
        <w:rPr>
          <w:sz w:val="24"/>
          <w:szCs w:val="24"/>
        </w:rPr>
        <w:t xml:space="preserve">D’identifier ce </w:t>
      </w:r>
      <w:r w:rsidR="009B4765" w:rsidRPr="00850AFF">
        <w:rPr>
          <w:sz w:val="24"/>
          <w:szCs w:val="24"/>
        </w:rPr>
        <w:t>qui sera évalué</w:t>
      </w:r>
      <w:r w:rsidRPr="00850AFF">
        <w:rPr>
          <w:sz w:val="24"/>
          <w:szCs w:val="24"/>
        </w:rPr>
        <w:t xml:space="preserve"> pour mesurer l’efficacité de la gestion ;</w:t>
      </w:r>
    </w:p>
    <w:p w14:paraId="00922D8C" w14:textId="6C235F6B" w:rsidR="000A5A11" w:rsidRPr="00850AFF" w:rsidRDefault="000A5A11" w:rsidP="00850AFF">
      <w:pPr>
        <w:pStyle w:val="Paragraphedeliste"/>
        <w:numPr>
          <w:ilvl w:val="0"/>
          <w:numId w:val="39"/>
        </w:numPr>
        <w:rPr>
          <w:sz w:val="24"/>
          <w:szCs w:val="24"/>
        </w:rPr>
      </w:pPr>
      <w:r w:rsidRPr="00850AFF">
        <w:rPr>
          <w:sz w:val="24"/>
          <w:szCs w:val="24"/>
        </w:rPr>
        <w:t>De fixer un cadre stratégique orientant les choix opérationnels à engager sur le court/moyen terme.</w:t>
      </w:r>
    </w:p>
    <w:p w14:paraId="32EFAA8A" w14:textId="2F6E5091" w:rsidR="00850AFF" w:rsidRPr="00850AFF" w:rsidRDefault="000A5A11" w:rsidP="00E81808">
      <w:pPr>
        <w:rPr>
          <w:b/>
          <w:bCs/>
        </w:rPr>
      </w:pPr>
      <w:r w:rsidRPr="00850AFF">
        <w:rPr>
          <w:b/>
          <w:bCs/>
        </w:rPr>
        <w:t xml:space="preserve">Définition des objectifs Opérationnels (OO) : </w:t>
      </w:r>
    </w:p>
    <w:p w14:paraId="683BF2C0" w14:textId="7926FB97" w:rsidR="00107779" w:rsidRPr="00E81808" w:rsidRDefault="000A5A11" w:rsidP="00E81808">
      <w:r w:rsidRPr="00E81808">
        <w:t>Il s’agit des choix de gestion à moyen terme établis au regard de l’analyse des facteurs qui influencent l'état des enjeux et l’atteinte des objectifs à long terme.</w:t>
      </w:r>
    </w:p>
    <w:p w14:paraId="6EEC3385" w14:textId="05266576" w:rsidR="000A5A11" w:rsidRPr="00E81808" w:rsidRDefault="000A5A11" w:rsidP="00E81808">
      <w:r w:rsidRPr="00E81808">
        <w:t>Ces objectifs opérationnels seront traduits en programme d’actions.</w:t>
      </w:r>
    </w:p>
    <w:p w14:paraId="42A9D5CF" w14:textId="32BEA0E4" w:rsidR="000A5A11" w:rsidRPr="00E81808" w:rsidRDefault="000A5A11" w:rsidP="00E81808">
      <w:r w:rsidRPr="00E81808">
        <w:t>Il s’agit d’organiser un ensemble de mesures/actions de différentes natures, coordonné</w:t>
      </w:r>
      <w:r w:rsidR="009B4765" w:rsidRPr="00E81808">
        <w:t>es</w:t>
      </w:r>
      <w:r w:rsidRPr="00E81808">
        <w:t xml:space="preserve"> et phasé</w:t>
      </w:r>
      <w:r w:rsidR="009B4765" w:rsidRPr="00E81808">
        <w:t>es</w:t>
      </w:r>
      <w:r w:rsidRPr="00E81808">
        <w:t xml:space="preserve"> dans le temps, qui concourt à l’atteinte des objectifs opérationnels.</w:t>
      </w:r>
    </w:p>
    <w:p w14:paraId="6B043FDE" w14:textId="48A2DBF4" w:rsidR="000A5A11" w:rsidRPr="00E81808" w:rsidRDefault="000A5A11" w:rsidP="00E81808">
      <w:r w:rsidRPr="00E81808">
        <w:t>Ces programmes d’actions ont donc une durée limitée dans le temps, 3 à 5 ans, qui correspond à la validité des objectifs opérationnels.</w:t>
      </w:r>
    </w:p>
    <w:p w14:paraId="13840C0F" w14:textId="77777777" w:rsidR="002E21FB" w:rsidRPr="00E81808" w:rsidRDefault="002E21FB" w:rsidP="00E81808"/>
    <w:p w14:paraId="3ECAB27E" w14:textId="77777777" w:rsidR="00762642" w:rsidRPr="00E81808" w:rsidRDefault="00762642" w:rsidP="00E81808"/>
    <w:p w14:paraId="6A733B6C" w14:textId="05763C56" w:rsidR="00762642" w:rsidRPr="00E81808" w:rsidRDefault="00762642" w:rsidP="00E81808">
      <w:pPr>
        <w:pStyle w:val="Titre1"/>
        <w:rPr>
          <w:rFonts w:eastAsia="Calibri Light"/>
        </w:rPr>
      </w:pPr>
      <w:bookmarkStart w:id="16" w:name="_Toc210643874"/>
      <w:bookmarkStart w:id="17" w:name="_Toc230179908"/>
      <w:r w:rsidRPr="00E81808">
        <w:rPr>
          <w:rFonts w:eastAsia="Calibri Light"/>
        </w:rPr>
        <w:t xml:space="preserve">Récapitulatif </w:t>
      </w:r>
      <w:r w:rsidR="00F53B2B" w:rsidRPr="00E81808">
        <w:rPr>
          <w:rFonts w:eastAsia="Calibri Light"/>
        </w:rPr>
        <w:t>livrables</w:t>
      </w:r>
      <w:r w:rsidRPr="00E81808">
        <w:rPr>
          <w:rFonts w:eastAsia="Calibri Light"/>
        </w:rPr>
        <w:t xml:space="preserve"> attendus par </w:t>
      </w:r>
      <w:bookmarkEnd w:id="16"/>
      <w:r w:rsidR="00993DEF" w:rsidRPr="00E81808">
        <w:rPr>
          <w:rFonts w:eastAsia="Calibri Light"/>
        </w:rPr>
        <w:t>action mobilisée</w:t>
      </w:r>
      <w:bookmarkEnd w:id="17"/>
      <w:r w:rsidR="00993DEF" w:rsidRPr="00E81808">
        <w:rPr>
          <w:rFonts w:eastAsia="Calibri Light"/>
        </w:rPr>
        <w:t xml:space="preserve"> </w:t>
      </w:r>
    </w:p>
    <w:p w14:paraId="1121D6F7" w14:textId="77777777" w:rsidR="005E2CAC" w:rsidRPr="00E81808" w:rsidRDefault="005E2CAC" w:rsidP="00E81808"/>
    <w:p w14:paraId="42FF146D" w14:textId="025536C7" w:rsidR="0033738D" w:rsidRPr="00E81808" w:rsidRDefault="0033738D" w:rsidP="00E81808">
      <w:r w:rsidRPr="00E81808">
        <w:t xml:space="preserve">Chaque </w:t>
      </w:r>
      <w:r w:rsidR="00993DEF" w:rsidRPr="00E81808">
        <w:t>action</w:t>
      </w:r>
      <w:r w:rsidRPr="00E81808">
        <w:t xml:space="preserve"> du dispositif de l’AAP</w:t>
      </w:r>
      <w:r w:rsidR="00993DEF" w:rsidRPr="00E81808">
        <w:t xml:space="preserve"> « Révision</w:t>
      </w:r>
      <w:r w:rsidRPr="00E81808">
        <w:t xml:space="preserve"> des DOCOB » donne lieu à des rendus techniques à fournir lors de la demande de solde. Vous trouverez ci-dessous un récapitulatif des documents attendus pour chaque étape du processus.</w:t>
      </w:r>
    </w:p>
    <w:p w14:paraId="3111A95F" w14:textId="77777777" w:rsidR="001037FA" w:rsidRPr="00E81808" w:rsidRDefault="001037FA" w:rsidP="00E81808"/>
    <w:tbl>
      <w:tblPr>
        <w:tblStyle w:val="Grilledutableau"/>
        <w:tblW w:w="0" w:type="auto"/>
        <w:tblLook w:val="04A0" w:firstRow="1" w:lastRow="0" w:firstColumn="1" w:lastColumn="0" w:noHBand="0" w:noVBand="1"/>
      </w:tblPr>
      <w:tblGrid>
        <w:gridCol w:w="3312"/>
        <w:gridCol w:w="3047"/>
        <w:gridCol w:w="3835"/>
      </w:tblGrid>
      <w:tr w:rsidR="006236F6" w:rsidRPr="00E81808" w14:paraId="4A866EAD" w14:textId="77777777" w:rsidTr="00F638D3">
        <w:tc>
          <w:tcPr>
            <w:tcW w:w="3312" w:type="dxa"/>
          </w:tcPr>
          <w:p w14:paraId="68D57EB2" w14:textId="3AE7CE0B" w:rsidR="006236F6" w:rsidRPr="00E81808" w:rsidRDefault="00195C50" w:rsidP="00E81808">
            <w:r w:rsidRPr="00E81808">
              <w:t>ACTIONS FINANCEES</w:t>
            </w:r>
          </w:p>
        </w:tc>
        <w:tc>
          <w:tcPr>
            <w:tcW w:w="3047" w:type="dxa"/>
          </w:tcPr>
          <w:p w14:paraId="30A9E575" w14:textId="5F0E30B3" w:rsidR="006236F6" w:rsidRPr="00E81808" w:rsidRDefault="00A61116" w:rsidP="00E81808">
            <w:r w:rsidRPr="00E81808">
              <w:t>DETAILS DES ACTIONS</w:t>
            </w:r>
          </w:p>
        </w:tc>
        <w:tc>
          <w:tcPr>
            <w:tcW w:w="3835" w:type="dxa"/>
          </w:tcPr>
          <w:p w14:paraId="616A6A8C" w14:textId="6A53ECA2" w:rsidR="006236F6" w:rsidRPr="00E81808" w:rsidRDefault="006236F6" w:rsidP="00E81808">
            <w:r w:rsidRPr="00E81808">
              <w:t>LIVRABLES</w:t>
            </w:r>
          </w:p>
        </w:tc>
      </w:tr>
      <w:tr w:rsidR="006236F6" w:rsidRPr="00E81808" w14:paraId="377605FB" w14:textId="77777777" w:rsidTr="00F638D3">
        <w:tc>
          <w:tcPr>
            <w:tcW w:w="3312" w:type="dxa"/>
          </w:tcPr>
          <w:p w14:paraId="2250B951" w14:textId="39FD7ECC" w:rsidR="006236F6" w:rsidRPr="00E81808" w:rsidRDefault="006236F6" w:rsidP="00E81808">
            <w:pPr>
              <w:rPr>
                <w:b/>
                <w:bCs/>
              </w:rPr>
            </w:pPr>
            <w:r w:rsidRPr="00E81808">
              <w:rPr>
                <w:b/>
                <w:bCs/>
              </w:rPr>
              <w:t>L’évaluation du précédent DOCOB</w:t>
            </w:r>
            <w:r w:rsidR="00356223" w:rsidRPr="00E81808">
              <w:rPr>
                <w:b/>
                <w:bCs/>
              </w:rPr>
              <w:t xml:space="preserve"> </w:t>
            </w:r>
          </w:p>
        </w:tc>
        <w:tc>
          <w:tcPr>
            <w:tcW w:w="3047" w:type="dxa"/>
          </w:tcPr>
          <w:p w14:paraId="39A528AA" w14:textId="77777777" w:rsidR="006236F6" w:rsidRPr="00E81808" w:rsidRDefault="006236F6" w:rsidP="00E81808">
            <w:r w:rsidRPr="00E81808">
              <w:t xml:space="preserve">Analyse des données </w:t>
            </w:r>
          </w:p>
          <w:p w14:paraId="5D23363C" w14:textId="77777777" w:rsidR="006236F6" w:rsidRPr="00E81808" w:rsidRDefault="006236F6" w:rsidP="00E81808">
            <w:r w:rsidRPr="00E81808">
              <w:t>Etude bibliographique</w:t>
            </w:r>
          </w:p>
          <w:p w14:paraId="765EE60D" w14:textId="2EC665F4" w:rsidR="00504BCA" w:rsidRPr="00E81808" w:rsidRDefault="00504BCA" w:rsidP="00E81808">
            <w:r w:rsidRPr="00E81808">
              <w:t xml:space="preserve">Rédaction </w:t>
            </w:r>
            <w:r w:rsidR="00E548CA" w:rsidRPr="00E81808">
              <w:t xml:space="preserve">d’un </w:t>
            </w:r>
            <w:r w:rsidRPr="00E81808">
              <w:t>rapport</w:t>
            </w:r>
          </w:p>
        </w:tc>
        <w:tc>
          <w:tcPr>
            <w:tcW w:w="3835" w:type="dxa"/>
          </w:tcPr>
          <w:p w14:paraId="1B7663F2" w14:textId="77777777" w:rsidR="006236F6" w:rsidRPr="00E81808" w:rsidRDefault="006236F6" w:rsidP="00E81808">
            <w:r w:rsidRPr="00E81808">
              <w:t xml:space="preserve">Rapport d’évaluation du DOCOB existant </w:t>
            </w:r>
          </w:p>
          <w:p w14:paraId="19270BA7" w14:textId="77777777" w:rsidR="006236F6" w:rsidRPr="00E81808" w:rsidRDefault="006236F6" w:rsidP="00E81808">
            <w:r w:rsidRPr="00E81808">
              <w:t>Tableau de synthèse des modifications à apporter au DOCOB</w:t>
            </w:r>
          </w:p>
          <w:p w14:paraId="0DE2236F" w14:textId="711F3183" w:rsidR="00F909EF" w:rsidRPr="00E81808" w:rsidRDefault="00F909EF" w:rsidP="00E81808">
            <w:r w:rsidRPr="00E81808">
              <w:t>Tableau de bord</w:t>
            </w:r>
          </w:p>
        </w:tc>
      </w:tr>
      <w:tr w:rsidR="00B63493" w:rsidRPr="00E81808" w14:paraId="60444688" w14:textId="77777777" w:rsidTr="0007511D">
        <w:tc>
          <w:tcPr>
            <w:tcW w:w="3312" w:type="dxa"/>
          </w:tcPr>
          <w:p w14:paraId="3FA8C4DA" w14:textId="2BDC25B2" w:rsidR="00B63493" w:rsidRPr="00E81808" w:rsidRDefault="00B63493" w:rsidP="00E81808">
            <w:pPr>
              <w:rPr>
                <w:b/>
                <w:bCs/>
              </w:rPr>
            </w:pPr>
            <w:r w:rsidRPr="00E81808">
              <w:rPr>
                <w:b/>
                <w:bCs/>
              </w:rPr>
              <w:t xml:space="preserve">Diagnostic Ancrage Territorial </w:t>
            </w:r>
            <w:r w:rsidRPr="00E81808">
              <w:rPr>
                <w:b/>
                <w:bCs/>
              </w:rPr>
              <w:lastRenderedPageBreak/>
              <w:t xml:space="preserve">(DAT) </w:t>
            </w:r>
          </w:p>
        </w:tc>
        <w:tc>
          <w:tcPr>
            <w:tcW w:w="3047" w:type="dxa"/>
          </w:tcPr>
          <w:p w14:paraId="4BA79843" w14:textId="77777777" w:rsidR="00B63493" w:rsidRPr="00E81808" w:rsidRDefault="00B63493" w:rsidP="00E81808">
            <w:r w:rsidRPr="00E81808">
              <w:lastRenderedPageBreak/>
              <w:t>Préparation de l’enquête</w:t>
            </w:r>
          </w:p>
          <w:p w14:paraId="77892BD6" w14:textId="77777777" w:rsidR="00B63493" w:rsidRPr="00E81808" w:rsidRDefault="00B63493" w:rsidP="00E81808">
            <w:r w:rsidRPr="00E81808">
              <w:lastRenderedPageBreak/>
              <w:t>Identification des acteurs à contacter</w:t>
            </w:r>
          </w:p>
          <w:p w14:paraId="6463A75A" w14:textId="77777777" w:rsidR="00B63493" w:rsidRPr="00E81808" w:rsidRDefault="00B63493" w:rsidP="00E81808">
            <w:r w:rsidRPr="00E81808">
              <w:t xml:space="preserve">Réalisation des entretiens </w:t>
            </w:r>
          </w:p>
          <w:p w14:paraId="5E181637" w14:textId="77777777" w:rsidR="00B63493" w:rsidRPr="00E81808" w:rsidRDefault="00B63493" w:rsidP="00E81808">
            <w:r w:rsidRPr="00E81808">
              <w:t>Renseignement du tableau de saisie</w:t>
            </w:r>
          </w:p>
          <w:p w14:paraId="2C09C33E" w14:textId="31E26CEF" w:rsidR="00B63493" w:rsidRPr="00E81808" w:rsidRDefault="00B63493" w:rsidP="00E81808">
            <w:r w:rsidRPr="00E81808">
              <w:t>Analyse des données</w:t>
            </w:r>
            <w:r w:rsidR="009768D2" w:rsidRPr="00E81808">
              <w:t> : a</w:t>
            </w:r>
            <w:r w:rsidRPr="00E81808">
              <w:t>nalyse</w:t>
            </w:r>
            <w:r w:rsidR="009768D2" w:rsidRPr="00E81808">
              <w:t xml:space="preserve"> </w:t>
            </w:r>
            <w:r w:rsidRPr="00E81808">
              <w:t>AFOM (Atouts, Faiblesses, Opportunités, Menaces)</w:t>
            </w:r>
            <w:r w:rsidR="009768D2" w:rsidRPr="00E81808">
              <w:t xml:space="preserve"> et a</w:t>
            </w:r>
            <w:r w:rsidRPr="00E81808">
              <w:t>nalyse des facteurs d’influence</w:t>
            </w:r>
          </w:p>
          <w:p w14:paraId="0D93E064" w14:textId="77777777" w:rsidR="00B63493" w:rsidRPr="00E81808" w:rsidRDefault="00B63493" w:rsidP="00E81808">
            <w:r w:rsidRPr="00E81808">
              <w:t>Rédaction d’un rapport</w:t>
            </w:r>
          </w:p>
          <w:p w14:paraId="7D141F03" w14:textId="77777777" w:rsidR="00B63493" w:rsidRPr="00E81808" w:rsidRDefault="00B63493" w:rsidP="00E81808">
            <w:r w:rsidRPr="00E81808">
              <w:t>Présentation des résultats</w:t>
            </w:r>
          </w:p>
          <w:p w14:paraId="34EFC0FB" w14:textId="447A0069" w:rsidR="00B63493" w:rsidRPr="00E81808" w:rsidRDefault="00B63493" w:rsidP="00E81808"/>
        </w:tc>
        <w:tc>
          <w:tcPr>
            <w:tcW w:w="3835" w:type="dxa"/>
          </w:tcPr>
          <w:p w14:paraId="53972EDF" w14:textId="77777777" w:rsidR="00B63493" w:rsidRPr="00E81808" w:rsidRDefault="00B63493" w:rsidP="00E81808">
            <w:r w:rsidRPr="00E81808">
              <w:lastRenderedPageBreak/>
              <w:t>Cartographie des acteurs (socio-</w:t>
            </w:r>
            <w:r w:rsidRPr="00E81808">
              <w:lastRenderedPageBreak/>
              <w:t>écosystème)</w:t>
            </w:r>
          </w:p>
          <w:p w14:paraId="69EDF6CD" w14:textId="77777777" w:rsidR="00B63493" w:rsidRPr="00E81808" w:rsidRDefault="00B63493" w:rsidP="00E81808">
            <w:r w:rsidRPr="00E81808">
              <w:t>Comptes rendus des entretiens</w:t>
            </w:r>
          </w:p>
          <w:p w14:paraId="56F2459F" w14:textId="77777777" w:rsidR="00B63493" w:rsidRPr="00E81808" w:rsidRDefault="00B63493" w:rsidP="00E81808">
            <w:r w:rsidRPr="00E81808">
              <w:t xml:space="preserve">Tableau de saisie </w:t>
            </w:r>
          </w:p>
          <w:p w14:paraId="2647192E" w14:textId="4DD51569" w:rsidR="00F61C16" w:rsidRPr="00E81808" w:rsidRDefault="00F61C16" w:rsidP="00E81808">
            <w:r w:rsidRPr="00E81808">
              <w:t xml:space="preserve">Rapport </w:t>
            </w:r>
            <w:r w:rsidR="004E70B2" w:rsidRPr="00E81808">
              <w:t>DAT</w:t>
            </w:r>
          </w:p>
          <w:p w14:paraId="61E87BA3" w14:textId="3A520A1F" w:rsidR="009768D2" w:rsidRPr="00E81808" w:rsidRDefault="009768D2" w:rsidP="00E81808">
            <w:r w:rsidRPr="00E81808">
              <w:t xml:space="preserve">Support de présentation </w:t>
            </w:r>
          </w:p>
          <w:p w14:paraId="4CD3467F" w14:textId="7A7D2924" w:rsidR="00F61C16" w:rsidRPr="00E81808" w:rsidRDefault="00F61C16" w:rsidP="00E81808"/>
        </w:tc>
      </w:tr>
      <w:tr w:rsidR="00F638D3" w:rsidRPr="00E81808" w14:paraId="68298F48" w14:textId="77777777" w:rsidTr="00F638D3">
        <w:tc>
          <w:tcPr>
            <w:tcW w:w="3312" w:type="dxa"/>
          </w:tcPr>
          <w:p w14:paraId="039CEA77" w14:textId="3967DFEC" w:rsidR="00F638D3" w:rsidRPr="00E81808" w:rsidDel="00504BCA" w:rsidRDefault="00F638D3" w:rsidP="00E81808">
            <w:pPr>
              <w:rPr>
                <w:b/>
                <w:bCs/>
              </w:rPr>
            </w:pPr>
            <w:r w:rsidRPr="00E81808">
              <w:rPr>
                <w:b/>
                <w:bCs/>
              </w:rPr>
              <w:lastRenderedPageBreak/>
              <w:t>Diagnostic socio</w:t>
            </w:r>
            <w:r w:rsidR="00A61116" w:rsidRPr="00E81808">
              <w:rPr>
                <w:b/>
                <w:bCs/>
              </w:rPr>
              <w:t>-</w:t>
            </w:r>
            <w:r w:rsidRPr="00E81808">
              <w:rPr>
                <w:b/>
                <w:bCs/>
              </w:rPr>
              <w:t xml:space="preserve">économique </w:t>
            </w:r>
          </w:p>
        </w:tc>
        <w:tc>
          <w:tcPr>
            <w:tcW w:w="3047" w:type="dxa"/>
          </w:tcPr>
          <w:p w14:paraId="4F97CA51" w14:textId="2B56E908" w:rsidR="00F638D3" w:rsidRPr="00E81808" w:rsidRDefault="00F638D3" w:rsidP="00E81808">
            <w:r w:rsidRPr="00E81808">
              <w:t xml:space="preserve">Animation </w:t>
            </w:r>
            <w:r w:rsidR="001F63EA" w:rsidRPr="00E81808">
              <w:t xml:space="preserve">des </w:t>
            </w:r>
            <w:r w:rsidRPr="00E81808">
              <w:t>atelier</w:t>
            </w:r>
            <w:r w:rsidR="001F63EA" w:rsidRPr="00E81808">
              <w:t>s</w:t>
            </w:r>
            <w:r w:rsidRPr="00E81808">
              <w:t xml:space="preserve"> de concertation</w:t>
            </w:r>
          </w:p>
          <w:p w14:paraId="013A970B" w14:textId="7DAB8F41" w:rsidR="00F638D3" w:rsidRPr="00E81808" w:rsidRDefault="001F63EA" w:rsidP="00E81808">
            <w:r w:rsidRPr="00E81808">
              <w:t>R</w:t>
            </w:r>
            <w:r w:rsidR="00F638D3" w:rsidRPr="00E81808">
              <w:t xml:space="preserve">édaction du diagnostic socioéconomique </w:t>
            </w:r>
          </w:p>
          <w:p w14:paraId="35DB7820" w14:textId="2D809844" w:rsidR="00F638D3" w:rsidRPr="00E81808" w:rsidRDefault="00F638D3" w:rsidP="00E81808">
            <w:r w:rsidRPr="00E81808">
              <w:t>Cartographie acteurs et usages</w:t>
            </w:r>
          </w:p>
        </w:tc>
        <w:tc>
          <w:tcPr>
            <w:tcW w:w="3835" w:type="dxa"/>
          </w:tcPr>
          <w:p w14:paraId="7845BFF0" w14:textId="77777777" w:rsidR="00F638D3" w:rsidRPr="00E81808" w:rsidRDefault="00F638D3" w:rsidP="00E81808">
            <w:r w:rsidRPr="00E81808">
              <w:t xml:space="preserve">Bilan bibliographique structuré </w:t>
            </w:r>
          </w:p>
          <w:p w14:paraId="26E15B84" w14:textId="143397CE" w:rsidR="00F638D3" w:rsidRPr="00E81808" w:rsidRDefault="004D7603" w:rsidP="00E81808">
            <w:r w:rsidRPr="00E81808">
              <w:t xml:space="preserve">Atlas cartographique comprenant notamment les cartes </w:t>
            </w:r>
            <w:r w:rsidR="00F638D3" w:rsidRPr="00E81808">
              <w:t xml:space="preserve">des acteurs et des usages </w:t>
            </w:r>
          </w:p>
          <w:p w14:paraId="66D89229" w14:textId="61D0A549" w:rsidR="00F638D3" w:rsidRPr="00E81808" w:rsidRDefault="00F638D3" w:rsidP="00E81808">
            <w:r w:rsidRPr="00E81808">
              <w:t xml:space="preserve">Comptes rendus des </w:t>
            </w:r>
            <w:r w:rsidR="00A61116" w:rsidRPr="00E81808">
              <w:t xml:space="preserve">éventuels </w:t>
            </w:r>
            <w:r w:rsidRPr="00E81808">
              <w:t xml:space="preserve">groupes de travail et échanges partenaires </w:t>
            </w:r>
          </w:p>
          <w:p w14:paraId="3F9C3EFF" w14:textId="157B2C04" w:rsidR="00F638D3" w:rsidRPr="00E81808" w:rsidRDefault="00A61116" w:rsidP="00E81808">
            <w:r w:rsidRPr="00E81808">
              <w:t>Rapport sur le diag</w:t>
            </w:r>
            <w:r w:rsidR="001F63EA" w:rsidRPr="00E81808">
              <w:t>nostic socio-économique</w:t>
            </w:r>
            <w:r w:rsidRPr="00E81808">
              <w:t xml:space="preserve"> </w:t>
            </w:r>
          </w:p>
        </w:tc>
      </w:tr>
      <w:tr w:rsidR="005F7F72" w:rsidRPr="00E81808" w14:paraId="42E18A36" w14:textId="77777777" w:rsidTr="00F638D3">
        <w:tc>
          <w:tcPr>
            <w:tcW w:w="3312" w:type="dxa"/>
          </w:tcPr>
          <w:p w14:paraId="43CEAE7C" w14:textId="7E046FD3" w:rsidR="005F7F72" w:rsidRPr="00E81808" w:rsidRDefault="005F7F72" w:rsidP="00E81808">
            <w:pPr>
              <w:rPr>
                <w:b/>
                <w:bCs/>
              </w:rPr>
            </w:pPr>
            <w:r w:rsidRPr="00E81808">
              <w:rPr>
                <w:b/>
                <w:bCs/>
              </w:rPr>
              <w:t xml:space="preserve">Diagnostic écologique </w:t>
            </w:r>
          </w:p>
        </w:tc>
        <w:tc>
          <w:tcPr>
            <w:tcW w:w="3047" w:type="dxa"/>
          </w:tcPr>
          <w:p w14:paraId="14A89F46" w14:textId="6B987134" w:rsidR="005F7F72" w:rsidRPr="00E81808" w:rsidRDefault="005F7F72" w:rsidP="00E81808">
            <w:r w:rsidRPr="00E81808">
              <w:t xml:space="preserve">Etudes scientifiques </w:t>
            </w:r>
            <w:r w:rsidR="00460448" w:rsidRPr="00E81808">
              <w:t>(dont inventaires)</w:t>
            </w:r>
          </w:p>
          <w:p w14:paraId="0F45E031" w14:textId="138C61C6" w:rsidR="005F7F72" w:rsidRPr="00E81808" w:rsidRDefault="005F7F72" w:rsidP="00E81808">
            <w:r w:rsidRPr="00E81808">
              <w:t>Rédaction du diagnostic écologique</w:t>
            </w:r>
          </w:p>
          <w:p w14:paraId="28CC54A8" w14:textId="360E6389" w:rsidR="005F7F72" w:rsidRPr="00E81808" w:rsidRDefault="005F7F72" w:rsidP="00E81808"/>
        </w:tc>
        <w:tc>
          <w:tcPr>
            <w:tcW w:w="3835" w:type="dxa"/>
          </w:tcPr>
          <w:p w14:paraId="0DC5665E" w14:textId="77777777" w:rsidR="005F7F72" w:rsidRPr="00E81808" w:rsidRDefault="005F7F72" w:rsidP="00E81808">
            <w:r w:rsidRPr="00E81808">
              <w:t xml:space="preserve">Comptes rendus des éventuels groupes de travail et échanges partenaires </w:t>
            </w:r>
          </w:p>
          <w:p w14:paraId="27710669" w14:textId="77777777" w:rsidR="005F7F72" w:rsidRPr="00E81808" w:rsidRDefault="005F7F72" w:rsidP="00E81808">
            <w:r w:rsidRPr="00E81808">
              <w:t xml:space="preserve">Synthèse ou Rapport d’étude </w:t>
            </w:r>
          </w:p>
          <w:p w14:paraId="4BB6454B" w14:textId="1D7977A7" w:rsidR="00E9397D" w:rsidRPr="00E81808" w:rsidRDefault="005F7F72" w:rsidP="00E81808">
            <w:r w:rsidRPr="00E81808">
              <w:t xml:space="preserve">Données brutes et bases de données structurées </w:t>
            </w:r>
          </w:p>
          <w:p w14:paraId="1452C20D" w14:textId="57EFF811" w:rsidR="00772590" w:rsidRPr="00E81808" w:rsidRDefault="00772590" w:rsidP="00E81808">
            <w:r w:rsidRPr="00E81808">
              <w:t xml:space="preserve">Preuve de la reverse dans Silène et </w:t>
            </w:r>
            <w:proofErr w:type="spellStart"/>
            <w:r w:rsidRPr="00E81808">
              <w:t>Bastelle</w:t>
            </w:r>
            <w:proofErr w:type="spellEnd"/>
            <w:r w:rsidRPr="00E81808">
              <w:t xml:space="preserve"> des données scientifiques obtenues</w:t>
            </w:r>
          </w:p>
          <w:p w14:paraId="08D9D29A" w14:textId="77777777" w:rsidR="005F7F72" w:rsidRPr="00E81808" w:rsidRDefault="005F7F72" w:rsidP="00E81808"/>
          <w:p w14:paraId="69139605" w14:textId="0847B217" w:rsidR="00E9397D" w:rsidRPr="00E81808" w:rsidRDefault="00E9397D" w:rsidP="00E81808">
            <w:r w:rsidRPr="00E81808">
              <w:t xml:space="preserve">Rapport de diagnostic écologique </w:t>
            </w:r>
            <w:r w:rsidR="005F7F72" w:rsidRPr="00E81808">
              <w:t xml:space="preserve"> </w:t>
            </w:r>
            <w:r w:rsidRPr="00E81808">
              <w:t xml:space="preserve"> </w:t>
            </w:r>
          </w:p>
          <w:p w14:paraId="6B08924D" w14:textId="30721D1C" w:rsidR="00E9397D" w:rsidRPr="00E81808" w:rsidRDefault="00E9397D" w:rsidP="00E81808">
            <w:r w:rsidRPr="00E81808">
              <w:t>Atlas cartographique le cas échéant, comprenant l’état de conservation des HIC</w:t>
            </w:r>
          </w:p>
        </w:tc>
      </w:tr>
      <w:tr w:rsidR="005F7F72" w:rsidRPr="00E81808" w14:paraId="1AFCAA23" w14:textId="77777777" w:rsidTr="00F638D3">
        <w:tc>
          <w:tcPr>
            <w:tcW w:w="3312" w:type="dxa"/>
          </w:tcPr>
          <w:p w14:paraId="1D2626B1" w14:textId="17FB9CAF" w:rsidR="005F7F72" w:rsidRPr="00E81808" w:rsidRDefault="005F7F72" w:rsidP="00E81808">
            <w:pPr>
              <w:rPr>
                <w:b/>
                <w:bCs/>
              </w:rPr>
            </w:pPr>
            <w:r w:rsidRPr="00E81808">
              <w:rPr>
                <w:b/>
                <w:bCs/>
              </w:rPr>
              <w:t>Cartographie des HIC</w:t>
            </w:r>
          </w:p>
        </w:tc>
        <w:tc>
          <w:tcPr>
            <w:tcW w:w="3047" w:type="dxa"/>
          </w:tcPr>
          <w:p w14:paraId="296FF30D" w14:textId="77777777" w:rsidR="005F7F72" w:rsidRPr="00E81808" w:rsidRDefault="005F7F72" w:rsidP="00E81808">
            <w:r w:rsidRPr="00E81808">
              <w:t>Etude cartographique</w:t>
            </w:r>
          </w:p>
          <w:p w14:paraId="5BA710B1" w14:textId="5B1EE803" w:rsidR="005F7F72" w:rsidRPr="00E81808" w:rsidRDefault="005F7F72" w:rsidP="00E81808">
            <w:r w:rsidRPr="00E81808">
              <w:t>Rédaction du rapport</w:t>
            </w:r>
          </w:p>
        </w:tc>
        <w:tc>
          <w:tcPr>
            <w:tcW w:w="3835" w:type="dxa"/>
          </w:tcPr>
          <w:p w14:paraId="2AB158E2" w14:textId="39F32D2F" w:rsidR="00772590" w:rsidRPr="00E81808" w:rsidRDefault="005F7F72" w:rsidP="00E81808">
            <w:r w:rsidRPr="00E81808">
              <w:t>Données brutes et bases de données structurées</w:t>
            </w:r>
          </w:p>
          <w:p w14:paraId="02E05E22" w14:textId="77777777" w:rsidR="00772590" w:rsidRPr="00E81808" w:rsidRDefault="00772590" w:rsidP="00E81808">
            <w:r w:rsidRPr="00E81808">
              <w:t xml:space="preserve">Preuve de la reverse dans Silène et </w:t>
            </w:r>
            <w:proofErr w:type="spellStart"/>
            <w:r w:rsidRPr="00E81808">
              <w:t>Bastelle</w:t>
            </w:r>
            <w:proofErr w:type="spellEnd"/>
            <w:r w:rsidRPr="00E81808">
              <w:t xml:space="preserve"> des données scientifiques obtenues</w:t>
            </w:r>
          </w:p>
          <w:p w14:paraId="6F83D26F" w14:textId="013D60A5" w:rsidR="005F7F72" w:rsidRPr="00E81808" w:rsidRDefault="005F7F72" w:rsidP="00E81808">
            <w:r w:rsidRPr="00E81808">
              <w:t xml:space="preserve"> </w:t>
            </w:r>
          </w:p>
          <w:p w14:paraId="4E13D240" w14:textId="77777777" w:rsidR="0061598D" w:rsidRPr="00E81808" w:rsidRDefault="00453E39" w:rsidP="00E81808">
            <w:r w:rsidRPr="00E81808">
              <w:t>Atlas cartographique</w:t>
            </w:r>
            <w:r w:rsidR="0023419E" w:rsidRPr="00E81808">
              <w:t xml:space="preserve"> comprenant à minima les cartes suivantes</w:t>
            </w:r>
            <w:r w:rsidR="0061598D" w:rsidRPr="00E81808">
              <w:t> :</w:t>
            </w:r>
          </w:p>
          <w:p w14:paraId="7950EA64" w14:textId="1BF40E61" w:rsidR="0023419E" w:rsidRPr="00E81808" w:rsidRDefault="0061598D" w:rsidP="00E81808">
            <w:r w:rsidRPr="00E81808">
              <w:t>Présentation générale du site (Localisation du site, limites officielles du site, aires protégées du site).</w:t>
            </w:r>
          </w:p>
          <w:p w14:paraId="7F9C5C57" w14:textId="3CB4CCB2" w:rsidR="0061598D" w:rsidRPr="00E81808" w:rsidRDefault="0061598D" w:rsidP="00E81808">
            <w:r w:rsidRPr="00E81808">
              <w:t xml:space="preserve">Habitats de l’annexe I </w:t>
            </w:r>
          </w:p>
          <w:p w14:paraId="341D5A76" w14:textId="77777777" w:rsidR="0061598D" w:rsidRPr="00E81808" w:rsidRDefault="0061598D" w:rsidP="00E81808">
            <w:r w:rsidRPr="00E81808">
              <w:t>Habitats naturels et semi naturels ;</w:t>
            </w:r>
          </w:p>
          <w:p w14:paraId="726ABD15" w14:textId="77777777" w:rsidR="0061598D" w:rsidRPr="00E81808" w:rsidRDefault="0061598D" w:rsidP="00E81808">
            <w:r w:rsidRPr="00E81808">
              <w:lastRenderedPageBreak/>
              <w:t>Statut des habitats : HIC en vert, habitats prioritaires en rouge et autres en blanc ;</w:t>
            </w:r>
          </w:p>
          <w:p w14:paraId="6E2F9973" w14:textId="7F39C56F" w:rsidR="00F909EF" w:rsidRPr="00E81808" w:rsidRDefault="00F909EF" w:rsidP="00E81808">
            <w:r w:rsidRPr="00E81808">
              <w:t>Etat de conservation des HIC ;</w:t>
            </w:r>
          </w:p>
          <w:p w14:paraId="33383F93" w14:textId="02DA2B89" w:rsidR="0061598D" w:rsidRPr="00E81808" w:rsidRDefault="004C124F" w:rsidP="00E81808">
            <w:r w:rsidRPr="00E81808">
              <w:t xml:space="preserve">Habitats élémentaires (ou </w:t>
            </w:r>
            <w:proofErr w:type="spellStart"/>
            <w:r w:rsidRPr="00E81808">
              <w:t>faciés</w:t>
            </w:r>
            <w:proofErr w:type="spellEnd"/>
            <w:r w:rsidRPr="00E81808">
              <w:t>)</w:t>
            </w:r>
          </w:p>
        </w:tc>
      </w:tr>
      <w:tr w:rsidR="005F7F72" w:rsidRPr="00E81808" w14:paraId="254183E5" w14:textId="77777777" w:rsidTr="00F638D3">
        <w:tc>
          <w:tcPr>
            <w:tcW w:w="3312" w:type="dxa"/>
          </w:tcPr>
          <w:p w14:paraId="1A7D23EA" w14:textId="433239F7" w:rsidR="005F7F72" w:rsidRPr="00E81808" w:rsidRDefault="005F7F72" w:rsidP="00E81808">
            <w:pPr>
              <w:rPr>
                <w:b/>
                <w:bCs/>
              </w:rPr>
            </w:pPr>
            <w:r w:rsidRPr="00E81808">
              <w:rPr>
                <w:b/>
                <w:bCs/>
              </w:rPr>
              <w:lastRenderedPageBreak/>
              <w:t xml:space="preserve">Cartographie des espèces et des habitats d’espèces </w:t>
            </w:r>
          </w:p>
        </w:tc>
        <w:tc>
          <w:tcPr>
            <w:tcW w:w="3047" w:type="dxa"/>
          </w:tcPr>
          <w:p w14:paraId="5B159F17" w14:textId="77777777" w:rsidR="005F7F72" w:rsidRPr="00E81808" w:rsidRDefault="005F7F72" w:rsidP="00E81808">
            <w:r w:rsidRPr="00E81808">
              <w:t>Etude cartographique</w:t>
            </w:r>
          </w:p>
          <w:p w14:paraId="030198EB" w14:textId="77777777" w:rsidR="005F7F72" w:rsidRPr="00E81808" w:rsidRDefault="005F7F72" w:rsidP="00E81808">
            <w:r w:rsidRPr="00E81808">
              <w:t>Rédaction du rapport</w:t>
            </w:r>
          </w:p>
          <w:p w14:paraId="4DD784A0" w14:textId="56FF4DEA" w:rsidR="005F7F72" w:rsidRPr="00E81808" w:rsidRDefault="005F7F72" w:rsidP="00E81808"/>
        </w:tc>
        <w:tc>
          <w:tcPr>
            <w:tcW w:w="3835" w:type="dxa"/>
          </w:tcPr>
          <w:p w14:paraId="5474EE0F" w14:textId="0E198592" w:rsidR="005F7F72" w:rsidRPr="00E81808" w:rsidRDefault="005F7F72" w:rsidP="00E81808">
            <w:r w:rsidRPr="00E81808">
              <w:t xml:space="preserve">Données brutes et bases de données structurées </w:t>
            </w:r>
          </w:p>
          <w:p w14:paraId="7FA2CA2A" w14:textId="77777777" w:rsidR="00772590" w:rsidRPr="00E81808" w:rsidRDefault="00772590" w:rsidP="00E81808">
            <w:r w:rsidRPr="00E81808">
              <w:t xml:space="preserve">Preuve de la reverse dans Silène et </w:t>
            </w:r>
            <w:proofErr w:type="spellStart"/>
            <w:r w:rsidRPr="00E81808">
              <w:t>Bastelle</w:t>
            </w:r>
            <w:proofErr w:type="spellEnd"/>
            <w:r w:rsidRPr="00E81808">
              <w:t xml:space="preserve"> des données scientifiques obtenues</w:t>
            </w:r>
          </w:p>
          <w:p w14:paraId="328847CC" w14:textId="77777777" w:rsidR="00772590" w:rsidRPr="00E81808" w:rsidRDefault="00772590" w:rsidP="00E81808"/>
          <w:p w14:paraId="0536CC84" w14:textId="77777777" w:rsidR="00453E39" w:rsidRPr="00E81808" w:rsidRDefault="00453E39" w:rsidP="00E81808">
            <w:r w:rsidRPr="00E81808">
              <w:t>Atlas cartographique</w:t>
            </w:r>
            <w:r w:rsidR="004C124F" w:rsidRPr="00E81808">
              <w:t xml:space="preserve"> comprenant à minima les cartes suivantes :</w:t>
            </w:r>
          </w:p>
          <w:p w14:paraId="700CF502" w14:textId="46F2A5F5" w:rsidR="004C124F" w:rsidRPr="00E81808" w:rsidRDefault="004C124F" w:rsidP="00E81808">
            <w:r w:rsidRPr="00E81808">
              <w:t>Stations connues et habitat (zones de distribution avérées ou potentielles) pour :</w:t>
            </w:r>
          </w:p>
          <w:p w14:paraId="102E1D22" w14:textId="58C8BD9D" w:rsidR="004C124F" w:rsidRPr="00E81808" w:rsidRDefault="004C124F" w:rsidP="00E81808">
            <w:r w:rsidRPr="00E81808">
              <w:t xml:space="preserve">Les espèces de l’annexe II (ZSC) </w:t>
            </w:r>
          </w:p>
          <w:p w14:paraId="6007C5F0" w14:textId="425C558D" w:rsidR="00F909EF" w:rsidRPr="00E81808" w:rsidRDefault="004C124F" w:rsidP="00E81808">
            <w:r w:rsidRPr="00E81808">
              <w:t>Les espèces ou groupes d’espèces de l’annexe I de la DO et de la liste des oiseaux migrateurs.</w:t>
            </w:r>
          </w:p>
        </w:tc>
      </w:tr>
      <w:tr w:rsidR="005F7F72" w:rsidRPr="00E81808" w14:paraId="135BE2F9" w14:textId="77777777" w:rsidTr="00F638D3">
        <w:tc>
          <w:tcPr>
            <w:tcW w:w="3312" w:type="dxa"/>
          </w:tcPr>
          <w:p w14:paraId="7AC974FC" w14:textId="10A6518A" w:rsidR="005F7F72" w:rsidRPr="00E81808" w:rsidRDefault="005F7F72" w:rsidP="00E81808">
            <w:pPr>
              <w:rPr>
                <w:b/>
                <w:bCs/>
              </w:rPr>
            </w:pPr>
            <w:r w:rsidRPr="00E81808">
              <w:rPr>
                <w:b/>
                <w:bCs/>
              </w:rPr>
              <w:t xml:space="preserve">Enjeux </w:t>
            </w:r>
          </w:p>
        </w:tc>
        <w:tc>
          <w:tcPr>
            <w:tcW w:w="3047" w:type="dxa"/>
          </w:tcPr>
          <w:p w14:paraId="6F2B634C" w14:textId="77777777" w:rsidR="005F7F72" w:rsidRPr="00E81808" w:rsidRDefault="004A78A0" w:rsidP="00E81808">
            <w:r w:rsidRPr="00E81808">
              <w:t xml:space="preserve">Cartographie des enjeux </w:t>
            </w:r>
          </w:p>
          <w:p w14:paraId="1D99E07C" w14:textId="43B4E485" w:rsidR="004A78A0" w:rsidRPr="00E81808" w:rsidRDefault="004A78A0" w:rsidP="00E81808">
            <w:r w:rsidRPr="00E81808">
              <w:t>Animation des ateliers de concertation</w:t>
            </w:r>
          </w:p>
        </w:tc>
        <w:tc>
          <w:tcPr>
            <w:tcW w:w="3835" w:type="dxa"/>
          </w:tcPr>
          <w:p w14:paraId="02089374" w14:textId="77777777" w:rsidR="00453E39" w:rsidRPr="00E81808" w:rsidRDefault="00453E39" w:rsidP="00E81808">
            <w:r w:rsidRPr="00E81808">
              <w:t xml:space="preserve">Rapport </w:t>
            </w:r>
          </w:p>
          <w:p w14:paraId="51B0F254" w14:textId="083CF1C3" w:rsidR="00453E39" w:rsidRPr="00E81808" w:rsidRDefault="004D7603" w:rsidP="00E81808">
            <w:r w:rsidRPr="00E81808">
              <w:t xml:space="preserve">Atlas cartographique des </w:t>
            </w:r>
            <w:r w:rsidR="00453E39" w:rsidRPr="00E81808">
              <w:t>enjeux</w:t>
            </w:r>
          </w:p>
          <w:p w14:paraId="3345AF1E" w14:textId="0033A6E0" w:rsidR="00453E39" w:rsidRPr="00E81808" w:rsidRDefault="00453E39" w:rsidP="00E81808">
            <w:r w:rsidRPr="00E81808">
              <w:t>Tableau d’arborescence (CT88)</w:t>
            </w:r>
          </w:p>
        </w:tc>
      </w:tr>
      <w:tr w:rsidR="005F7F72" w:rsidRPr="00E81808" w14:paraId="1424E3D2" w14:textId="77777777" w:rsidTr="00F638D3">
        <w:tc>
          <w:tcPr>
            <w:tcW w:w="3312" w:type="dxa"/>
          </w:tcPr>
          <w:p w14:paraId="013D8CCB" w14:textId="76601E00" w:rsidR="005F7F72" w:rsidRPr="00E81808" w:rsidRDefault="005F7F72" w:rsidP="00E81808">
            <w:pPr>
              <w:rPr>
                <w:b/>
                <w:bCs/>
              </w:rPr>
            </w:pPr>
            <w:r w:rsidRPr="00E81808">
              <w:rPr>
                <w:b/>
                <w:bCs/>
              </w:rPr>
              <w:t xml:space="preserve">Stratégie et </w:t>
            </w:r>
            <w:r w:rsidR="00453E39" w:rsidRPr="00E81808">
              <w:rPr>
                <w:b/>
                <w:bCs/>
              </w:rPr>
              <w:t>p</w:t>
            </w:r>
            <w:r w:rsidRPr="00E81808">
              <w:rPr>
                <w:b/>
                <w:bCs/>
              </w:rPr>
              <w:t>lan d’actions (</w:t>
            </w:r>
            <w:r w:rsidR="00453E39" w:rsidRPr="00E81808">
              <w:rPr>
                <w:b/>
                <w:bCs/>
              </w:rPr>
              <w:t xml:space="preserve">définition </w:t>
            </w:r>
            <w:r w:rsidRPr="00E81808">
              <w:rPr>
                <w:b/>
                <w:bCs/>
              </w:rPr>
              <w:t>des objectifs de conservations et des mesures de gestion)</w:t>
            </w:r>
          </w:p>
        </w:tc>
        <w:tc>
          <w:tcPr>
            <w:tcW w:w="3047" w:type="dxa"/>
          </w:tcPr>
          <w:p w14:paraId="563AFC50" w14:textId="352A2667" w:rsidR="005F7F72" w:rsidRPr="00E81808" w:rsidRDefault="005F7F72" w:rsidP="00E81808">
            <w:r w:rsidRPr="00E81808">
              <w:t>Animation des ateliers de concertation</w:t>
            </w:r>
          </w:p>
          <w:p w14:paraId="5E9DE208" w14:textId="77777777" w:rsidR="005F7F72" w:rsidRPr="00E81808" w:rsidRDefault="005F7F72" w:rsidP="00E81808"/>
          <w:p w14:paraId="314EFC1F" w14:textId="1FE2AE07" w:rsidR="005F7F72" w:rsidRPr="00E81808" w:rsidRDefault="005F7F72" w:rsidP="00E81808">
            <w:r w:rsidRPr="00E81808">
              <w:t>Rédaction du document d’objectif</w:t>
            </w:r>
          </w:p>
        </w:tc>
        <w:tc>
          <w:tcPr>
            <w:tcW w:w="3835" w:type="dxa"/>
          </w:tcPr>
          <w:p w14:paraId="20B1E340" w14:textId="4CE96C35" w:rsidR="005F7F72" w:rsidRPr="00E81808" w:rsidRDefault="005F7F72" w:rsidP="00E81808">
            <w:r w:rsidRPr="00E81808">
              <w:t xml:space="preserve">Compte rendu </w:t>
            </w:r>
            <w:r w:rsidR="00453E39" w:rsidRPr="00E81808">
              <w:t>des g</w:t>
            </w:r>
            <w:r w:rsidRPr="00E81808">
              <w:t>roupe</w:t>
            </w:r>
            <w:r w:rsidR="00453E39" w:rsidRPr="00E81808">
              <w:t>s</w:t>
            </w:r>
            <w:r w:rsidRPr="00E81808">
              <w:t xml:space="preserve"> de </w:t>
            </w:r>
            <w:r w:rsidR="00453E39" w:rsidRPr="00E81808">
              <w:t>t</w:t>
            </w:r>
            <w:r w:rsidRPr="00E81808">
              <w:t>ravail</w:t>
            </w:r>
          </w:p>
          <w:p w14:paraId="4CD5F5D6" w14:textId="57ACF14C" w:rsidR="005F7F72" w:rsidRPr="00E81808" w:rsidRDefault="005F7F72" w:rsidP="00E81808">
            <w:r w:rsidRPr="00E81808">
              <w:t xml:space="preserve">Synthèse ou Rapport d’étude </w:t>
            </w:r>
          </w:p>
          <w:p w14:paraId="060F3AF9" w14:textId="77777777" w:rsidR="005F7F72" w:rsidRPr="00E81808" w:rsidRDefault="005F7F72" w:rsidP="00E81808">
            <w:r w:rsidRPr="00E81808">
              <w:t xml:space="preserve">Fiches mesures détaillées (objectifs, localisation, acteurs, indicateurs) </w:t>
            </w:r>
          </w:p>
          <w:p w14:paraId="0AA6D6A7" w14:textId="77777777" w:rsidR="005F7F72" w:rsidRPr="00E81808" w:rsidRDefault="005F7F72" w:rsidP="00E81808">
            <w:r w:rsidRPr="00E81808">
              <w:t>Tableau d’arborescence (CT88)</w:t>
            </w:r>
          </w:p>
          <w:p w14:paraId="3E2B09D4" w14:textId="11FFA408" w:rsidR="00C61AA4" w:rsidRPr="00E81808" w:rsidRDefault="00C61AA4" w:rsidP="00E81808">
            <w:r w:rsidRPr="00E81808">
              <w:t xml:space="preserve">Tableau de bord </w:t>
            </w:r>
          </w:p>
        </w:tc>
      </w:tr>
    </w:tbl>
    <w:p w14:paraId="47DA8651" w14:textId="3EE8E051" w:rsidR="005673C0" w:rsidRPr="00E81808" w:rsidRDefault="005673C0" w:rsidP="00E81808"/>
    <w:p w14:paraId="0B2415FC" w14:textId="77777777" w:rsidR="00B067ED" w:rsidRPr="00E81808" w:rsidRDefault="00B067ED" w:rsidP="00E81808"/>
    <w:p w14:paraId="520A69ED" w14:textId="77777777" w:rsidR="00B067ED" w:rsidRPr="00E81808" w:rsidRDefault="00B067ED" w:rsidP="00E81808">
      <w:pPr>
        <w:pStyle w:val="Titre1"/>
      </w:pPr>
      <w:bookmarkStart w:id="18" w:name="_Toc210643875"/>
      <w:bookmarkStart w:id="19" w:name="_Toc230179909"/>
      <w:r w:rsidRPr="00E81808">
        <w:t>Modalités et formats des restitutions</w:t>
      </w:r>
      <w:bookmarkEnd w:id="18"/>
      <w:bookmarkEnd w:id="19"/>
    </w:p>
    <w:p w14:paraId="11C22917" w14:textId="77777777" w:rsidR="00B067ED" w:rsidRPr="00E81808" w:rsidRDefault="00B067ED" w:rsidP="00E81808"/>
    <w:p w14:paraId="18936B9D" w14:textId="77777777" w:rsidR="00E81808" w:rsidRPr="00E81808" w:rsidRDefault="00E81808" w:rsidP="00E81808">
      <w:r w:rsidRPr="00E81808">
        <w:t>Les études et cartographies réalisées par le prestataire ou ses sous -traitants devront respecter les prescriptions techniques des 2 cahiers de charges régionaux : « </w:t>
      </w:r>
      <w:r w:rsidRPr="00E81808">
        <w:rPr>
          <w:b/>
          <w:bCs/>
        </w:rPr>
        <w:t xml:space="preserve">cahier des charges </w:t>
      </w:r>
      <w:proofErr w:type="spellStart"/>
      <w:r w:rsidRPr="00E81808">
        <w:rPr>
          <w:b/>
          <w:bCs/>
        </w:rPr>
        <w:t>Docob</w:t>
      </w:r>
      <w:proofErr w:type="spellEnd"/>
      <w:r w:rsidRPr="00E81808">
        <w:t> » et «</w:t>
      </w:r>
      <w:r w:rsidRPr="00E81808">
        <w:rPr>
          <w:b/>
          <w:bCs/>
        </w:rPr>
        <w:t> cahier des charges pour les inventaires biologiques (CCIB) </w:t>
      </w:r>
      <w:r w:rsidRPr="00E81808">
        <w:t>» (cf. site internet de la DREAL PACA). Il veillera notamment à la qualité des données SIG (formats, topologie,) et livrera aux services de la Région et de l'Etat l'ensemble des fichiers produits dans leurs versions finalisées (données brutes, données élaborées et méta données associées).</w:t>
      </w:r>
    </w:p>
    <w:p w14:paraId="6A941756" w14:textId="77777777" w:rsidR="00E81808" w:rsidRPr="00E81808" w:rsidRDefault="00E81808" w:rsidP="00E81808">
      <w:r w:rsidRPr="00E81808">
        <w:t>Les documents doivent être rendus sous forme de fichiers informatiques au format Adobe Acrobat (300dpi) accompagnés de tous les fichiers sources et par courrier électronique.</w:t>
      </w:r>
    </w:p>
    <w:p w14:paraId="4E502C03" w14:textId="414F5628" w:rsidR="00E81808" w:rsidRPr="00E81808" w:rsidRDefault="00E81808" w:rsidP="00E81808">
      <w:r w:rsidRPr="00E81808">
        <w:t>Les fichiers cartographiques peuvent être livrés au format d'échange DXF (s’il s’agit de saisies purement graphiques), et doivent obligatoirement être transmis dans un format compatible avec les logiciels SIG usuels (</w:t>
      </w:r>
      <w:proofErr w:type="spellStart"/>
      <w:r w:rsidRPr="00E81808">
        <w:t>Qgis</w:t>
      </w:r>
      <w:proofErr w:type="spellEnd"/>
      <w:r w:rsidRPr="00E81808">
        <w:t xml:space="preserve">, MAPINOF, ARCGIS) : </w:t>
      </w:r>
      <w:proofErr w:type="spellStart"/>
      <w:r w:rsidRPr="00E81808">
        <w:t>geopackage</w:t>
      </w:r>
      <w:proofErr w:type="spellEnd"/>
      <w:r w:rsidRPr="00E81808">
        <w:t>, shapefiles, etc.</w:t>
      </w:r>
    </w:p>
    <w:p w14:paraId="74B54CE6" w14:textId="77777777" w:rsidR="00E81808" w:rsidRPr="00E81808" w:rsidRDefault="00E81808" w:rsidP="00E81808">
      <w:r w:rsidRPr="00E81808">
        <w:t> </w:t>
      </w:r>
    </w:p>
    <w:p w14:paraId="6A53FD47" w14:textId="77777777" w:rsidR="00E81808" w:rsidRPr="00E81808" w:rsidRDefault="00E81808" w:rsidP="00E81808">
      <w:r w:rsidRPr="00E81808">
        <w:t xml:space="preserve">La restitution des données cartographiques est effectuée au moins au 1/5000ème, sur fond </w:t>
      </w:r>
      <w:proofErr w:type="spellStart"/>
      <w:r w:rsidRPr="00E81808">
        <w:t>orthophotos</w:t>
      </w:r>
      <w:proofErr w:type="spellEnd"/>
      <w:r w:rsidRPr="00E81808">
        <w:t>. Tous les éléments ayant fait l’objet d’une cartographie doivent être fournis sous format SIG et toutes les cartographies doivent utiliser le système de projection Lambert 93.</w:t>
      </w:r>
    </w:p>
    <w:p w14:paraId="33287206" w14:textId="77777777" w:rsidR="00E81808" w:rsidRPr="00E81808" w:rsidRDefault="00E81808" w:rsidP="00E81808">
      <w:r w:rsidRPr="00E81808">
        <w:t> </w:t>
      </w:r>
    </w:p>
    <w:p w14:paraId="31AB12DE" w14:textId="77777777" w:rsidR="00E81808" w:rsidRPr="00E81808" w:rsidRDefault="00E81808" w:rsidP="00E81808">
      <w:r w:rsidRPr="00E81808">
        <w:lastRenderedPageBreak/>
        <w:t>Les référentiels taxonomiques et habitats utilisés doivent être précisés. Les données informatiques doivent être nommées de façon claire sans abréviations ni codes ni accents, autant que possible.</w:t>
      </w:r>
    </w:p>
    <w:p w14:paraId="1F3E6D90" w14:textId="1C5DF92E" w:rsidR="005E2CAC" w:rsidRPr="00E81808" w:rsidRDefault="005E2CAC" w:rsidP="00E81808"/>
    <w:p w14:paraId="25674444" w14:textId="6C15DC0A" w:rsidR="003B5EDF" w:rsidRPr="00E81808" w:rsidRDefault="00B067ED" w:rsidP="00E81808">
      <w:pPr>
        <w:rPr>
          <w:color w:val="C00000"/>
        </w:rPr>
      </w:pPr>
      <w:r w:rsidRPr="00E81808">
        <w:rPr>
          <w:color w:val="C00000"/>
          <w:u w:val="single"/>
        </w:rPr>
        <w:t>Important</w:t>
      </w:r>
      <w:r w:rsidRPr="00E81808">
        <w:rPr>
          <w:color w:val="C00000"/>
        </w:rPr>
        <w:t xml:space="preserve"> : </w:t>
      </w:r>
      <w:r w:rsidR="005E2CAC" w:rsidRPr="00E81808">
        <w:rPr>
          <w:color w:val="C00000"/>
        </w:rPr>
        <w:t>T</w:t>
      </w:r>
      <w:r w:rsidRPr="00E81808">
        <w:rPr>
          <w:color w:val="C00000"/>
        </w:rPr>
        <w:t>outes les données naturalistes produites durant la prestation devront être versées dans la base de données régionale SILENE</w:t>
      </w:r>
      <w:r w:rsidR="00E81808" w:rsidRPr="00E81808">
        <w:rPr>
          <w:color w:val="C00000"/>
        </w:rPr>
        <w:t xml:space="preserve"> et BASTELLE</w:t>
      </w:r>
      <w:r w:rsidRPr="00E81808">
        <w:rPr>
          <w:color w:val="C00000"/>
        </w:rPr>
        <w:t>, qui sert ensuite à alimenter au niveau national le Système d’Information sur la Nature et les Paysages (SINP).</w:t>
      </w:r>
    </w:p>
    <w:p w14:paraId="4504D83E" w14:textId="77777777" w:rsidR="0032652D" w:rsidRPr="00E81808" w:rsidRDefault="0032652D" w:rsidP="00E81808"/>
    <w:p w14:paraId="3A7DFA13" w14:textId="77777777" w:rsidR="0032652D" w:rsidRPr="00E81808" w:rsidRDefault="0032652D" w:rsidP="00E81808"/>
    <w:sectPr w:rsidR="0032652D" w:rsidRPr="00E81808">
      <w:headerReference w:type="default" r:id="rId13"/>
      <w:footerReference w:type="default" r:id="rId14"/>
      <w:pgSz w:w="11906" w:h="16838"/>
      <w:pgMar w:top="1418" w:right="851" w:bottom="776"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EC1FC" w14:textId="77777777" w:rsidR="00F7570F" w:rsidRDefault="00F7570F">
      <w:r>
        <w:separator/>
      </w:r>
    </w:p>
  </w:endnote>
  <w:endnote w:type="continuationSeparator" w:id="0">
    <w:p w14:paraId="761E5BD5" w14:textId="77777777" w:rsidR="00F7570F" w:rsidRDefault="00F75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enSymbol, 'Arial Unicode MS'">
    <w:charset w:val="00"/>
    <w:family w:val="roman"/>
    <w:pitch w:val="default"/>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A25EF" w14:textId="77777777" w:rsidR="00B54495" w:rsidRDefault="00B54495">
    <w:pPr>
      <w:pStyle w:val="Standard"/>
      <w:jc w:val="center"/>
    </w:pPr>
    <w:r>
      <w:rPr>
        <w:sz w:val="20"/>
        <w:szCs w:val="20"/>
      </w:rPr>
      <w:fldChar w:fldCharType="begin"/>
    </w:r>
    <w:r>
      <w:rPr>
        <w:sz w:val="20"/>
        <w:szCs w:val="20"/>
      </w:rPr>
      <w:instrText xml:space="preserve"> PAGE </w:instrText>
    </w:r>
    <w:r>
      <w:rPr>
        <w:sz w:val="20"/>
        <w:szCs w:val="20"/>
      </w:rPr>
      <w:fldChar w:fldCharType="separate"/>
    </w:r>
    <w:r>
      <w:rPr>
        <w:sz w:val="20"/>
        <w:szCs w:val="20"/>
      </w:rPr>
      <w:t>9</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9</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A409E" w14:textId="77777777" w:rsidR="00F7570F" w:rsidRDefault="00F7570F">
      <w:r>
        <w:rPr>
          <w:color w:val="000000"/>
        </w:rPr>
        <w:separator/>
      </w:r>
    </w:p>
  </w:footnote>
  <w:footnote w:type="continuationSeparator" w:id="0">
    <w:p w14:paraId="496B2BF8" w14:textId="77777777" w:rsidR="00F7570F" w:rsidRDefault="00F75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9B6C1" w14:textId="16A20D53" w:rsidR="00B54495" w:rsidRDefault="00D733A1" w:rsidP="00D733A1">
    <w:pPr>
      <w:pStyle w:val="En-tte"/>
      <w:jc w:val="right"/>
      <w:rPr>
        <w:b/>
        <w:i/>
        <w:sz w:val="16"/>
      </w:rPr>
    </w:pPr>
    <w:r w:rsidRPr="00D733A1">
      <w:rPr>
        <w:rFonts w:ascii="Aptos" w:hAnsi="Aptos"/>
        <w:bCs/>
        <w:iCs/>
        <w:sz w:val="16"/>
      </w:rPr>
      <w:t>73.04C –</w:t>
    </w:r>
    <w:r w:rsidRPr="00D733A1">
      <w:rPr>
        <w:b/>
        <w:i/>
        <w:sz w:val="16"/>
      </w:rPr>
      <w:t xml:space="preserve"> </w:t>
    </w:r>
    <w:r w:rsidRPr="00D733A1">
      <w:rPr>
        <w:rFonts w:ascii="Aptos" w:hAnsi="Aptos"/>
        <w:bCs/>
        <w:iCs/>
        <w:sz w:val="16"/>
      </w:rPr>
      <w:t>Révision de DOCOB – Juin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535A"/>
    <w:multiLevelType w:val="hybridMultilevel"/>
    <w:tmpl w:val="452CFEB8"/>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C50FBB"/>
    <w:multiLevelType w:val="hybridMultilevel"/>
    <w:tmpl w:val="3E1ADEE2"/>
    <w:lvl w:ilvl="0" w:tplc="0C7AF9AC">
      <w:start w:val="1"/>
      <w:numFmt w:val="bullet"/>
      <w:lvlText w:val="-"/>
      <w:lvlJc w:val="left"/>
      <w:pPr>
        <w:ind w:left="720" w:hanging="360"/>
      </w:pPr>
      <w:rPr>
        <w:rFonts w:ascii="Calibri Light" w:eastAsia="SimSu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136394"/>
    <w:multiLevelType w:val="hybridMultilevel"/>
    <w:tmpl w:val="E0C4851A"/>
    <w:lvl w:ilvl="0" w:tplc="0C7AF9AC">
      <w:start w:val="1"/>
      <w:numFmt w:val="bullet"/>
      <w:lvlText w:val="-"/>
      <w:lvlJc w:val="left"/>
      <w:pPr>
        <w:ind w:left="720" w:hanging="360"/>
      </w:pPr>
      <w:rPr>
        <w:rFonts w:ascii="Calibri Light" w:eastAsia="SimSu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8A1E02"/>
    <w:multiLevelType w:val="multilevel"/>
    <w:tmpl w:val="F970C09C"/>
    <w:styleLink w:val="WW8Num3"/>
    <w:lvl w:ilvl="0">
      <w:numFmt w:val="bullet"/>
      <w:lvlText w:val=""/>
      <w:lvlJc w:val="left"/>
      <w:rPr>
        <w:rFonts w:ascii="Wingdings" w:hAnsi="Wingdings" w:cs="Times New Roman"/>
        <w:sz w:val="24"/>
        <w:szCs w:val="24"/>
        <w:lang w:val="fr-FR" w:eastAsia="fr-FR"/>
      </w:rPr>
    </w:lvl>
    <w:lvl w:ilvl="1">
      <w:start w:val="1"/>
      <w:numFmt w:val="decimal"/>
      <w:lvlText w:val="."/>
      <w:lvlJc w:val="left"/>
      <w:pPr>
        <w:ind w:left="1080" w:hanging="360"/>
      </w:pPr>
      <w:rPr>
        <w:rFonts w:ascii="Courier New" w:hAnsi="Courier New" w:cs="Courier New"/>
      </w:rPr>
    </w:lvl>
    <w:lvl w:ilvl="2">
      <w:start w:val="1"/>
      <w:numFmt w:val="decimal"/>
      <w:lvlText w:val="."/>
      <w:lvlJc w:val="left"/>
      <w:pPr>
        <w:ind w:left="1440" w:hanging="360"/>
      </w:pPr>
      <w:rPr>
        <w:rFonts w:ascii="Wingdings" w:hAnsi="Wingdings" w:cs="Wingdings"/>
      </w:r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rPr>
        <w:rFonts w:ascii="Symbol" w:hAnsi="Symbol" w:cs="Symbol"/>
      </w:r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4" w15:restartNumberingAfterBreak="0">
    <w:nsid w:val="069F2D96"/>
    <w:multiLevelType w:val="multilevel"/>
    <w:tmpl w:val="2604D134"/>
    <w:styleLink w:val="WW8Num5"/>
    <w:lvl w:ilvl="0">
      <w:numFmt w:val="bullet"/>
      <w:lvlText w:val=""/>
      <w:lvlJc w:val="left"/>
      <w:rPr>
        <w:rFonts w:ascii="Wingdings" w:hAnsi="Wingdings" w:cs="Wingdings"/>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5" w15:restartNumberingAfterBreak="0">
    <w:nsid w:val="088D307E"/>
    <w:multiLevelType w:val="multilevel"/>
    <w:tmpl w:val="6186DC56"/>
    <w:styleLink w:val="WWOutlineListStyle"/>
    <w:lvl w:ilvl="0">
      <w:start w:val="1"/>
      <w:numFmt w:val="none"/>
      <w:lvlText w:val="%1"/>
      <w:lvlJc w:val="left"/>
    </w:lvl>
    <w:lvl w:ilvl="1">
      <w:start w:val="1"/>
      <w:numFmt w:val="decimal"/>
      <w:lvlText w:val="."/>
      <w:lvlJc w:val="left"/>
      <w:pPr>
        <w:ind w:left="720" w:hanging="360"/>
      </w:pPr>
    </w:lvl>
    <w:lvl w:ilvl="2">
      <w:start w:val="1"/>
      <w:numFmt w:val="none"/>
      <w:lvlText w:val="%3"/>
      <w:lvlJc w:val="left"/>
    </w:lvl>
    <w:lvl w:ilvl="3">
      <w:start w:val="1"/>
      <w:numFmt w:val="none"/>
      <w:lvlText w:val="%4"/>
      <w:lvlJc w:val="left"/>
    </w:lvl>
    <w:lvl w:ilvl="4">
      <w:start w:val="1"/>
      <w:numFmt w:val="none"/>
      <w:lvlText w:val=""/>
      <w:lvlJc w:val="left"/>
    </w:lvl>
    <w:lvl w:ilvl="5">
      <w:start w:val="1"/>
      <w:numFmt w:val="none"/>
      <w:lvlText w:val=""/>
      <w:lvlJc w:val="left"/>
    </w:lvl>
    <w:lvl w:ilvl="6">
      <w:start w:val="1"/>
      <w:numFmt w:val="none"/>
      <w:lvlText w:val="%7"/>
      <w:lvlJc w:val="left"/>
    </w:lvl>
    <w:lvl w:ilvl="7">
      <w:start w:val="1"/>
      <w:numFmt w:val="none"/>
      <w:lvlText w:val=""/>
      <w:lvlJc w:val="left"/>
    </w:lvl>
    <w:lvl w:ilvl="8">
      <w:start w:val="1"/>
      <w:numFmt w:val="none"/>
      <w:lvlText w:val="%9"/>
      <w:lvlJc w:val="left"/>
    </w:lvl>
  </w:abstractNum>
  <w:abstractNum w:abstractNumId="6" w15:restartNumberingAfterBreak="0">
    <w:nsid w:val="0BBF5981"/>
    <w:multiLevelType w:val="hybridMultilevel"/>
    <w:tmpl w:val="0AA6CD12"/>
    <w:lvl w:ilvl="0" w:tplc="0C7AF9AC">
      <w:start w:val="1"/>
      <w:numFmt w:val="bullet"/>
      <w:lvlText w:val="-"/>
      <w:lvlJc w:val="left"/>
      <w:pPr>
        <w:ind w:left="720" w:hanging="360"/>
      </w:pPr>
      <w:rPr>
        <w:rFonts w:ascii="Calibri Light" w:eastAsia="SimSu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AB4966"/>
    <w:multiLevelType w:val="hybridMultilevel"/>
    <w:tmpl w:val="0CF0AE10"/>
    <w:lvl w:ilvl="0" w:tplc="0C7AF9AC">
      <w:start w:val="1"/>
      <w:numFmt w:val="bullet"/>
      <w:lvlText w:val="-"/>
      <w:lvlJc w:val="left"/>
      <w:pPr>
        <w:ind w:left="720" w:hanging="360"/>
      </w:pPr>
      <w:rPr>
        <w:rFonts w:ascii="Calibri Light" w:eastAsia="SimSu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9E5ADB"/>
    <w:multiLevelType w:val="hybridMultilevel"/>
    <w:tmpl w:val="8EE0A48A"/>
    <w:lvl w:ilvl="0" w:tplc="DAE63EC6">
      <w:start w:val="1"/>
      <w:numFmt w:val="bullet"/>
      <w:lvlText w:val=""/>
      <w:lvlJc w:val="left"/>
      <w:pPr>
        <w:ind w:left="1440" w:hanging="360"/>
      </w:pPr>
      <w:rPr>
        <w:rFonts w:ascii="Symbol" w:hAnsi="Symbol"/>
      </w:rPr>
    </w:lvl>
    <w:lvl w:ilvl="1" w:tplc="B4FE01BE">
      <w:start w:val="1"/>
      <w:numFmt w:val="bullet"/>
      <w:lvlText w:val=""/>
      <w:lvlJc w:val="left"/>
      <w:pPr>
        <w:ind w:left="1440" w:hanging="360"/>
      </w:pPr>
      <w:rPr>
        <w:rFonts w:ascii="Symbol" w:hAnsi="Symbol"/>
      </w:rPr>
    </w:lvl>
    <w:lvl w:ilvl="2" w:tplc="3B802940">
      <w:start w:val="1"/>
      <w:numFmt w:val="bullet"/>
      <w:lvlText w:val=""/>
      <w:lvlJc w:val="left"/>
      <w:pPr>
        <w:ind w:left="1440" w:hanging="360"/>
      </w:pPr>
      <w:rPr>
        <w:rFonts w:ascii="Symbol" w:hAnsi="Symbol"/>
      </w:rPr>
    </w:lvl>
    <w:lvl w:ilvl="3" w:tplc="EBEC5E50">
      <w:start w:val="1"/>
      <w:numFmt w:val="bullet"/>
      <w:lvlText w:val=""/>
      <w:lvlJc w:val="left"/>
      <w:pPr>
        <w:ind w:left="1440" w:hanging="360"/>
      </w:pPr>
      <w:rPr>
        <w:rFonts w:ascii="Symbol" w:hAnsi="Symbol"/>
      </w:rPr>
    </w:lvl>
    <w:lvl w:ilvl="4" w:tplc="9E0E26F8">
      <w:start w:val="1"/>
      <w:numFmt w:val="bullet"/>
      <w:lvlText w:val=""/>
      <w:lvlJc w:val="left"/>
      <w:pPr>
        <w:ind w:left="1440" w:hanging="360"/>
      </w:pPr>
      <w:rPr>
        <w:rFonts w:ascii="Symbol" w:hAnsi="Symbol"/>
      </w:rPr>
    </w:lvl>
    <w:lvl w:ilvl="5" w:tplc="52C02742">
      <w:start w:val="1"/>
      <w:numFmt w:val="bullet"/>
      <w:lvlText w:val=""/>
      <w:lvlJc w:val="left"/>
      <w:pPr>
        <w:ind w:left="1440" w:hanging="360"/>
      </w:pPr>
      <w:rPr>
        <w:rFonts w:ascii="Symbol" w:hAnsi="Symbol"/>
      </w:rPr>
    </w:lvl>
    <w:lvl w:ilvl="6" w:tplc="6AA23362">
      <w:start w:val="1"/>
      <w:numFmt w:val="bullet"/>
      <w:lvlText w:val=""/>
      <w:lvlJc w:val="left"/>
      <w:pPr>
        <w:ind w:left="1440" w:hanging="360"/>
      </w:pPr>
      <w:rPr>
        <w:rFonts w:ascii="Symbol" w:hAnsi="Symbol"/>
      </w:rPr>
    </w:lvl>
    <w:lvl w:ilvl="7" w:tplc="858CE3B8">
      <w:start w:val="1"/>
      <w:numFmt w:val="bullet"/>
      <w:lvlText w:val=""/>
      <w:lvlJc w:val="left"/>
      <w:pPr>
        <w:ind w:left="1440" w:hanging="360"/>
      </w:pPr>
      <w:rPr>
        <w:rFonts w:ascii="Symbol" w:hAnsi="Symbol"/>
      </w:rPr>
    </w:lvl>
    <w:lvl w:ilvl="8" w:tplc="9FBA3504">
      <w:start w:val="1"/>
      <w:numFmt w:val="bullet"/>
      <w:lvlText w:val=""/>
      <w:lvlJc w:val="left"/>
      <w:pPr>
        <w:ind w:left="1440" w:hanging="360"/>
      </w:pPr>
      <w:rPr>
        <w:rFonts w:ascii="Symbol" w:hAnsi="Symbol"/>
      </w:rPr>
    </w:lvl>
  </w:abstractNum>
  <w:abstractNum w:abstractNumId="9" w15:restartNumberingAfterBreak="0">
    <w:nsid w:val="19197D78"/>
    <w:multiLevelType w:val="multilevel"/>
    <w:tmpl w:val="63A08D18"/>
    <w:styleLink w:val="WW8Num12"/>
    <w:lvl w:ilvl="0">
      <w:numFmt w:val="bullet"/>
      <w:lvlText w:val=""/>
      <w:lvlJc w:val="left"/>
      <w:pPr>
        <w:ind w:left="720" w:hanging="360"/>
      </w:pPr>
      <w:rPr>
        <w:rFonts w:ascii="Symbol" w:hAnsi="Symbol" w:cs="Times New Roman"/>
      </w:rPr>
    </w:lvl>
    <w:lvl w:ilvl="1">
      <w:numFmt w:val="bullet"/>
      <w:lvlText w:val=""/>
      <w:lvlJc w:val="left"/>
      <w:pPr>
        <w:ind w:left="1080" w:hanging="360"/>
      </w:pPr>
      <w:rPr>
        <w:rFonts w:ascii="Symbol" w:hAnsi="Symbol" w:cs="Times New Roman"/>
      </w:rPr>
    </w:lvl>
    <w:lvl w:ilvl="2">
      <w:numFmt w:val="bullet"/>
      <w:lvlText w:val=""/>
      <w:lvlJc w:val="left"/>
      <w:pPr>
        <w:ind w:left="1440" w:hanging="360"/>
      </w:pPr>
      <w:rPr>
        <w:rFonts w:ascii="Symbol" w:hAnsi="Symbol" w:cs="Times New Roman"/>
      </w:rPr>
    </w:lvl>
    <w:lvl w:ilvl="3">
      <w:numFmt w:val="bullet"/>
      <w:lvlText w:val=""/>
      <w:lvlJc w:val="left"/>
      <w:pPr>
        <w:ind w:left="1800" w:hanging="360"/>
      </w:pPr>
      <w:rPr>
        <w:rFonts w:ascii="Symbol" w:hAnsi="Symbol" w:cs="Times New Roman"/>
      </w:rPr>
    </w:lvl>
    <w:lvl w:ilvl="4">
      <w:numFmt w:val="bullet"/>
      <w:lvlText w:val=""/>
      <w:lvlJc w:val="left"/>
      <w:pPr>
        <w:ind w:left="2160" w:hanging="360"/>
      </w:pPr>
      <w:rPr>
        <w:rFonts w:ascii="Symbol" w:hAnsi="Symbol" w:cs="Times New Roman"/>
      </w:rPr>
    </w:lvl>
    <w:lvl w:ilvl="5">
      <w:numFmt w:val="bullet"/>
      <w:lvlText w:val=""/>
      <w:lvlJc w:val="left"/>
      <w:pPr>
        <w:ind w:left="2520" w:hanging="360"/>
      </w:pPr>
      <w:rPr>
        <w:rFonts w:ascii="Symbol" w:hAnsi="Symbol" w:cs="Times New Roman"/>
      </w:rPr>
    </w:lvl>
    <w:lvl w:ilvl="6">
      <w:numFmt w:val="bullet"/>
      <w:lvlText w:val=""/>
      <w:lvlJc w:val="left"/>
      <w:pPr>
        <w:ind w:left="2880" w:hanging="360"/>
      </w:pPr>
      <w:rPr>
        <w:rFonts w:ascii="Symbol" w:hAnsi="Symbol" w:cs="Times New Roman"/>
      </w:rPr>
    </w:lvl>
    <w:lvl w:ilvl="7">
      <w:numFmt w:val="bullet"/>
      <w:lvlText w:val=""/>
      <w:lvlJc w:val="left"/>
      <w:pPr>
        <w:ind w:left="3240" w:hanging="360"/>
      </w:pPr>
      <w:rPr>
        <w:rFonts w:ascii="Symbol" w:hAnsi="Symbol" w:cs="Times New Roman"/>
      </w:rPr>
    </w:lvl>
    <w:lvl w:ilvl="8">
      <w:numFmt w:val="bullet"/>
      <w:lvlText w:val=""/>
      <w:lvlJc w:val="left"/>
      <w:pPr>
        <w:ind w:left="3600" w:hanging="360"/>
      </w:pPr>
      <w:rPr>
        <w:rFonts w:ascii="Symbol" w:hAnsi="Symbol" w:cs="Times New Roman"/>
      </w:rPr>
    </w:lvl>
  </w:abstractNum>
  <w:abstractNum w:abstractNumId="10" w15:restartNumberingAfterBreak="0">
    <w:nsid w:val="1D144372"/>
    <w:multiLevelType w:val="multilevel"/>
    <w:tmpl w:val="4B1AACD6"/>
    <w:styleLink w:val="WW8Num18"/>
    <w:lvl w:ilvl="0">
      <w:numFmt w:val="bullet"/>
      <w:lvlText w:val=""/>
      <w:lvlJc w:val="left"/>
      <w:pPr>
        <w:ind w:left="720" w:hanging="360"/>
      </w:pPr>
      <w:rPr>
        <w:rFonts w:ascii="Symbol" w:hAnsi="Symbol" w:cs="Wingdings"/>
      </w:rPr>
    </w:lvl>
    <w:lvl w:ilvl="1">
      <w:numFmt w:val="bullet"/>
      <w:lvlText w:val=""/>
      <w:lvlJc w:val="left"/>
      <w:pPr>
        <w:ind w:left="1080" w:hanging="360"/>
      </w:pPr>
      <w:rPr>
        <w:rFonts w:ascii="Symbol" w:hAnsi="Symbol" w:cs="Wingdings"/>
      </w:rPr>
    </w:lvl>
    <w:lvl w:ilvl="2">
      <w:numFmt w:val="bullet"/>
      <w:lvlText w:val=""/>
      <w:lvlJc w:val="left"/>
      <w:pPr>
        <w:ind w:left="1440" w:hanging="360"/>
      </w:pPr>
      <w:rPr>
        <w:rFonts w:ascii="Wingdings" w:hAnsi="Wingdings" w:cs="OpenSymbol, 'Arial Unicode MS'"/>
      </w:rPr>
    </w:lvl>
    <w:lvl w:ilvl="3">
      <w:numFmt w:val="bullet"/>
      <w:lvlText w:val=""/>
      <w:lvlJc w:val="left"/>
      <w:pPr>
        <w:ind w:left="1800" w:hanging="360"/>
      </w:pPr>
      <w:rPr>
        <w:rFonts w:ascii="Symbol" w:hAnsi="Symbol" w:cs="Wingdings"/>
      </w:rPr>
    </w:lvl>
    <w:lvl w:ilvl="4">
      <w:numFmt w:val="bullet"/>
      <w:lvlText w:val=""/>
      <w:lvlJc w:val="left"/>
      <w:pPr>
        <w:ind w:left="2160" w:hanging="360"/>
      </w:pPr>
      <w:rPr>
        <w:rFonts w:ascii="Symbol" w:hAnsi="Symbol" w:cs="Wingdings"/>
      </w:rPr>
    </w:lvl>
    <w:lvl w:ilvl="5">
      <w:numFmt w:val="bullet"/>
      <w:lvlText w:val=""/>
      <w:lvlJc w:val="left"/>
      <w:pPr>
        <w:ind w:left="2520" w:hanging="360"/>
      </w:pPr>
      <w:rPr>
        <w:rFonts w:ascii="Symbol" w:hAnsi="Symbol" w:cs="Wingdings"/>
      </w:rPr>
    </w:lvl>
    <w:lvl w:ilvl="6">
      <w:numFmt w:val="bullet"/>
      <w:lvlText w:val=""/>
      <w:lvlJc w:val="left"/>
      <w:pPr>
        <w:ind w:left="2880" w:hanging="360"/>
      </w:pPr>
      <w:rPr>
        <w:rFonts w:ascii="Symbol" w:hAnsi="Symbol" w:cs="Wingdings"/>
      </w:rPr>
    </w:lvl>
    <w:lvl w:ilvl="7">
      <w:numFmt w:val="bullet"/>
      <w:lvlText w:val=""/>
      <w:lvlJc w:val="left"/>
      <w:pPr>
        <w:ind w:left="3240" w:hanging="360"/>
      </w:pPr>
      <w:rPr>
        <w:rFonts w:ascii="Symbol" w:hAnsi="Symbol" w:cs="Wingdings"/>
      </w:rPr>
    </w:lvl>
    <w:lvl w:ilvl="8">
      <w:numFmt w:val="bullet"/>
      <w:lvlText w:val=""/>
      <w:lvlJc w:val="left"/>
      <w:pPr>
        <w:ind w:left="3600" w:hanging="360"/>
      </w:pPr>
      <w:rPr>
        <w:rFonts w:ascii="Symbol" w:hAnsi="Symbol" w:cs="Wingdings"/>
      </w:rPr>
    </w:lvl>
  </w:abstractNum>
  <w:abstractNum w:abstractNumId="11" w15:restartNumberingAfterBreak="0">
    <w:nsid w:val="20DF3DAD"/>
    <w:multiLevelType w:val="multilevel"/>
    <w:tmpl w:val="BA98F6C6"/>
    <w:styleLink w:val="WW8Num6"/>
    <w:lvl w:ilvl="0">
      <w:start w:val="1"/>
      <w:numFmt w:val="decimal"/>
      <w:lvlText w:val="%1."/>
      <w:lvlJc w:val="left"/>
      <w:pPr>
        <w:ind w:left="720" w:hanging="360"/>
      </w:pPr>
      <w:rPr>
        <w:rFonts w:ascii="Times New Roman" w:hAnsi="Times New Roman" w:cs="Times New Roman"/>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2" w15:restartNumberingAfterBreak="0">
    <w:nsid w:val="24AE6706"/>
    <w:multiLevelType w:val="multilevel"/>
    <w:tmpl w:val="52421668"/>
    <w:styleLink w:val="WW8Num1"/>
    <w:lvl w:ilvl="0">
      <w:start w:val="1"/>
      <w:numFmt w:val="none"/>
      <w:suff w:val="nothing"/>
      <w:lvlText w:val="%1"/>
      <w:lvlJc w:val="left"/>
      <w:pPr>
        <w:ind w:left="432" w:hanging="432"/>
      </w:pPr>
      <w:rPr>
        <w:rFonts w:ascii="OpenSymbol, 'Arial Unicode MS'" w:eastAsia="OpenSymbol, 'Arial Unicode MS'" w:hAnsi="OpenSymbol, 'Arial Unicode MS'" w:cs="OpenSymbol, 'Arial Unicode MS'"/>
      </w:rPr>
    </w:lvl>
    <w:lvl w:ilvl="1">
      <w:start w:val="1"/>
      <w:numFmt w:val="none"/>
      <w:suff w:val="nothing"/>
      <w:lvlText w:val=""/>
      <w:lvlJc w:val="left"/>
      <w:pPr>
        <w:ind w:left="576" w:hanging="576"/>
      </w:pPr>
    </w:lvl>
    <w:lvl w:ilvl="2">
      <w:start w:val="1"/>
      <w:numFmt w:val="none"/>
      <w:suff w:val="nothing"/>
      <w:lvlText w:val=""/>
      <w:lvlJc w:val="left"/>
      <w:pPr>
        <w:ind w:left="720" w:hanging="720"/>
      </w:pPr>
      <w:rPr>
        <w:rFonts w:ascii="OpenSymbol, 'Arial Unicode MS'" w:eastAsia="OpenSymbol, 'Arial Unicode MS'" w:hAnsi="OpenSymbol, 'Arial Unicode MS'" w:cs="OpenSymbol, 'Arial Unicode MS'"/>
      </w:r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3" w15:restartNumberingAfterBreak="0">
    <w:nsid w:val="292519AF"/>
    <w:multiLevelType w:val="hybridMultilevel"/>
    <w:tmpl w:val="CBBA1FC2"/>
    <w:lvl w:ilvl="0" w:tplc="0C7AF9AC">
      <w:start w:val="1"/>
      <w:numFmt w:val="bullet"/>
      <w:lvlText w:val="-"/>
      <w:lvlJc w:val="left"/>
      <w:pPr>
        <w:ind w:left="720" w:hanging="360"/>
      </w:pPr>
      <w:rPr>
        <w:rFonts w:ascii="Calibri Light" w:eastAsia="SimSun" w:hAnsi="Calibri Light" w:cs="Calibri Light"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45583C"/>
    <w:multiLevelType w:val="hybridMultilevel"/>
    <w:tmpl w:val="0A2CB33A"/>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BD66302"/>
    <w:multiLevelType w:val="multilevel"/>
    <w:tmpl w:val="380C954E"/>
    <w:styleLink w:val="WW8Num9"/>
    <w:lvl w:ilvl="0">
      <w:numFmt w:val="bullet"/>
      <w:lvlText w:val=""/>
      <w:lvlJc w:val="left"/>
      <w:pPr>
        <w:ind w:left="720" w:hanging="360"/>
      </w:pPr>
      <w:rPr>
        <w:rFonts w:ascii="Symbol" w:hAnsi="Symbol" w:cs="Wingdings"/>
      </w:rPr>
    </w:lvl>
    <w:lvl w:ilvl="1">
      <w:numFmt w:val="bullet"/>
      <w:lvlText w:val=""/>
      <w:lvlJc w:val="left"/>
      <w:pPr>
        <w:ind w:left="1080" w:hanging="360"/>
      </w:pPr>
      <w:rPr>
        <w:rFonts w:ascii="Symbol" w:hAnsi="Symbol" w:cs="Wingdings"/>
      </w:rPr>
    </w:lvl>
    <w:lvl w:ilvl="2">
      <w:numFmt w:val="bullet"/>
      <w:lvlText w:val=""/>
      <w:lvlJc w:val="left"/>
      <w:pPr>
        <w:ind w:left="1440" w:hanging="360"/>
      </w:pPr>
      <w:rPr>
        <w:rFonts w:ascii="Symbol" w:hAnsi="Symbol" w:cs="Wingdings"/>
      </w:rPr>
    </w:lvl>
    <w:lvl w:ilvl="3">
      <w:numFmt w:val="bullet"/>
      <w:lvlText w:val=""/>
      <w:lvlJc w:val="left"/>
      <w:pPr>
        <w:ind w:left="1800" w:hanging="360"/>
      </w:pPr>
      <w:rPr>
        <w:rFonts w:ascii="Symbol" w:hAnsi="Symbol" w:cs="Wingdings"/>
      </w:rPr>
    </w:lvl>
    <w:lvl w:ilvl="4">
      <w:numFmt w:val="bullet"/>
      <w:lvlText w:val=""/>
      <w:lvlJc w:val="left"/>
      <w:pPr>
        <w:ind w:left="2160" w:hanging="360"/>
      </w:pPr>
      <w:rPr>
        <w:rFonts w:ascii="Symbol" w:hAnsi="Symbol" w:cs="Wingdings"/>
      </w:rPr>
    </w:lvl>
    <w:lvl w:ilvl="5">
      <w:numFmt w:val="bullet"/>
      <w:lvlText w:val=""/>
      <w:lvlJc w:val="left"/>
      <w:pPr>
        <w:ind w:left="2520" w:hanging="360"/>
      </w:pPr>
      <w:rPr>
        <w:rFonts w:ascii="Symbol" w:hAnsi="Symbol" w:cs="Wingdings"/>
      </w:rPr>
    </w:lvl>
    <w:lvl w:ilvl="6">
      <w:numFmt w:val="bullet"/>
      <w:lvlText w:val=""/>
      <w:lvlJc w:val="left"/>
      <w:pPr>
        <w:ind w:left="2880" w:hanging="360"/>
      </w:pPr>
      <w:rPr>
        <w:rFonts w:ascii="Symbol" w:hAnsi="Symbol" w:cs="Wingdings"/>
      </w:rPr>
    </w:lvl>
    <w:lvl w:ilvl="7">
      <w:numFmt w:val="bullet"/>
      <w:lvlText w:val=""/>
      <w:lvlJc w:val="left"/>
      <w:pPr>
        <w:ind w:left="3240" w:hanging="360"/>
      </w:pPr>
      <w:rPr>
        <w:rFonts w:ascii="Symbol" w:hAnsi="Symbol" w:cs="Wingdings"/>
      </w:rPr>
    </w:lvl>
    <w:lvl w:ilvl="8">
      <w:numFmt w:val="bullet"/>
      <w:lvlText w:val=""/>
      <w:lvlJc w:val="left"/>
      <w:pPr>
        <w:ind w:left="3600" w:hanging="360"/>
      </w:pPr>
      <w:rPr>
        <w:rFonts w:ascii="Symbol" w:hAnsi="Symbol" w:cs="Wingdings"/>
      </w:rPr>
    </w:lvl>
  </w:abstractNum>
  <w:abstractNum w:abstractNumId="16" w15:restartNumberingAfterBreak="0">
    <w:nsid w:val="32B339DD"/>
    <w:multiLevelType w:val="multilevel"/>
    <w:tmpl w:val="47F87CF2"/>
    <w:styleLink w:val="WW8Num2"/>
    <w:lvl w:ilvl="0">
      <w:start w:val="1"/>
      <w:numFmt w:val="decimal"/>
      <w:lvlText w:val="%1-"/>
      <w:lvlJc w:val="left"/>
    </w:lvl>
    <w:lvl w:ilvl="1">
      <w:start w:val="1"/>
      <w:numFmt w:val="lowerLetter"/>
      <w:lvlText w:val="."/>
      <w:lvlJc w:val="left"/>
    </w:lvl>
    <w:lvl w:ilvl="2">
      <w:start w:val="1"/>
      <w:numFmt w:val="lowerRoman"/>
      <w:lvlText w:val="."/>
      <w:lvlJc w:val="left"/>
    </w:lvl>
    <w:lvl w:ilvl="3">
      <w:start w:val="1"/>
      <w:numFmt w:val="decimal"/>
      <w:lvlText w:val="."/>
      <w:lvlJc w:val="left"/>
    </w:lvl>
    <w:lvl w:ilvl="4">
      <w:start w:val="1"/>
      <w:numFmt w:val="lowerLetter"/>
      <w:lvlText w:val="."/>
      <w:lvlJc w:val="left"/>
    </w:lvl>
    <w:lvl w:ilvl="5">
      <w:start w:val="1"/>
      <w:numFmt w:val="lowerRoman"/>
      <w:lvlText w:val="."/>
      <w:lvlJc w:val="left"/>
    </w:lvl>
    <w:lvl w:ilvl="6">
      <w:start w:val="1"/>
      <w:numFmt w:val="decimal"/>
      <w:lvlText w:val="."/>
      <w:lvlJc w:val="left"/>
    </w:lvl>
    <w:lvl w:ilvl="7">
      <w:start w:val="1"/>
      <w:numFmt w:val="lowerLetter"/>
      <w:lvlText w:val="."/>
      <w:lvlJc w:val="left"/>
    </w:lvl>
    <w:lvl w:ilvl="8">
      <w:start w:val="1"/>
      <w:numFmt w:val="lowerRoman"/>
      <w:lvlText w:val="."/>
      <w:lvlJc w:val="left"/>
    </w:lvl>
  </w:abstractNum>
  <w:abstractNum w:abstractNumId="17" w15:restartNumberingAfterBreak="0">
    <w:nsid w:val="38C52C6B"/>
    <w:multiLevelType w:val="hybridMultilevel"/>
    <w:tmpl w:val="26E212E8"/>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BE92383"/>
    <w:multiLevelType w:val="multilevel"/>
    <w:tmpl w:val="4162C848"/>
    <w:styleLink w:val="WW8Num19"/>
    <w:lvl w:ilvl="0">
      <w:numFmt w:val="bullet"/>
      <w:lvlText w:val=""/>
      <w:lvlJc w:val="left"/>
      <w:pPr>
        <w:ind w:left="720" w:hanging="360"/>
      </w:pPr>
      <w:rPr>
        <w:rFonts w:ascii="Symbol" w:hAnsi="Symbol" w:cs="Times New Roman"/>
      </w:rPr>
    </w:lvl>
    <w:lvl w:ilvl="1">
      <w:numFmt w:val="bullet"/>
      <w:lvlText w:val=""/>
      <w:lvlJc w:val="left"/>
      <w:pPr>
        <w:ind w:left="1080" w:hanging="360"/>
      </w:pPr>
      <w:rPr>
        <w:rFonts w:ascii="Symbol" w:hAnsi="Symbol" w:cs="Times New Roman"/>
      </w:rPr>
    </w:lvl>
    <w:lvl w:ilvl="2">
      <w:numFmt w:val="bullet"/>
      <w:lvlText w:val=""/>
      <w:lvlJc w:val="left"/>
      <w:pPr>
        <w:ind w:left="1440" w:hanging="360"/>
      </w:pPr>
      <w:rPr>
        <w:rFonts w:ascii="Symbol" w:hAnsi="Symbol" w:cs="Times New Roman"/>
      </w:rPr>
    </w:lvl>
    <w:lvl w:ilvl="3">
      <w:numFmt w:val="bullet"/>
      <w:lvlText w:val=""/>
      <w:lvlJc w:val="left"/>
      <w:pPr>
        <w:ind w:left="1800" w:hanging="360"/>
      </w:pPr>
      <w:rPr>
        <w:rFonts w:ascii="Symbol" w:hAnsi="Symbol" w:cs="Times New Roman"/>
      </w:rPr>
    </w:lvl>
    <w:lvl w:ilvl="4">
      <w:numFmt w:val="bullet"/>
      <w:lvlText w:val=""/>
      <w:lvlJc w:val="left"/>
      <w:pPr>
        <w:ind w:left="2160" w:hanging="360"/>
      </w:pPr>
      <w:rPr>
        <w:rFonts w:ascii="Symbol" w:hAnsi="Symbol" w:cs="Times New Roman"/>
      </w:rPr>
    </w:lvl>
    <w:lvl w:ilvl="5">
      <w:numFmt w:val="bullet"/>
      <w:lvlText w:val=""/>
      <w:lvlJc w:val="left"/>
      <w:pPr>
        <w:ind w:left="2520" w:hanging="360"/>
      </w:pPr>
      <w:rPr>
        <w:rFonts w:ascii="Symbol" w:hAnsi="Symbol" w:cs="Times New Roman"/>
      </w:rPr>
    </w:lvl>
    <w:lvl w:ilvl="6">
      <w:numFmt w:val="bullet"/>
      <w:lvlText w:val=""/>
      <w:lvlJc w:val="left"/>
      <w:pPr>
        <w:ind w:left="2880" w:hanging="360"/>
      </w:pPr>
      <w:rPr>
        <w:rFonts w:ascii="Symbol" w:hAnsi="Symbol" w:cs="Times New Roman"/>
      </w:rPr>
    </w:lvl>
    <w:lvl w:ilvl="7">
      <w:numFmt w:val="bullet"/>
      <w:lvlText w:val=""/>
      <w:lvlJc w:val="left"/>
      <w:pPr>
        <w:ind w:left="3240" w:hanging="360"/>
      </w:pPr>
      <w:rPr>
        <w:rFonts w:ascii="Symbol" w:hAnsi="Symbol" w:cs="Times New Roman"/>
      </w:rPr>
    </w:lvl>
    <w:lvl w:ilvl="8">
      <w:numFmt w:val="bullet"/>
      <w:lvlText w:val=""/>
      <w:lvlJc w:val="left"/>
      <w:pPr>
        <w:ind w:left="3600" w:hanging="360"/>
      </w:pPr>
      <w:rPr>
        <w:rFonts w:ascii="Symbol" w:hAnsi="Symbol" w:cs="Times New Roman"/>
      </w:rPr>
    </w:lvl>
  </w:abstractNum>
  <w:abstractNum w:abstractNumId="19" w15:restartNumberingAfterBreak="0">
    <w:nsid w:val="3CC75896"/>
    <w:multiLevelType w:val="multilevel"/>
    <w:tmpl w:val="80909C76"/>
    <w:styleLink w:val="WW8Num8"/>
    <w:lvl w:ilvl="0">
      <w:numFmt w:val="bullet"/>
      <w:lvlText w:val=""/>
      <w:lvlJc w:val="left"/>
      <w:pPr>
        <w:ind w:left="720" w:hanging="360"/>
      </w:pPr>
      <w:rPr>
        <w:rFonts w:ascii="Symbol" w:hAnsi="Symbol" w:cs="Wingdings"/>
      </w:rPr>
    </w:lvl>
    <w:lvl w:ilvl="1">
      <w:numFmt w:val="bullet"/>
      <w:lvlText w:val=""/>
      <w:lvlJc w:val="left"/>
      <w:pPr>
        <w:ind w:left="1080" w:hanging="360"/>
      </w:pPr>
      <w:rPr>
        <w:rFonts w:ascii="Symbol" w:hAnsi="Symbol" w:cs="Wingdings"/>
      </w:rPr>
    </w:lvl>
    <w:lvl w:ilvl="2">
      <w:numFmt w:val="bullet"/>
      <w:lvlText w:val=""/>
      <w:lvlJc w:val="left"/>
      <w:pPr>
        <w:ind w:left="1440" w:hanging="360"/>
      </w:pPr>
      <w:rPr>
        <w:rFonts w:ascii="Symbol" w:hAnsi="Symbol" w:cs="Wingdings"/>
      </w:rPr>
    </w:lvl>
    <w:lvl w:ilvl="3">
      <w:numFmt w:val="bullet"/>
      <w:lvlText w:val=""/>
      <w:lvlJc w:val="left"/>
      <w:pPr>
        <w:ind w:left="1800" w:hanging="360"/>
      </w:pPr>
      <w:rPr>
        <w:rFonts w:ascii="Symbol" w:hAnsi="Symbol" w:cs="Wingdings"/>
      </w:rPr>
    </w:lvl>
    <w:lvl w:ilvl="4">
      <w:numFmt w:val="bullet"/>
      <w:lvlText w:val=""/>
      <w:lvlJc w:val="left"/>
      <w:pPr>
        <w:ind w:left="2160" w:hanging="360"/>
      </w:pPr>
      <w:rPr>
        <w:rFonts w:ascii="Symbol" w:hAnsi="Symbol" w:cs="Wingdings"/>
      </w:rPr>
    </w:lvl>
    <w:lvl w:ilvl="5">
      <w:numFmt w:val="bullet"/>
      <w:lvlText w:val=""/>
      <w:lvlJc w:val="left"/>
      <w:pPr>
        <w:ind w:left="2520" w:hanging="360"/>
      </w:pPr>
      <w:rPr>
        <w:rFonts w:ascii="Symbol" w:hAnsi="Symbol" w:cs="Wingdings"/>
      </w:rPr>
    </w:lvl>
    <w:lvl w:ilvl="6">
      <w:numFmt w:val="bullet"/>
      <w:lvlText w:val=""/>
      <w:lvlJc w:val="left"/>
      <w:pPr>
        <w:ind w:left="2880" w:hanging="360"/>
      </w:pPr>
      <w:rPr>
        <w:rFonts w:ascii="Symbol" w:hAnsi="Symbol" w:cs="Wingdings"/>
      </w:rPr>
    </w:lvl>
    <w:lvl w:ilvl="7">
      <w:numFmt w:val="bullet"/>
      <w:lvlText w:val=""/>
      <w:lvlJc w:val="left"/>
      <w:pPr>
        <w:ind w:left="3240" w:hanging="360"/>
      </w:pPr>
      <w:rPr>
        <w:rFonts w:ascii="Symbol" w:hAnsi="Symbol" w:cs="Wingdings"/>
      </w:rPr>
    </w:lvl>
    <w:lvl w:ilvl="8">
      <w:numFmt w:val="bullet"/>
      <w:lvlText w:val=""/>
      <w:lvlJc w:val="left"/>
      <w:pPr>
        <w:ind w:left="3600" w:hanging="360"/>
      </w:pPr>
      <w:rPr>
        <w:rFonts w:ascii="Symbol" w:hAnsi="Symbol" w:cs="Wingdings"/>
      </w:rPr>
    </w:lvl>
  </w:abstractNum>
  <w:abstractNum w:abstractNumId="20" w15:restartNumberingAfterBreak="0">
    <w:nsid w:val="3CDE40FD"/>
    <w:multiLevelType w:val="multilevel"/>
    <w:tmpl w:val="D0ACCD8A"/>
    <w:styleLink w:val="WW8Num13"/>
    <w:lvl w:ilvl="0">
      <w:numFmt w:val="bullet"/>
      <w:lvlText w:val=""/>
      <w:lvlJc w:val="left"/>
      <w:pPr>
        <w:ind w:left="720" w:hanging="360"/>
      </w:pPr>
      <w:rPr>
        <w:rFonts w:ascii="Symbol" w:hAnsi="Symbol" w:cs="Wingdings"/>
      </w:rPr>
    </w:lvl>
    <w:lvl w:ilvl="1">
      <w:numFmt w:val="bullet"/>
      <w:lvlText w:val=""/>
      <w:lvlJc w:val="left"/>
      <w:pPr>
        <w:ind w:left="1080" w:hanging="360"/>
      </w:pPr>
      <w:rPr>
        <w:rFonts w:ascii="Symbol" w:hAnsi="Symbol" w:cs="Wingdings"/>
      </w:rPr>
    </w:lvl>
    <w:lvl w:ilvl="2">
      <w:numFmt w:val="bullet"/>
      <w:lvlText w:val=""/>
      <w:lvlJc w:val="left"/>
      <w:pPr>
        <w:ind w:left="1440" w:hanging="360"/>
      </w:pPr>
      <w:rPr>
        <w:rFonts w:ascii="Symbol" w:hAnsi="Symbol" w:cs="Wingdings"/>
      </w:rPr>
    </w:lvl>
    <w:lvl w:ilvl="3">
      <w:numFmt w:val="bullet"/>
      <w:lvlText w:val=""/>
      <w:lvlJc w:val="left"/>
      <w:pPr>
        <w:ind w:left="1800" w:hanging="360"/>
      </w:pPr>
      <w:rPr>
        <w:rFonts w:ascii="Symbol" w:hAnsi="Symbol" w:cs="Wingdings"/>
      </w:rPr>
    </w:lvl>
    <w:lvl w:ilvl="4">
      <w:numFmt w:val="bullet"/>
      <w:lvlText w:val=""/>
      <w:lvlJc w:val="left"/>
      <w:pPr>
        <w:ind w:left="2160" w:hanging="360"/>
      </w:pPr>
      <w:rPr>
        <w:rFonts w:ascii="Symbol" w:hAnsi="Symbol" w:cs="Wingdings"/>
      </w:rPr>
    </w:lvl>
    <w:lvl w:ilvl="5">
      <w:numFmt w:val="bullet"/>
      <w:lvlText w:val=""/>
      <w:lvlJc w:val="left"/>
      <w:pPr>
        <w:ind w:left="2520" w:hanging="360"/>
      </w:pPr>
      <w:rPr>
        <w:rFonts w:ascii="Symbol" w:hAnsi="Symbol" w:cs="Wingdings"/>
      </w:rPr>
    </w:lvl>
    <w:lvl w:ilvl="6">
      <w:numFmt w:val="bullet"/>
      <w:lvlText w:val=""/>
      <w:lvlJc w:val="left"/>
      <w:pPr>
        <w:ind w:left="2880" w:hanging="360"/>
      </w:pPr>
      <w:rPr>
        <w:rFonts w:ascii="Symbol" w:hAnsi="Symbol" w:cs="Wingdings"/>
      </w:rPr>
    </w:lvl>
    <w:lvl w:ilvl="7">
      <w:numFmt w:val="bullet"/>
      <w:lvlText w:val=""/>
      <w:lvlJc w:val="left"/>
      <w:pPr>
        <w:ind w:left="3240" w:hanging="360"/>
      </w:pPr>
      <w:rPr>
        <w:rFonts w:ascii="Symbol" w:hAnsi="Symbol" w:cs="Wingdings"/>
      </w:rPr>
    </w:lvl>
    <w:lvl w:ilvl="8">
      <w:numFmt w:val="bullet"/>
      <w:lvlText w:val=""/>
      <w:lvlJc w:val="left"/>
      <w:pPr>
        <w:ind w:left="3600" w:hanging="360"/>
      </w:pPr>
      <w:rPr>
        <w:rFonts w:ascii="Symbol" w:hAnsi="Symbol" w:cs="Wingdings"/>
      </w:rPr>
    </w:lvl>
  </w:abstractNum>
  <w:abstractNum w:abstractNumId="21" w15:restartNumberingAfterBreak="0">
    <w:nsid w:val="3E5A4870"/>
    <w:multiLevelType w:val="hybridMultilevel"/>
    <w:tmpl w:val="6DBC5CCA"/>
    <w:lvl w:ilvl="0" w:tplc="4DB8FFBA">
      <w:start w:val="1"/>
      <w:numFmt w:val="bullet"/>
      <w:lvlText w:val=""/>
      <w:lvlJc w:val="left"/>
      <w:pPr>
        <w:ind w:left="1080" w:hanging="360"/>
      </w:pPr>
      <w:rPr>
        <w:rFonts w:ascii="Symbol" w:hAnsi="Symbol"/>
      </w:rPr>
    </w:lvl>
    <w:lvl w:ilvl="1" w:tplc="16843BCA">
      <w:start w:val="1"/>
      <w:numFmt w:val="bullet"/>
      <w:lvlText w:val=""/>
      <w:lvlJc w:val="left"/>
      <w:pPr>
        <w:ind w:left="1080" w:hanging="360"/>
      </w:pPr>
      <w:rPr>
        <w:rFonts w:ascii="Symbol" w:hAnsi="Symbol"/>
      </w:rPr>
    </w:lvl>
    <w:lvl w:ilvl="2" w:tplc="1C44D1F2">
      <w:start w:val="1"/>
      <w:numFmt w:val="bullet"/>
      <w:lvlText w:val=""/>
      <w:lvlJc w:val="left"/>
      <w:pPr>
        <w:ind w:left="1080" w:hanging="360"/>
      </w:pPr>
      <w:rPr>
        <w:rFonts w:ascii="Symbol" w:hAnsi="Symbol"/>
      </w:rPr>
    </w:lvl>
    <w:lvl w:ilvl="3" w:tplc="EF3211C0">
      <w:start w:val="1"/>
      <w:numFmt w:val="bullet"/>
      <w:lvlText w:val=""/>
      <w:lvlJc w:val="left"/>
      <w:pPr>
        <w:ind w:left="1080" w:hanging="360"/>
      </w:pPr>
      <w:rPr>
        <w:rFonts w:ascii="Symbol" w:hAnsi="Symbol"/>
      </w:rPr>
    </w:lvl>
    <w:lvl w:ilvl="4" w:tplc="794273AC">
      <w:start w:val="1"/>
      <w:numFmt w:val="bullet"/>
      <w:lvlText w:val=""/>
      <w:lvlJc w:val="left"/>
      <w:pPr>
        <w:ind w:left="1080" w:hanging="360"/>
      </w:pPr>
      <w:rPr>
        <w:rFonts w:ascii="Symbol" w:hAnsi="Symbol"/>
      </w:rPr>
    </w:lvl>
    <w:lvl w:ilvl="5" w:tplc="2F74EFF2">
      <w:start w:val="1"/>
      <w:numFmt w:val="bullet"/>
      <w:lvlText w:val=""/>
      <w:lvlJc w:val="left"/>
      <w:pPr>
        <w:ind w:left="1080" w:hanging="360"/>
      </w:pPr>
      <w:rPr>
        <w:rFonts w:ascii="Symbol" w:hAnsi="Symbol"/>
      </w:rPr>
    </w:lvl>
    <w:lvl w:ilvl="6" w:tplc="99BAEC98">
      <w:start w:val="1"/>
      <w:numFmt w:val="bullet"/>
      <w:lvlText w:val=""/>
      <w:lvlJc w:val="left"/>
      <w:pPr>
        <w:ind w:left="1080" w:hanging="360"/>
      </w:pPr>
      <w:rPr>
        <w:rFonts w:ascii="Symbol" w:hAnsi="Symbol"/>
      </w:rPr>
    </w:lvl>
    <w:lvl w:ilvl="7" w:tplc="0C56B278">
      <w:start w:val="1"/>
      <w:numFmt w:val="bullet"/>
      <w:lvlText w:val=""/>
      <w:lvlJc w:val="left"/>
      <w:pPr>
        <w:ind w:left="1080" w:hanging="360"/>
      </w:pPr>
      <w:rPr>
        <w:rFonts w:ascii="Symbol" w:hAnsi="Symbol"/>
      </w:rPr>
    </w:lvl>
    <w:lvl w:ilvl="8" w:tplc="49F2212E">
      <w:start w:val="1"/>
      <w:numFmt w:val="bullet"/>
      <w:lvlText w:val=""/>
      <w:lvlJc w:val="left"/>
      <w:pPr>
        <w:ind w:left="1080" w:hanging="360"/>
      </w:pPr>
      <w:rPr>
        <w:rFonts w:ascii="Symbol" w:hAnsi="Symbol"/>
      </w:rPr>
    </w:lvl>
  </w:abstractNum>
  <w:abstractNum w:abstractNumId="22" w15:restartNumberingAfterBreak="0">
    <w:nsid w:val="3F07301B"/>
    <w:multiLevelType w:val="hybridMultilevel"/>
    <w:tmpl w:val="0544833C"/>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F391F16"/>
    <w:multiLevelType w:val="multilevel"/>
    <w:tmpl w:val="89D89248"/>
    <w:styleLink w:val="WW8Num14"/>
    <w:lvl w:ilvl="0">
      <w:numFmt w:val="bullet"/>
      <w:lvlText w:val=""/>
      <w:lvlJc w:val="left"/>
      <w:pPr>
        <w:ind w:left="720" w:hanging="360"/>
      </w:pPr>
      <w:rPr>
        <w:rFonts w:ascii="Symbol" w:hAnsi="Symbol" w:cs="Courier New"/>
      </w:rPr>
    </w:lvl>
    <w:lvl w:ilvl="1">
      <w:numFmt w:val="bullet"/>
      <w:lvlText w:val=""/>
      <w:lvlJc w:val="left"/>
      <w:pPr>
        <w:ind w:left="1080" w:hanging="360"/>
      </w:pPr>
      <w:rPr>
        <w:rFonts w:ascii="Symbol" w:hAnsi="Symbol" w:cs="Courier New"/>
      </w:rPr>
    </w:lvl>
    <w:lvl w:ilvl="2">
      <w:numFmt w:val="bullet"/>
      <w:lvlText w:val=""/>
      <w:lvlJc w:val="left"/>
      <w:pPr>
        <w:ind w:left="1440" w:hanging="360"/>
      </w:pPr>
      <w:rPr>
        <w:rFonts w:ascii="Symbol" w:hAnsi="Symbol" w:cs="Courier New"/>
      </w:rPr>
    </w:lvl>
    <w:lvl w:ilvl="3">
      <w:numFmt w:val="bullet"/>
      <w:lvlText w:val=""/>
      <w:lvlJc w:val="left"/>
      <w:pPr>
        <w:ind w:left="1800" w:hanging="360"/>
      </w:pPr>
      <w:rPr>
        <w:rFonts w:ascii="Symbol" w:hAnsi="Symbol" w:cs="Courier New"/>
      </w:rPr>
    </w:lvl>
    <w:lvl w:ilvl="4">
      <w:numFmt w:val="bullet"/>
      <w:lvlText w:val=""/>
      <w:lvlJc w:val="left"/>
      <w:pPr>
        <w:ind w:left="2160" w:hanging="360"/>
      </w:pPr>
      <w:rPr>
        <w:rFonts w:ascii="Symbol" w:hAnsi="Symbol" w:cs="Courier New"/>
      </w:rPr>
    </w:lvl>
    <w:lvl w:ilvl="5">
      <w:numFmt w:val="bullet"/>
      <w:lvlText w:val=""/>
      <w:lvlJc w:val="left"/>
      <w:pPr>
        <w:ind w:left="2520" w:hanging="360"/>
      </w:pPr>
      <w:rPr>
        <w:rFonts w:ascii="Symbol" w:hAnsi="Symbol" w:cs="Courier New"/>
      </w:rPr>
    </w:lvl>
    <w:lvl w:ilvl="6">
      <w:numFmt w:val="bullet"/>
      <w:lvlText w:val=""/>
      <w:lvlJc w:val="left"/>
      <w:pPr>
        <w:ind w:left="2880" w:hanging="360"/>
      </w:pPr>
      <w:rPr>
        <w:rFonts w:ascii="Symbol" w:hAnsi="Symbol" w:cs="Courier New"/>
      </w:rPr>
    </w:lvl>
    <w:lvl w:ilvl="7">
      <w:numFmt w:val="bullet"/>
      <w:lvlText w:val=""/>
      <w:lvlJc w:val="left"/>
      <w:pPr>
        <w:ind w:left="3240" w:hanging="360"/>
      </w:pPr>
      <w:rPr>
        <w:rFonts w:ascii="Symbol" w:hAnsi="Symbol" w:cs="Courier New"/>
      </w:rPr>
    </w:lvl>
    <w:lvl w:ilvl="8">
      <w:numFmt w:val="bullet"/>
      <w:lvlText w:val=""/>
      <w:lvlJc w:val="left"/>
      <w:pPr>
        <w:ind w:left="3600" w:hanging="360"/>
      </w:pPr>
      <w:rPr>
        <w:rFonts w:ascii="Symbol" w:hAnsi="Symbol" w:cs="Courier New"/>
      </w:rPr>
    </w:lvl>
  </w:abstractNum>
  <w:abstractNum w:abstractNumId="24" w15:restartNumberingAfterBreak="0">
    <w:nsid w:val="40C16B42"/>
    <w:multiLevelType w:val="hybridMultilevel"/>
    <w:tmpl w:val="02606C9E"/>
    <w:lvl w:ilvl="0" w:tplc="4426EE1E">
      <w:start w:val="1"/>
      <w:numFmt w:val="bullet"/>
      <w:lvlText w:val=""/>
      <w:lvlJc w:val="left"/>
      <w:pPr>
        <w:ind w:left="1080" w:hanging="360"/>
      </w:pPr>
      <w:rPr>
        <w:rFonts w:ascii="Symbol" w:hAnsi="Symbol"/>
      </w:rPr>
    </w:lvl>
    <w:lvl w:ilvl="1" w:tplc="B440A48A">
      <w:start w:val="1"/>
      <w:numFmt w:val="bullet"/>
      <w:lvlText w:val=""/>
      <w:lvlJc w:val="left"/>
      <w:pPr>
        <w:ind w:left="1080" w:hanging="360"/>
      </w:pPr>
      <w:rPr>
        <w:rFonts w:ascii="Symbol" w:hAnsi="Symbol"/>
      </w:rPr>
    </w:lvl>
    <w:lvl w:ilvl="2" w:tplc="EA3EE076">
      <w:start w:val="1"/>
      <w:numFmt w:val="bullet"/>
      <w:lvlText w:val=""/>
      <w:lvlJc w:val="left"/>
      <w:pPr>
        <w:ind w:left="1080" w:hanging="360"/>
      </w:pPr>
      <w:rPr>
        <w:rFonts w:ascii="Symbol" w:hAnsi="Symbol"/>
      </w:rPr>
    </w:lvl>
    <w:lvl w:ilvl="3" w:tplc="8C1A4AA4">
      <w:start w:val="1"/>
      <w:numFmt w:val="bullet"/>
      <w:lvlText w:val=""/>
      <w:lvlJc w:val="left"/>
      <w:pPr>
        <w:ind w:left="1080" w:hanging="360"/>
      </w:pPr>
      <w:rPr>
        <w:rFonts w:ascii="Symbol" w:hAnsi="Symbol"/>
      </w:rPr>
    </w:lvl>
    <w:lvl w:ilvl="4" w:tplc="FCBAF650">
      <w:start w:val="1"/>
      <w:numFmt w:val="bullet"/>
      <w:lvlText w:val=""/>
      <w:lvlJc w:val="left"/>
      <w:pPr>
        <w:ind w:left="1080" w:hanging="360"/>
      </w:pPr>
      <w:rPr>
        <w:rFonts w:ascii="Symbol" w:hAnsi="Symbol"/>
      </w:rPr>
    </w:lvl>
    <w:lvl w:ilvl="5" w:tplc="1FBA9020">
      <w:start w:val="1"/>
      <w:numFmt w:val="bullet"/>
      <w:lvlText w:val=""/>
      <w:lvlJc w:val="left"/>
      <w:pPr>
        <w:ind w:left="1080" w:hanging="360"/>
      </w:pPr>
      <w:rPr>
        <w:rFonts w:ascii="Symbol" w:hAnsi="Symbol"/>
      </w:rPr>
    </w:lvl>
    <w:lvl w:ilvl="6" w:tplc="83D4E81C">
      <w:start w:val="1"/>
      <w:numFmt w:val="bullet"/>
      <w:lvlText w:val=""/>
      <w:lvlJc w:val="left"/>
      <w:pPr>
        <w:ind w:left="1080" w:hanging="360"/>
      </w:pPr>
      <w:rPr>
        <w:rFonts w:ascii="Symbol" w:hAnsi="Symbol"/>
      </w:rPr>
    </w:lvl>
    <w:lvl w:ilvl="7" w:tplc="0FD01C40">
      <w:start w:val="1"/>
      <w:numFmt w:val="bullet"/>
      <w:lvlText w:val=""/>
      <w:lvlJc w:val="left"/>
      <w:pPr>
        <w:ind w:left="1080" w:hanging="360"/>
      </w:pPr>
      <w:rPr>
        <w:rFonts w:ascii="Symbol" w:hAnsi="Symbol"/>
      </w:rPr>
    </w:lvl>
    <w:lvl w:ilvl="8" w:tplc="40CC3EB8">
      <w:start w:val="1"/>
      <w:numFmt w:val="bullet"/>
      <w:lvlText w:val=""/>
      <w:lvlJc w:val="left"/>
      <w:pPr>
        <w:ind w:left="1080" w:hanging="360"/>
      </w:pPr>
      <w:rPr>
        <w:rFonts w:ascii="Symbol" w:hAnsi="Symbol"/>
      </w:rPr>
    </w:lvl>
  </w:abstractNum>
  <w:abstractNum w:abstractNumId="25" w15:restartNumberingAfterBreak="0">
    <w:nsid w:val="41B756F7"/>
    <w:multiLevelType w:val="hybridMultilevel"/>
    <w:tmpl w:val="0438337C"/>
    <w:lvl w:ilvl="0" w:tplc="ABC66310">
      <w:start w:val="1"/>
      <w:numFmt w:val="bullet"/>
      <w:lvlText w:val=""/>
      <w:lvlJc w:val="left"/>
      <w:pPr>
        <w:ind w:left="1080" w:hanging="360"/>
      </w:pPr>
      <w:rPr>
        <w:rFonts w:ascii="Symbol" w:hAnsi="Symbol"/>
      </w:rPr>
    </w:lvl>
    <w:lvl w:ilvl="1" w:tplc="C32C2A6A">
      <w:start w:val="1"/>
      <w:numFmt w:val="bullet"/>
      <w:lvlText w:val=""/>
      <w:lvlJc w:val="left"/>
      <w:pPr>
        <w:ind w:left="1080" w:hanging="360"/>
      </w:pPr>
      <w:rPr>
        <w:rFonts w:ascii="Symbol" w:hAnsi="Symbol"/>
      </w:rPr>
    </w:lvl>
    <w:lvl w:ilvl="2" w:tplc="95544A20">
      <w:start w:val="1"/>
      <w:numFmt w:val="bullet"/>
      <w:lvlText w:val=""/>
      <w:lvlJc w:val="left"/>
      <w:pPr>
        <w:ind w:left="1080" w:hanging="360"/>
      </w:pPr>
      <w:rPr>
        <w:rFonts w:ascii="Symbol" w:hAnsi="Symbol"/>
      </w:rPr>
    </w:lvl>
    <w:lvl w:ilvl="3" w:tplc="FCBC3E28">
      <w:start w:val="1"/>
      <w:numFmt w:val="bullet"/>
      <w:lvlText w:val=""/>
      <w:lvlJc w:val="left"/>
      <w:pPr>
        <w:ind w:left="1080" w:hanging="360"/>
      </w:pPr>
      <w:rPr>
        <w:rFonts w:ascii="Symbol" w:hAnsi="Symbol"/>
      </w:rPr>
    </w:lvl>
    <w:lvl w:ilvl="4" w:tplc="09DA4496">
      <w:start w:val="1"/>
      <w:numFmt w:val="bullet"/>
      <w:lvlText w:val=""/>
      <w:lvlJc w:val="left"/>
      <w:pPr>
        <w:ind w:left="1080" w:hanging="360"/>
      </w:pPr>
      <w:rPr>
        <w:rFonts w:ascii="Symbol" w:hAnsi="Symbol"/>
      </w:rPr>
    </w:lvl>
    <w:lvl w:ilvl="5" w:tplc="B820470A">
      <w:start w:val="1"/>
      <w:numFmt w:val="bullet"/>
      <w:lvlText w:val=""/>
      <w:lvlJc w:val="left"/>
      <w:pPr>
        <w:ind w:left="1080" w:hanging="360"/>
      </w:pPr>
      <w:rPr>
        <w:rFonts w:ascii="Symbol" w:hAnsi="Symbol"/>
      </w:rPr>
    </w:lvl>
    <w:lvl w:ilvl="6" w:tplc="98A8ED76">
      <w:start w:val="1"/>
      <w:numFmt w:val="bullet"/>
      <w:lvlText w:val=""/>
      <w:lvlJc w:val="left"/>
      <w:pPr>
        <w:ind w:left="1080" w:hanging="360"/>
      </w:pPr>
      <w:rPr>
        <w:rFonts w:ascii="Symbol" w:hAnsi="Symbol"/>
      </w:rPr>
    </w:lvl>
    <w:lvl w:ilvl="7" w:tplc="4BB0312A">
      <w:start w:val="1"/>
      <w:numFmt w:val="bullet"/>
      <w:lvlText w:val=""/>
      <w:lvlJc w:val="left"/>
      <w:pPr>
        <w:ind w:left="1080" w:hanging="360"/>
      </w:pPr>
      <w:rPr>
        <w:rFonts w:ascii="Symbol" w:hAnsi="Symbol"/>
      </w:rPr>
    </w:lvl>
    <w:lvl w:ilvl="8" w:tplc="686427BA">
      <w:start w:val="1"/>
      <w:numFmt w:val="bullet"/>
      <w:lvlText w:val=""/>
      <w:lvlJc w:val="left"/>
      <w:pPr>
        <w:ind w:left="1080" w:hanging="360"/>
      </w:pPr>
      <w:rPr>
        <w:rFonts w:ascii="Symbol" w:hAnsi="Symbol"/>
      </w:rPr>
    </w:lvl>
  </w:abstractNum>
  <w:abstractNum w:abstractNumId="26" w15:restartNumberingAfterBreak="0">
    <w:nsid w:val="4ACF1D80"/>
    <w:multiLevelType w:val="multilevel"/>
    <w:tmpl w:val="C9C87672"/>
    <w:styleLink w:val="WW8Num16"/>
    <w:lvl w:ilvl="0">
      <w:numFmt w:val="bullet"/>
      <w:lvlText w:val=""/>
      <w:lvlJc w:val="left"/>
      <w:pPr>
        <w:ind w:left="720" w:hanging="360"/>
      </w:pPr>
      <w:rPr>
        <w:rFonts w:ascii="Symbol" w:hAnsi="Symbol" w:cs="Times New Roman"/>
      </w:rPr>
    </w:lvl>
    <w:lvl w:ilvl="1">
      <w:numFmt w:val="bullet"/>
      <w:lvlText w:val=""/>
      <w:lvlJc w:val="left"/>
      <w:pPr>
        <w:ind w:left="1080" w:hanging="360"/>
      </w:pPr>
      <w:rPr>
        <w:rFonts w:ascii="Symbol" w:hAnsi="Symbol" w:cs="Times New Roman"/>
      </w:rPr>
    </w:lvl>
    <w:lvl w:ilvl="2">
      <w:numFmt w:val="bullet"/>
      <w:lvlText w:val=""/>
      <w:lvlJc w:val="left"/>
      <w:pPr>
        <w:ind w:left="1440" w:hanging="360"/>
      </w:pPr>
      <w:rPr>
        <w:rFonts w:ascii="Symbol" w:hAnsi="Symbol" w:cs="Times New Roman"/>
      </w:rPr>
    </w:lvl>
    <w:lvl w:ilvl="3">
      <w:numFmt w:val="bullet"/>
      <w:lvlText w:val=""/>
      <w:lvlJc w:val="left"/>
      <w:pPr>
        <w:ind w:left="1800" w:hanging="360"/>
      </w:pPr>
      <w:rPr>
        <w:rFonts w:ascii="Symbol" w:hAnsi="Symbol" w:cs="Times New Roman"/>
      </w:rPr>
    </w:lvl>
    <w:lvl w:ilvl="4">
      <w:numFmt w:val="bullet"/>
      <w:lvlText w:val=""/>
      <w:lvlJc w:val="left"/>
      <w:pPr>
        <w:ind w:left="2160" w:hanging="360"/>
      </w:pPr>
      <w:rPr>
        <w:rFonts w:ascii="Symbol" w:hAnsi="Symbol" w:cs="Times New Roman"/>
      </w:rPr>
    </w:lvl>
    <w:lvl w:ilvl="5">
      <w:numFmt w:val="bullet"/>
      <w:lvlText w:val=""/>
      <w:lvlJc w:val="left"/>
      <w:pPr>
        <w:ind w:left="2520" w:hanging="360"/>
      </w:pPr>
      <w:rPr>
        <w:rFonts w:ascii="Symbol" w:hAnsi="Symbol" w:cs="Times New Roman"/>
      </w:rPr>
    </w:lvl>
    <w:lvl w:ilvl="6">
      <w:numFmt w:val="bullet"/>
      <w:lvlText w:val=""/>
      <w:lvlJc w:val="left"/>
      <w:pPr>
        <w:ind w:left="2880" w:hanging="360"/>
      </w:pPr>
      <w:rPr>
        <w:rFonts w:ascii="Symbol" w:hAnsi="Symbol" w:cs="Times New Roman"/>
      </w:rPr>
    </w:lvl>
    <w:lvl w:ilvl="7">
      <w:numFmt w:val="bullet"/>
      <w:lvlText w:val=""/>
      <w:lvlJc w:val="left"/>
      <w:pPr>
        <w:ind w:left="3240" w:hanging="360"/>
      </w:pPr>
      <w:rPr>
        <w:rFonts w:ascii="Symbol" w:hAnsi="Symbol" w:cs="Times New Roman"/>
      </w:rPr>
    </w:lvl>
    <w:lvl w:ilvl="8">
      <w:numFmt w:val="bullet"/>
      <w:lvlText w:val=""/>
      <w:lvlJc w:val="left"/>
      <w:pPr>
        <w:ind w:left="3600" w:hanging="360"/>
      </w:pPr>
      <w:rPr>
        <w:rFonts w:ascii="Symbol" w:hAnsi="Symbol" w:cs="Times New Roman"/>
      </w:rPr>
    </w:lvl>
  </w:abstractNum>
  <w:abstractNum w:abstractNumId="27" w15:restartNumberingAfterBreak="0">
    <w:nsid w:val="4CD845C3"/>
    <w:multiLevelType w:val="multilevel"/>
    <w:tmpl w:val="F6164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DA59B4"/>
    <w:multiLevelType w:val="hybridMultilevel"/>
    <w:tmpl w:val="7C1A628C"/>
    <w:lvl w:ilvl="0" w:tplc="153AC154">
      <w:start w:val="1"/>
      <w:numFmt w:val="lowerLetter"/>
      <w:pStyle w:val="Titre2"/>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9" w15:restartNumberingAfterBreak="0">
    <w:nsid w:val="54D07A55"/>
    <w:multiLevelType w:val="hybridMultilevel"/>
    <w:tmpl w:val="A552C8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AD7215D"/>
    <w:multiLevelType w:val="multilevel"/>
    <w:tmpl w:val="48E61222"/>
    <w:styleLink w:val="WW8Num4"/>
    <w:lvl w:ilvl="0">
      <w:numFmt w:val="bullet"/>
      <w:lvlText w:val=""/>
      <w:lvlJc w:val="left"/>
      <w:rPr>
        <w:rFonts w:ascii="Wingdings" w:hAnsi="Wingdings" w:cs="Times New Roman"/>
        <w:sz w:val="12"/>
        <w:szCs w:val="12"/>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31" w15:restartNumberingAfterBreak="0">
    <w:nsid w:val="5B8B1D43"/>
    <w:multiLevelType w:val="multilevel"/>
    <w:tmpl w:val="B1360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A114FA"/>
    <w:multiLevelType w:val="multilevel"/>
    <w:tmpl w:val="C25E1AAA"/>
    <w:styleLink w:val="WW8Num21"/>
    <w:lvl w:ilvl="0">
      <w:numFmt w:val="bullet"/>
      <w:lvlText w:val=""/>
      <w:lvlJc w:val="left"/>
      <w:pPr>
        <w:ind w:left="720" w:hanging="360"/>
      </w:pPr>
      <w:rPr>
        <w:rFonts w:ascii="Symbol" w:hAnsi="Symbol" w:cs="Times New Roman"/>
      </w:rPr>
    </w:lvl>
    <w:lvl w:ilvl="1">
      <w:numFmt w:val="bullet"/>
      <w:lvlText w:val=""/>
      <w:lvlJc w:val="left"/>
      <w:pPr>
        <w:ind w:left="1080" w:hanging="360"/>
      </w:pPr>
      <w:rPr>
        <w:rFonts w:ascii="Symbol" w:hAnsi="Symbol" w:cs="Times New Roman"/>
      </w:rPr>
    </w:lvl>
    <w:lvl w:ilvl="2">
      <w:numFmt w:val="bullet"/>
      <w:lvlText w:val=""/>
      <w:lvlJc w:val="left"/>
      <w:pPr>
        <w:ind w:left="1440" w:hanging="360"/>
      </w:pPr>
      <w:rPr>
        <w:rFonts w:ascii="Symbol" w:hAnsi="Symbol" w:cs="Times New Roman"/>
      </w:rPr>
    </w:lvl>
    <w:lvl w:ilvl="3">
      <w:numFmt w:val="bullet"/>
      <w:lvlText w:val=""/>
      <w:lvlJc w:val="left"/>
      <w:pPr>
        <w:ind w:left="1800" w:hanging="360"/>
      </w:pPr>
      <w:rPr>
        <w:rFonts w:ascii="Symbol" w:hAnsi="Symbol" w:cs="Times New Roman"/>
      </w:rPr>
    </w:lvl>
    <w:lvl w:ilvl="4">
      <w:numFmt w:val="bullet"/>
      <w:lvlText w:val=""/>
      <w:lvlJc w:val="left"/>
      <w:pPr>
        <w:ind w:left="2160" w:hanging="360"/>
      </w:pPr>
      <w:rPr>
        <w:rFonts w:ascii="Symbol" w:hAnsi="Symbol" w:cs="Times New Roman"/>
      </w:rPr>
    </w:lvl>
    <w:lvl w:ilvl="5">
      <w:numFmt w:val="bullet"/>
      <w:lvlText w:val=""/>
      <w:lvlJc w:val="left"/>
      <w:pPr>
        <w:ind w:left="2520" w:hanging="360"/>
      </w:pPr>
      <w:rPr>
        <w:rFonts w:ascii="Symbol" w:hAnsi="Symbol" w:cs="Times New Roman"/>
      </w:rPr>
    </w:lvl>
    <w:lvl w:ilvl="6">
      <w:numFmt w:val="bullet"/>
      <w:lvlText w:val=""/>
      <w:lvlJc w:val="left"/>
      <w:pPr>
        <w:ind w:left="2880" w:hanging="360"/>
      </w:pPr>
      <w:rPr>
        <w:rFonts w:ascii="Symbol" w:hAnsi="Symbol" w:cs="Times New Roman"/>
      </w:rPr>
    </w:lvl>
    <w:lvl w:ilvl="7">
      <w:numFmt w:val="bullet"/>
      <w:lvlText w:val=""/>
      <w:lvlJc w:val="left"/>
      <w:pPr>
        <w:ind w:left="3240" w:hanging="360"/>
      </w:pPr>
      <w:rPr>
        <w:rFonts w:ascii="Symbol" w:hAnsi="Symbol" w:cs="Times New Roman"/>
      </w:rPr>
    </w:lvl>
    <w:lvl w:ilvl="8">
      <w:numFmt w:val="bullet"/>
      <w:lvlText w:val=""/>
      <w:lvlJc w:val="left"/>
      <w:pPr>
        <w:ind w:left="3600" w:hanging="360"/>
      </w:pPr>
      <w:rPr>
        <w:rFonts w:ascii="Symbol" w:hAnsi="Symbol" w:cs="Times New Roman"/>
      </w:rPr>
    </w:lvl>
  </w:abstractNum>
  <w:abstractNum w:abstractNumId="33" w15:restartNumberingAfterBreak="0">
    <w:nsid w:val="66B5748D"/>
    <w:multiLevelType w:val="hybridMultilevel"/>
    <w:tmpl w:val="0B4A69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7DE7AFD"/>
    <w:multiLevelType w:val="multilevel"/>
    <w:tmpl w:val="F83A5A3E"/>
    <w:styleLink w:val="WW8Num11"/>
    <w:lvl w:ilvl="0">
      <w:numFmt w:val="bullet"/>
      <w:lvlText w:val=""/>
      <w:lvlJc w:val="left"/>
      <w:pPr>
        <w:ind w:left="720" w:hanging="360"/>
      </w:pPr>
      <w:rPr>
        <w:rFonts w:ascii="Symbol" w:hAnsi="Symbol" w:cs="Wingdings"/>
      </w:rPr>
    </w:lvl>
    <w:lvl w:ilvl="1">
      <w:numFmt w:val="bullet"/>
      <w:lvlText w:val=""/>
      <w:lvlJc w:val="left"/>
      <w:pPr>
        <w:ind w:left="1080" w:hanging="360"/>
      </w:pPr>
      <w:rPr>
        <w:rFonts w:ascii="Symbol" w:hAnsi="Symbol" w:cs="Wingdings"/>
      </w:rPr>
    </w:lvl>
    <w:lvl w:ilvl="2">
      <w:numFmt w:val="bullet"/>
      <w:lvlText w:val=""/>
      <w:lvlJc w:val="left"/>
      <w:pPr>
        <w:ind w:left="1440" w:hanging="360"/>
      </w:pPr>
      <w:rPr>
        <w:rFonts w:ascii="Symbol" w:hAnsi="Symbol" w:cs="Wingdings"/>
      </w:rPr>
    </w:lvl>
    <w:lvl w:ilvl="3">
      <w:numFmt w:val="bullet"/>
      <w:lvlText w:val=""/>
      <w:lvlJc w:val="left"/>
      <w:pPr>
        <w:ind w:left="1800" w:hanging="360"/>
      </w:pPr>
      <w:rPr>
        <w:rFonts w:ascii="Symbol" w:hAnsi="Symbol" w:cs="Wingdings"/>
      </w:rPr>
    </w:lvl>
    <w:lvl w:ilvl="4">
      <w:numFmt w:val="bullet"/>
      <w:lvlText w:val=""/>
      <w:lvlJc w:val="left"/>
      <w:pPr>
        <w:ind w:left="2160" w:hanging="360"/>
      </w:pPr>
      <w:rPr>
        <w:rFonts w:ascii="Symbol" w:hAnsi="Symbol" w:cs="Wingdings"/>
      </w:rPr>
    </w:lvl>
    <w:lvl w:ilvl="5">
      <w:numFmt w:val="bullet"/>
      <w:lvlText w:val=""/>
      <w:lvlJc w:val="left"/>
      <w:pPr>
        <w:ind w:left="2520" w:hanging="360"/>
      </w:pPr>
      <w:rPr>
        <w:rFonts w:ascii="Symbol" w:hAnsi="Symbol" w:cs="Wingdings"/>
      </w:rPr>
    </w:lvl>
    <w:lvl w:ilvl="6">
      <w:numFmt w:val="bullet"/>
      <w:lvlText w:val=""/>
      <w:lvlJc w:val="left"/>
      <w:pPr>
        <w:ind w:left="2880" w:hanging="360"/>
      </w:pPr>
      <w:rPr>
        <w:rFonts w:ascii="Symbol" w:hAnsi="Symbol" w:cs="Wingdings"/>
      </w:rPr>
    </w:lvl>
    <w:lvl w:ilvl="7">
      <w:numFmt w:val="bullet"/>
      <w:lvlText w:val=""/>
      <w:lvlJc w:val="left"/>
      <w:pPr>
        <w:ind w:left="3240" w:hanging="360"/>
      </w:pPr>
      <w:rPr>
        <w:rFonts w:ascii="Symbol" w:hAnsi="Symbol" w:cs="Wingdings"/>
      </w:rPr>
    </w:lvl>
    <w:lvl w:ilvl="8">
      <w:numFmt w:val="bullet"/>
      <w:lvlText w:val=""/>
      <w:lvlJc w:val="left"/>
      <w:pPr>
        <w:ind w:left="3600" w:hanging="360"/>
      </w:pPr>
      <w:rPr>
        <w:rFonts w:ascii="Symbol" w:hAnsi="Symbol" w:cs="Wingdings"/>
      </w:rPr>
    </w:lvl>
  </w:abstractNum>
  <w:abstractNum w:abstractNumId="35" w15:restartNumberingAfterBreak="0">
    <w:nsid w:val="699A7BED"/>
    <w:multiLevelType w:val="multilevel"/>
    <w:tmpl w:val="10421A6A"/>
    <w:styleLink w:val="WW8Num22"/>
    <w:lvl w:ilvl="0">
      <w:start w:val="1"/>
      <w:numFmt w:val="decimal"/>
      <w:lvlText w:val="%1."/>
      <w:lvlJc w:val="left"/>
      <w:pPr>
        <w:ind w:left="720" w:hanging="360"/>
      </w:pPr>
      <w:rPr>
        <w:rFonts w:ascii="Wingdings" w:hAnsi="Wingdings" w:cs="Wingdings"/>
      </w:rPr>
    </w:lvl>
    <w:lvl w:ilvl="1">
      <w:start w:val="2"/>
      <w:numFmt w:val="decimal"/>
      <w:lvlText w:val="%1.%2."/>
      <w:lvlJc w:val="left"/>
      <w:pPr>
        <w:ind w:left="1500" w:hanging="420"/>
      </w:pPr>
      <w:rPr>
        <w:rFonts w:ascii="Courier New" w:hAnsi="Courier New" w:cs="Courier New"/>
      </w:rPr>
    </w:lvl>
    <w:lvl w:ilvl="2">
      <w:start w:val="1"/>
      <w:numFmt w:val="decimal"/>
      <w:lvlText w:val="%1.%2.%3."/>
      <w:lvlJc w:val="left"/>
      <w:pPr>
        <w:ind w:left="2520" w:hanging="720"/>
      </w:pPr>
    </w:lvl>
    <w:lvl w:ilvl="3">
      <w:start w:val="1"/>
      <w:numFmt w:val="decimal"/>
      <w:lvlText w:val="%1.%2.%3.%4."/>
      <w:lvlJc w:val="left"/>
      <w:pPr>
        <w:ind w:left="3240" w:hanging="720"/>
      </w:pPr>
      <w:rPr>
        <w:rFonts w:ascii="Symbol" w:hAnsi="Symbol" w:cs="Symbol"/>
      </w:rPr>
    </w:lvl>
    <w:lvl w:ilvl="4">
      <w:start w:val="1"/>
      <w:numFmt w:val="decimal"/>
      <w:lvlText w:val="%1.%2.%3.%4.%5."/>
      <w:lvlJc w:val="left"/>
      <w:pPr>
        <w:ind w:left="4320" w:hanging="1080"/>
      </w:pPr>
    </w:lvl>
    <w:lvl w:ilvl="5">
      <w:start w:val="1"/>
      <w:numFmt w:val="decimal"/>
      <w:lvlText w:val="%1.%2.%3.%4.%5.%6."/>
      <w:lvlJc w:val="left"/>
      <w:pPr>
        <w:ind w:left="5040" w:hanging="1080"/>
      </w:pPr>
    </w:lvl>
    <w:lvl w:ilvl="6">
      <w:start w:val="1"/>
      <w:numFmt w:val="decimal"/>
      <w:lvlText w:val="%1.%2.%3.%4.%5.%6.%7."/>
      <w:lvlJc w:val="left"/>
      <w:pPr>
        <w:ind w:left="6120" w:hanging="1440"/>
      </w:pPr>
    </w:lvl>
    <w:lvl w:ilvl="7">
      <w:start w:val="1"/>
      <w:numFmt w:val="decimal"/>
      <w:lvlText w:val="%1.%2.%3.%4.%5.%6.%7.%8."/>
      <w:lvlJc w:val="left"/>
      <w:pPr>
        <w:ind w:left="6840" w:hanging="1440"/>
      </w:pPr>
    </w:lvl>
    <w:lvl w:ilvl="8">
      <w:start w:val="1"/>
      <w:numFmt w:val="decimal"/>
      <w:lvlText w:val="%1.%2.%3.%4.%5.%6.%7.%8.%9."/>
      <w:lvlJc w:val="left"/>
      <w:pPr>
        <w:ind w:left="7920" w:hanging="1800"/>
      </w:pPr>
    </w:lvl>
  </w:abstractNum>
  <w:abstractNum w:abstractNumId="36" w15:restartNumberingAfterBreak="0">
    <w:nsid w:val="6C8440A0"/>
    <w:multiLevelType w:val="multilevel"/>
    <w:tmpl w:val="1114784C"/>
    <w:styleLink w:val="WW8Num20"/>
    <w:lvl w:ilvl="0">
      <w:numFmt w:val="bullet"/>
      <w:lvlText w:val=""/>
      <w:lvlJc w:val="left"/>
      <w:pPr>
        <w:ind w:left="720" w:hanging="360"/>
      </w:pPr>
      <w:rPr>
        <w:rFonts w:ascii="Symbol" w:hAnsi="Symbol" w:cs="Arial"/>
      </w:rPr>
    </w:lvl>
    <w:lvl w:ilvl="1">
      <w:numFmt w:val="bullet"/>
      <w:lvlText w:val=""/>
      <w:lvlJc w:val="left"/>
      <w:pPr>
        <w:ind w:left="1080" w:hanging="360"/>
      </w:pPr>
      <w:rPr>
        <w:rFonts w:ascii="Symbol" w:hAnsi="Symbol" w:cs="Arial"/>
      </w:rPr>
    </w:lvl>
    <w:lvl w:ilvl="2">
      <w:numFmt w:val="bullet"/>
      <w:lvlText w:val=""/>
      <w:lvlJc w:val="left"/>
      <w:pPr>
        <w:ind w:left="1440" w:hanging="360"/>
      </w:pPr>
      <w:rPr>
        <w:rFonts w:ascii="Symbol" w:hAnsi="Symbol" w:cs="Arial"/>
      </w:rPr>
    </w:lvl>
    <w:lvl w:ilvl="3">
      <w:numFmt w:val="bullet"/>
      <w:lvlText w:val=""/>
      <w:lvlJc w:val="left"/>
      <w:pPr>
        <w:ind w:left="1800" w:hanging="360"/>
      </w:pPr>
      <w:rPr>
        <w:rFonts w:ascii="Symbol" w:hAnsi="Symbol" w:cs="Arial"/>
      </w:rPr>
    </w:lvl>
    <w:lvl w:ilvl="4">
      <w:numFmt w:val="bullet"/>
      <w:lvlText w:val=""/>
      <w:lvlJc w:val="left"/>
      <w:pPr>
        <w:ind w:left="2160" w:hanging="360"/>
      </w:pPr>
      <w:rPr>
        <w:rFonts w:ascii="Symbol" w:hAnsi="Symbol" w:cs="Arial"/>
      </w:rPr>
    </w:lvl>
    <w:lvl w:ilvl="5">
      <w:numFmt w:val="bullet"/>
      <w:lvlText w:val=""/>
      <w:lvlJc w:val="left"/>
      <w:pPr>
        <w:ind w:left="2520" w:hanging="360"/>
      </w:pPr>
      <w:rPr>
        <w:rFonts w:ascii="Symbol" w:hAnsi="Symbol" w:cs="Arial"/>
      </w:rPr>
    </w:lvl>
    <w:lvl w:ilvl="6">
      <w:numFmt w:val="bullet"/>
      <w:lvlText w:val=""/>
      <w:lvlJc w:val="left"/>
      <w:pPr>
        <w:ind w:left="2880" w:hanging="360"/>
      </w:pPr>
      <w:rPr>
        <w:rFonts w:ascii="Symbol" w:hAnsi="Symbol" w:cs="Arial"/>
      </w:rPr>
    </w:lvl>
    <w:lvl w:ilvl="7">
      <w:numFmt w:val="bullet"/>
      <w:lvlText w:val=""/>
      <w:lvlJc w:val="left"/>
      <w:pPr>
        <w:ind w:left="3240" w:hanging="360"/>
      </w:pPr>
      <w:rPr>
        <w:rFonts w:ascii="Symbol" w:hAnsi="Symbol" w:cs="Arial"/>
      </w:rPr>
    </w:lvl>
    <w:lvl w:ilvl="8">
      <w:numFmt w:val="bullet"/>
      <w:lvlText w:val=""/>
      <w:lvlJc w:val="left"/>
      <w:pPr>
        <w:ind w:left="3600" w:hanging="360"/>
      </w:pPr>
      <w:rPr>
        <w:rFonts w:ascii="Symbol" w:hAnsi="Symbol" w:cs="Arial"/>
      </w:rPr>
    </w:lvl>
  </w:abstractNum>
  <w:abstractNum w:abstractNumId="37" w15:restartNumberingAfterBreak="0">
    <w:nsid w:val="6DE9631E"/>
    <w:multiLevelType w:val="multilevel"/>
    <w:tmpl w:val="6AEC5410"/>
    <w:styleLink w:val="WW8Num15"/>
    <w:lvl w:ilvl="0">
      <w:numFmt w:val="bullet"/>
      <w:lvlText w:val=""/>
      <w:lvlJc w:val="left"/>
      <w:pPr>
        <w:ind w:left="720" w:hanging="360"/>
      </w:pPr>
      <w:rPr>
        <w:rFonts w:ascii="Symbol" w:hAnsi="Symbol" w:cs="Wingdings"/>
      </w:rPr>
    </w:lvl>
    <w:lvl w:ilvl="1">
      <w:numFmt w:val="bullet"/>
      <w:lvlText w:val=""/>
      <w:lvlJc w:val="left"/>
      <w:pPr>
        <w:ind w:left="1080" w:hanging="360"/>
      </w:pPr>
      <w:rPr>
        <w:rFonts w:ascii="Symbol" w:hAnsi="Symbol" w:cs="Wingdings"/>
      </w:rPr>
    </w:lvl>
    <w:lvl w:ilvl="2">
      <w:numFmt w:val="bullet"/>
      <w:lvlText w:val=""/>
      <w:lvlJc w:val="left"/>
      <w:pPr>
        <w:ind w:left="1440" w:hanging="360"/>
      </w:pPr>
      <w:rPr>
        <w:rFonts w:ascii="Symbol" w:hAnsi="Symbol" w:cs="Wingdings"/>
      </w:rPr>
    </w:lvl>
    <w:lvl w:ilvl="3">
      <w:numFmt w:val="bullet"/>
      <w:lvlText w:val=""/>
      <w:lvlJc w:val="left"/>
      <w:pPr>
        <w:ind w:left="1800" w:hanging="360"/>
      </w:pPr>
      <w:rPr>
        <w:rFonts w:ascii="Symbol" w:hAnsi="Symbol" w:cs="Wingdings"/>
      </w:rPr>
    </w:lvl>
    <w:lvl w:ilvl="4">
      <w:numFmt w:val="bullet"/>
      <w:lvlText w:val=""/>
      <w:lvlJc w:val="left"/>
      <w:pPr>
        <w:ind w:left="2160" w:hanging="360"/>
      </w:pPr>
      <w:rPr>
        <w:rFonts w:ascii="Symbol" w:hAnsi="Symbol" w:cs="Wingdings"/>
      </w:rPr>
    </w:lvl>
    <w:lvl w:ilvl="5">
      <w:numFmt w:val="bullet"/>
      <w:lvlText w:val=""/>
      <w:lvlJc w:val="left"/>
      <w:pPr>
        <w:ind w:left="2520" w:hanging="360"/>
      </w:pPr>
      <w:rPr>
        <w:rFonts w:ascii="Symbol" w:hAnsi="Symbol" w:cs="Wingdings"/>
      </w:rPr>
    </w:lvl>
    <w:lvl w:ilvl="6">
      <w:numFmt w:val="bullet"/>
      <w:lvlText w:val=""/>
      <w:lvlJc w:val="left"/>
      <w:pPr>
        <w:ind w:left="2880" w:hanging="360"/>
      </w:pPr>
      <w:rPr>
        <w:rFonts w:ascii="Symbol" w:hAnsi="Symbol" w:cs="Wingdings"/>
      </w:rPr>
    </w:lvl>
    <w:lvl w:ilvl="7">
      <w:numFmt w:val="bullet"/>
      <w:lvlText w:val=""/>
      <w:lvlJc w:val="left"/>
      <w:pPr>
        <w:ind w:left="3240" w:hanging="360"/>
      </w:pPr>
      <w:rPr>
        <w:rFonts w:ascii="Symbol" w:hAnsi="Symbol" w:cs="Wingdings"/>
      </w:rPr>
    </w:lvl>
    <w:lvl w:ilvl="8">
      <w:numFmt w:val="bullet"/>
      <w:lvlText w:val=""/>
      <w:lvlJc w:val="left"/>
      <w:pPr>
        <w:ind w:left="3600" w:hanging="360"/>
      </w:pPr>
      <w:rPr>
        <w:rFonts w:ascii="Symbol" w:hAnsi="Symbol" w:cs="Wingdings"/>
      </w:rPr>
    </w:lvl>
  </w:abstractNum>
  <w:abstractNum w:abstractNumId="38" w15:restartNumberingAfterBreak="0">
    <w:nsid w:val="6E4F279A"/>
    <w:multiLevelType w:val="multilevel"/>
    <w:tmpl w:val="0146241C"/>
    <w:styleLink w:val="WW8Num7"/>
    <w:lvl w:ilvl="0">
      <w:numFmt w:val="bullet"/>
      <w:lvlText w:val=""/>
      <w:lvlJc w:val="left"/>
      <w:pPr>
        <w:ind w:left="720" w:hanging="360"/>
      </w:pPr>
      <w:rPr>
        <w:rFonts w:ascii="Symbol" w:hAnsi="Symbol" w:cs="Wingdings"/>
      </w:rPr>
    </w:lvl>
    <w:lvl w:ilvl="1">
      <w:numFmt w:val="bullet"/>
      <w:lvlText w:val="◦"/>
      <w:lvlJc w:val="left"/>
      <w:pPr>
        <w:ind w:left="1080" w:hanging="360"/>
      </w:pPr>
      <w:rPr>
        <w:rFonts w:ascii="OpenSymbol, 'Arial Unicode MS'" w:hAnsi="OpenSymbol, 'Arial Unicode MS'" w:cs="Courier New"/>
      </w:rPr>
    </w:lvl>
    <w:lvl w:ilvl="2">
      <w:numFmt w:val="bullet"/>
      <w:lvlText w:val="▪"/>
      <w:lvlJc w:val="left"/>
      <w:pPr>
        <w:ind w:left="1440" w:hanging="360"/>
      </w:pPr>
      <w:rPr>
        <w:rFonts w:ascii="OpenSymbol, 'Arial Unicode MS'" w:hAnsi="OpenSymbol, 'Arial Unicode MS'" w:cs="Courier New"/>
      </w:rPr>
    </w:lvl>
    <w:lvl w:ilvl="3">
      <w:numFmt w:val="bullet"/>
      <w:lvlText w:val=""/>
      <w:lvlJc w:val="left"/>
      <w:pPr>
        <w:ind w:left="1800" w:hanging="360"/>
      </w:pPr>
      <w:rPr>
        <w:rFonts w:ascii="Symbol" w:hAnsi="Symbol" w:cs="Wingdings"/>
      </w:rPr>
    </w:lvl>
    <w:lvl w:ilvl="4">
      <w:numFmt w:val="bullet"/>
      <w:lvlText w:val="◦"/>
      <w:lvlJc w:val="left"/>
      <w:pPr>
        <w:ind w:left="2160" w:hanging="360"/>
      </w:pPr>
      <w:rPr>
        <w:rFonts w:ascii="OpenSymbol, 'Arial Unicode MS'" w:hAnsi="OpenSymbol, 'Arial Unicode MS'" w:cs="Courier New"/>
      </w:rPr>
    </w:lvl>
    <w:lvl w:ilvl="5">
      <w:numFmt w:val="bullet"/>
      <w:lvlText w:val="▪"/>
      <w:lvlJc w:val="left"/>
      <w:pPr>
        <w:ind w:left="2520" w:hanging="360"/>
      </w:pPr>
      <w:rPr>
        <w:rFonts w:ascii="OpenSymbol, 'Arial Unicode MS'" w:hAnsi="OpenSymbol, 'Arial Unicode MS'" w:cs="Courier New"/>
      </w:rPr>
    </w:lvl>
    <w:lvl w:ilvl="6">
      <w:numFmt w:val="bullet"/>
      <w:lvlText w:val=""/>
      <w:lvlJc w:val="left"/>
      <w:pPr>
        <w:ind w:left="2880" w:hanging="360"/>
      </w:pPr>
      <w:rPr>
        <w:rFonts w:ascii="Symbol" w:hAnsi="Symbol" w:cs="Wingdings"/>
      </w:rPr>
    </w:lvl>
    <w:lvl w:ilvl="7">
      <w:numFmt w:val="bullet"/>
      <w:lvlText w:val="◦"/>
      <w:lvlJc w:val="left"/>
      <w:pPr>
        <w:ind w:left="3240" w:hanging="360"/>
      </w:pPr>
      <w:rPr>
        <w:rFonts w:ascii="OpenSymbol, 'Arial Unicode MS'" w:hAnsi="OpenSymbol, 'Arial Unicode MS'" w:cs="Courier New"/>
      </w:rPr>
    </w:lvl>
    <w:lvl w:ilvl="8">
      <w:numFmt w:val="bullet"/>
      <w:lvlText w:val="▪"/>
      <w:lvlJc w:val="left"/>
      <w:pPr>
        <w:ind w:left="3600" w:hanging="360"/>
      </w:pPr>
      <w:rPr>
        <w:rFonts w:ascii="OpenSymbol, 'Arial Unicode MS'" w:hAnsi="OpenSymbol, 'Arial Unicode MS'" w:cs="Courier New"/>
      </w:rPr>
    </w:lvl>
  </w:abstractNum>
  <w:abstractNum w:abstractNumId="39" w15:restartNumberingAfterBreak="0">
    <w:nsid w:val="72E16696"/>
    <w:multiLevelType w:val="multilevel"/>
    <w:tmpl w:val="88BE592C"/>
    <w:styleLink w:val="WW8Num17"/>
    <w:lvl w:ilvl="0">
      <w:numFmt w:val="bullet"/>
      <w:lvlText w:val=""/>
      <w:lvlJc w:val="left"/>
      <w:pPr>
        <w:ind w:left="720" w:hanging="360"/>
      </w:pPr>
      <w:rPr>
        <w:rFonts w:ascii="Symbol" w:hAnsi="Symbol" w:cs="Comic Sans MS"/>
        <w:sz w:val="22"/>
      </w:rPr>
    </w:lvl>
    <w:lvl w:ilvl="1">
      <w:numFmt w:val="bullet"/>
      <w:lvlText w:val=""/>
      <w:lvlJc w:val="left"/>
      <w:pPr>
        <w:ind w:left="1080" w:hanging="360"/>
      </w:pPr>
      <w:rPr>
        <w:rFonts w:ascii="Symbol" w:hAnsi="Symbol" w:cs="Comic Sans MS"/>
        <w:sz w:val="22"/>
      </w:rPr>
    </w:lvl>
    <w:lvl w:ilvl="2">
      <w:numFmt w:val="bullet"/>
      <w:lvlText w:val=""/>
      <w:lvlJc w:val="left"/>
      <w:pPr>
        <w:ind w:left="1440" w:hanging="360"/>
      </w:pPr>
      <w:rPr>
        <w:rFonts w:ascii="Symbol" w:hAnsi="Symbol" w:cs="Comic Sans MS"/>
        <w:sz w:val="22"/>
      </w:rPr>
    </w:lvl>
    <w:lvl w:ilvl="3">
      <w:numFmt w:val="bullet"/>
      <w:lvlText w:val=""/>
      <w:lvlJc w:val="left"/>
      <w:pPr>
        <w:ind w:left="1800" w:hanging="360"/>
      </w:pPr>
      <w:rPr>
        <w:rFonts w:ascii="Symbol" w:hAnsi="Symbol" w:cs="Comic Sans MS"/>
        <w:sz w:val="22"/>
      </w:rPr>
    </w:lvl>
    <w:lvl w:ilvl="4">
      <w:numFmt w:val="bullet"/>
      <w:lvlText w:val=""/>
      <w:lvlJc w:val="left"/>
      <w:pPr>
        <w:ind w:left="2160" w:hanging="360"/>
      </w:pPr>
      <w:rPr>
        <w:rFonts w:ascii="Symbol" w:hAnsi="Symbol" w:cs="Comic Sans MS"/>
        <w:sz w:val="22"/>
      </w:rPr>
    </w:lvl>
    <w:lvl w:ilvl="5">
      <w:numFmt w:val="bullet"/>
      <w:lvlText w:val=""/>
      <w:lvlJc w:val="left"/>
      <w:pPr>
        <w:ind w:left="2520" w:hanging="360"/>
      </w:pPr>
      <w:rPr>
        <w:rFonts w:ascii="Symbol" w:hAnsi="Symbol" w:cs="Comic Sans MS"/>
        <w:sz w:val="22"/>
      </w:rPr>
    </w:lvl>
    <w:lvl w:ilvl="6">
      <w:numFmt w:val="bullet"/>
      <w:lvlText w:val=""/>
      <w:lvlJc w:val="left"/>
      <w:pPr>
        <w:ind w:left="2880" w:hanging="360"/>
      </w:pPr>
      <w:rPr>
        <w:rFonts w:ascii="Symbol" w:hAnsi="Symbol" w:cs="Comic Sans MS"/>
        <w:sz w:val="22"/>
      </w:rPr>
    </w:lvl>
    <w:lvl w:ilvl="7">
      <w:numFmt w:val="bullet"/>
      <w:lvlText w:val=""/>
      <w:lvlJc w:val="left"/>
      <w:pPr>
        <w:ind w:left="3240" w:hanging="360"/>
      </w:pPr>
      <w:rPr>
        <w:rFonts w:ascii="Symbol" w:hAnsi="Symbol" w:cs="Comic Sans MS"/>
        <w:sz w:val="22"/>
      </w:rPr>
    </w:lvl>
    <w:lvl w:ilvl="8">
      <w:numFmt w:val="bullet"/>
      <w:lvlText w:val=""/>
      <w:lvlJc w:val="left"/>
      <w:pPr>
        <w:ind w:left="3600" w:hanging="360"/>
      </w:pPr>
      <w:rPr>
        <w:rFonts w:ascii="Symbol" w:hAnsi="Symbol" w:cs="Comic Sans MS"/>
        <w:sz w:val="22"/>
      </w:rPr>
    </w:lvl>
  </w:abstractNum>
  <w:abstractNum w:abstractNumId="40" w15:restartNumberingAfterBreak="0">
    <w:nsid w:val="77262F5D"/>
    <w:multiLevelType w:val="multilevel"/>
    <w:tmpl w:val="6102EA86"/>
    <w:styleLink w:val="WW8Num10"/>
    <w:lvl w:ilvl="0">
      <w:numFmt w:val="bullet"/>
      <w:lvlText w:val=""/>
      <w:lvlJc w:val="left"/>
      <w:pPr>
        <w:ind w:left="720" w:hanging="360"/>
      </w:pPr>
      <w:rPr>
        <w:rFonts w:ascii="Symbol" w:hAnsi="Symbol" w:cs="Times New Roman"/>
      </w:rPr>
    </w:lvl>
    <w:lvl w:ilvl="1">
      <w:numFmt w:val="bullet"/>
      <w:lvlText w:val=""/>
      <w:lvlJc w:val="left"/>
      <w:pPr>
        <w:ind w:left="1080" w:hanging="360"/>
      </w:pPr>
      <w:rPr>
        <w:rFonts w:ascii="Symbol" w:hAnsi="Symbol" w:cs="Times New Roman"/>
      </w:rPr>
    </w:lvl>
    <w:lvl w:ilvl="2">
      <w:numFmt w:val="bullet"/>
      <w:lvlText w:val=""/>
      <w:lvlJc w:val="left"/>
      <w:pPr>
        <w:ind w:left="1440" w:hanging="360"/>
      </w:pPr>
      <w:rPr>
        <w:rFonts w:ascii="Symbol" w:hAnsi="Symbol" w:cs="Times New Roman"/>
      </w:rPr>
    </w:lvl>
    <w:lvl w:ilvl="3">
      <w:numFmt w:val="bullet"/>
      <w:lvlText w:val=""/>
      <w:lvlJc w:val="left"/>
      <w:pPr>
        <w:ind w:left="1800" w:hanging="360"/>
      </w:pPr>
      <w:rPr>
        <w:rFonts w:ascii="Symbol" w:hAnsi="Symbol" w:cs="Times New Roman"/>
      </w:rPr>
    </w:lvl>
    <w:lvl w:ilvl="4">
      <w:numFmt w:val="bullet"/>
      <w:lvlText w:val=""/>
      <w:lvlJc w:val="left"/>
      <w:pPr>
        <w:ind w:left="2160" w:hanging="360"/>
      </w:pPr>
      <w:rPr>
        <w:rFonts w:ascii="Symbol" w:hAnsi="Symbol" w:cs="Times New Roman"/>
      </w:rPr>
    </w:lvl>
    <w:lvl w:ilvl="5">
      <w:numFmt w:val="bullet"/>
      <w:lvlText w:val=""/>
      <w:lvlJc w:val="left"/>
      <w:pPr>
        <w:ind w:left="2520" w:hanging="360"/>
      </w:pPr>
      <w:rPr>
        <w:rFonts w:ascii="Symbol" w:hAnsi="Symbol" w:cs="Times New Roman"/>
      </w:rPr>
    </w:lvl>
    <w:lvl w:ilvl="6">
      <w:numFmt w:val="bullet"/>
      <w:lvlText w:val=""/>
      <w:lvlJc w:val="left"/>
      <w:pPr>
        <w:ind w:left="2880" w:hanging="360"/>
      </w:pPr>
      <w:rPr>
        <w:rFonts w:ascii="Symbol" w:hAnsi="Symbol" w:cs="Times New Roman"/>
      </w:rPr>
    </w:lvl>
    <w:lvl w:ilvl="7">
      <w:numFmt w:val="bullet"/>
      <w:lvlText w:val=""/>
      <w:lvlJc w:val="left"/>
      <w:pPr>
        <w:ind w:left="3240" w:hanging="360"/>
      </w:pPr>
      <w:rPr>
        <w:rFonts w:ascii="Symbol" w:hAnsi="Symbol" w:cs="Times New Roman"/>
      </w:rPr>
    </w:lvl>
    <w:lvl w:ilvl="8">
      <w:numFmt w:val="bullet"/>
      <w:lvlText w:val=""/>
      <w:lvlJc w:val="left"/>
      <w:pPr>
        <w:ind w:left="3600" w:hanging="360"/>
      </w:pPr>
      <w:rPr>
        <w:rFonts w:ascii="Symbol" w:hAnsi="Symbol" w:cs="Times New Roman"/>
      </w:rPr>
    </w:lvl>
  </w:abstractNum>
  <w:abstractNum w:abstractNumId="41" w15:restartNumberingAfterBreak="0">
    <w:nsid w:val="7A6B1F18"/>
    <w:multiLevelType w:val="multilevel"/>
    <w:tmpl w:val="16BEE27C"/>
    <w:styleLink w:val="WW8Num23"/>
    <w:lvl w:ilvl="0">
      <w:numFmt w:val="bullet"/>
      <w:lvlText w:val=""/>
      <w:lvlJc w:val="left"/>
      <w:pPr>
        <w:ind w:left="720" w:hanging="360"/>
      </w:pPr>
      <w:rPr>
        <w:rFonts w:ascii="Wingdings" w:hAnsi="Wingdings" w:cs="Wingdings"/>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Wingdings 2" w:hAnsi="Wingdings 2"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Wingdings 2" w:hAnsi="Wingdings 2"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42" w15:restartNumberingAfterBreak="0">
    <w:nsid w:val="7E334A9E"/>
    <w:multiLevelType w:val="hybridMultilevel"/>
    <w:tmpl w:val="A880C240"/>
    <w:lvl w:ilvl="0" w:tplc="0C7AF9AC">
      <w:start w:val="1"/>
      <w:numFmt w:val="bullet"/>
      <w:lvlText w:val="-"/>
      <w:lvlJc w:val="left"/>
      <w:pPr>
        <w:ind w:left="720" w:hanging="360"/>
      </w:pPr>
      <w:rPr>
        <w:rFonts w:ascii="Calibri Light" w:eastAsia="SimSu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15293783">
    <w:abstractNumId w:val="5"/>
  </w:num>
  <w:num w:numId="2" w16cid:durableId="1991866443">
    <w:abstractNumId w:val="12"/>
  </w:num>
  <w:num w:numId="3" w16cid:durableId="1496846283">
    <w:abstractNumId w:val="16"/>
  </w:num>
  <w:num w:numId="4" w16cid:durableId="1676420060">
    <w:abstractNumId w:val="3"/>
  </w:num>
  <w:num w:numId="5" w16cid:durableId="2032341252">
    <w:abstractNumId w:val="30"/>
  </w:num>
  <w:num w:numId="6" w16cid:durableId="836505918">
    <w:abstractNumId w:val="4"/>
  </w:num>
  <w:num w:numId="7" w16cid:durableId="1259678865">
    <w:abstractNumId w:val="11"/>
  </w:num>
  <w:num w:numId="8" w16cid:durableId="1445803659">
    <w:abstractNumId w:val="38"/>
  </w:num>
  <w:num w:numId="9" w16cid:durableId="1659455196">
    <w:abstractNumId w:val="19"/>
  </w:num>
  <w:num w:numId="10" w16cid:durableId="1049261643">
    <w:abstractNumId w:val="15"/>
  </w:num>
  <w:num w:numId="11" w16cid:durableId="1365323174">
    <w:abstractNumId w:val="40"/>
  </w:num>
  <w:num w:numId="12" w16cid:durableId="1227956076">
    <w:abstractNumId w:val="34"/>
  </w:num>
  <w:num w:numId="13" w16cid:durableId="621423880">
    <w:abstractNumId w:val="9"/>
  </w:num>
  <w:num w:numId="14" w16cid:durableId="1852329930">
    <w:abstractNumId w:val="20"/>
  </w:num>
  <w:num w:numId="15" w16cid:durableId="738135306">
    <w:abstractNumId w:val="23"/>
  </w:num>
  <w:num w:numId="16" w16cid:durableId="804929902">
    <w:abstractNumId w:val="37"/>
  </w:num>
  <w:num w:numId="17" w16cid:durableId="1194264839">
    <w:abstractNumId w:val="26"/>
  </w:num>
  <w:num w:numId="18" w16cid:durableId="849299014">
    <w:abstractNumId w:val="39"/>
  </w:num>
  <w:num w:numId="19" w16cid:durableId="393554804">
    <w:abstractNumId w:val="10"/>
  </w:num>
  <w:num w:numId="20" w16cid:durableId="321734546">
    <w:abstractNumId w:val="18"/>
  </w:num>
  <w:num w:numId="21" w16cid:durableId="743337346">
    <w:abstractNumId w:val="36"/>
  </w:num>
  <w:num w:numId="22" w16cid:durableId="513422925">
    <w:abstractNumId w:val="32"/>
  </w:num>
  <w:num w:numId="23" w16cid:durableId="1775326363">
    <w:abstractNumId w:val="35"/>
  </w:num>
  <w:num w:numId="24" w16cid:durableId="426772907">
    <w:abstractNumId w:val="41"/>
  </w:num>
  <w:num w:numId="25" w16cid:durableId="485782090">
    <w:abstractNumId w:val="28"/>
  </w:num>
  <w:num w:numId="26" w16cid:durableId="2130515120">
    <w:abstractNumId w:val="33"/>
  </w:num>
  <w:num w:numId="27" w16cid:durableId="1715615188">
    <w:abstractNumId w:val="27"/>
  </w:num>
  <w:num w:numId="28" w16cid:durableId="1846819366">
    <w:abstractNumId w:val="13"/>
  </w:num>
  <w:num w:numId="29" w16cid:durableId="1397241358">
    <w:abstractNumId w:val="31"/>
  </w:num>
  <w:num w:numId="30" w16cid:durableId="1902862909">
    <w:abstractNumId w:val="1"/>
  </w:num>
  <w:num w:numId="31" w16cid:durableId="1167088828">
    <w:abstractNumId w:val="24"/>
  </w:num>
  <w:num w:numId="32" w16cid:durableId="835925463">
    <w:abstractNumId w:val="8"/>
  </w:num>
  <w:num w:numId="33" w16cid:durableId="994533594">
    <w:abstractNumId w:val="25"/>
  </w:num>
  <w:num w:numId="34" w16cid:durableId="665283794">
    <w:abstractNumId w:val="21"/>
  </w:num>
  <w:num w:numId="35" w16cid:durableId="405567459">
    <w:abstractNumId w:val="2"/>
  </w:num>
  <w:num w:numId="36" w16cid:durableId="366681163">
    <w:abstractNumId w:val="7"/>
  </w:num>
  <w:num w:numId="37" w16cid:durableId="1742757040">
    <w:abstractNumId w:val="6"/>
  </w:num>
  <w:num w:numId="38" w16cid:durableId="1661541794">
    <w:abstractNumId w:val="42"/>
  </w:num>
  <w:num w:numId="39" w16cid:durableId="1359966672">
    <w:abstractNumId w:val="17"/>
  </w:num>
  <w:num w:numId="40" w16cid:durableId="1810244634">
    <w:abstractNumId w:val="0"/>
  </w:num>
  <w:num w:numId="41" w16cid:durableId="1304384230">
    <w:abstractNumId w:val="14"/>
  </w:num>
  <w:num w:numId="42" w16cid:durableId="1186092651">
    <w:abstractNumId w:val="22"/>
  </w:num>
  <w:num w:numId="43" w16cid:durableId="1316837600">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52D"/>
    <w:rsid w:val="0000499E"/>
    <w:rsid w:val="000178B1"/>
    <w:rsid w:val="00031B1C"/>
    <w:rsid w:val="00063D97"/>
    <w:rsid w:val="00072788"/>
    <w:rsid w:val="0007511D"/>
    <w:rsid w:val="00075F0A"/>
    <w:rsid w:val="00077B8C"/>
    <w:rsid w:val="000819F6"/>
    <w:rsid w:val="000A5A11"/>
    <w:rsid w:val="000B7B6F"/>
    <w:rsid w:val="000C39F7"/>
    <w:rsid w:val="000C47A9"/>
    <w:rsid w:val="000C49DA"/>
    <w:rsid w:val="000D6F05"/>
    <w:rsid w:val="000F06E2"/>
    <w:rsid w:val="000F2BFB"/>
    <w:rsid w:val="001037FA"/>
    <w:rsid w:val="00107779"/>
    <w:rsid w:val="00130D49"/>
    <w:rsid w:val="00143DF1"/>
    <w:rsid w:val="00147AE7"/>
    <w:rsid w:val="00152311"/>
    <w:rsid w:val="00154532"/>
    <w:rsid w:val="00181735"/>
    <w:rsid w:val="00182135"/>
    <w:rsid w:val="00192CC2"/>
    <w:rsid w:val="00195C50"/>
    <w:rsid w:val="001C4F76"/>
    <w:rsid w:val="001C6F81"/>
    <w:rsid w:val="001E2915"/>
    <w:rsid w:val="001F494A"/>
    <w:rsid w:val="001F63EA"/>
    <w:rsid w:val="00200F4A"/>
    <w:rsid w:val="00222A10"/>
    <w:rsid w:val="002260F6"/>
    <w:rsid w:val="0023419E"/>
    <w:rsid w:val="002455DC"/>
    <w:rsid w:val="0025043E"/>
    <w:rsid w:val="00255365"/>
    <w:rsid w:val="00272757"/>
    <w:rsid w:val="00280C1F"/>
    <w:rsid w:val="00297905"/>
    <w:rsid w:val="002A07D6"/>
    <w:rsid w:val="002A33EC"/>
    <w:rsid w:val="002B2DAB"/>
    <w:rsid w:val="002B720F"/>
    <w:rsid w:val="002D2946"/>
    <w:rsid w:val="002D51A6"/>
    <w:rsid w:val="002D72A3"/>
    <w:rsid w:val="002E12E9"/>
    <w:rsid w:val="002E21FB"/>
    <w:rsid w:val="003009D1"/>
    <w:rsid w:val="0032652D"/>
    <w:rsid w:val="0033738D"/>
    <w:rsid w:val="00356223"/>
    <w:rsid w:val="00366AE1"/>
    <w:rsid w:val="00375262"/>
    <w:rsid w:val="00385A6B"/>
    <w:rsid w:val="003B5EDF"/>
    <w:rsid w:val="003B707D"/>
    <w:rsid w:val="003C6840"/>
    <w:rsid w:val="003D5F79"/>
    <w:rsid w:val="003D772A"/>
    <w:rsid w:val="00401838"/>
    <w:rsid w:val="004163FA"/>
    <w:rsid w:val="004320D5"/>
    <w:rsid w:val="00442E2F"/>
    <w:rsid w:val="00445D44"/>
    <w:rsid w:val="0045211A"/>
    <w:rsid w:val="00453E39"/>
    <w:rsid w:val="00460448"/>
    <w:rsid w:val="00462F34"/>
    <w:rsid w:val="00466C6D"/>
    <w:rsid w:val="0049616D"/>
    <w:rsid w:val="004A16D9"/>
    <w:rsid w:val="004A78A0"/>
    <w:rsid w:val="004C124F"/>
    <w:rsid w:val="004C45C8"/>
    <w:rsid w:val="004D7603"/>
    <w:rsid w:val="004E70B2"/>
    <w:rsid w:val="004F19E7"/>
    <w:rsid w:val="00504BCA"/>
    <w:rsid w:val="00507378"/>
    <w:rsid w:val="00535EA9"/>
    <w:rsid w:val="0054605F"/>
    <w:rsid w:val="00546AD5"/>
    <w:rsid w:val="005673C0"/>
    <w:rsid w:val="00576741"/>
    <w:rsid w:val="00586945"/>
    <w:rsid w:val="005A4770"/>
    <w:rsid w:val="005C0CDE"/>
    <w:rsid w:val="005D324C"/>
    <w:rsid w:val="005E18DC"/>
    <w:rsid w:val="005E2CAC"/>
    <w:rsid w:val="005F7F72"/>
    <w:rsid w:val="00605370"/>
    <w:rsid w:val="006135BC"/>
    <w:rsid w:val="0061598D"/>
    <w:rsid w:val="006236F6"/>
    <w:rsid w:val="00626BD2"/>
    <w:rsid w:val="00636E03"/>
    <w:rsid w:val="006466BD"/>
    <w:rsid w:val="00656EEE"/>
    <w:rsid w:val="0066182B"/>
    <w:rsid w:val="00667468"/>
    <w:rsid w:val="00670067"/>
    <w:rsid w:val="006904DE"/>
    <w:rsid w:val="00694643"/>
    <w:rsid w:val="006A7525"/>
    <w:rsid w:val="006C40A4"/>
    <w:rsid w:val="006F18D5"/>
    <w:rsid w:val="006F28FD"/>
    <w:rsid w:val="00701365"/>
    <w:rsid w:val="0071604F"/>
    <w:rsid w:val="0072221E"/>
    <w:rsid w:val="007236DE"/>
    <w:rsid w:val="007276C8"/>
    <w:rsid w:val="00736553"/>
    <w:rsid w:val="00736C6D"/>
    <w:rsid w:val="00755F77"/>
    <w:rsid w:val="00762642"/>
    <w:rsid w:val="007703CB"/>
    <w:rsid w:val="00772590"/>
    <w:rsid w:val="007E0127"/>
    <w:rsid w:val="007E2300"/>
    <w:rsid w:val="007E4A40"/>
    <w:rsid w:val="007F47FA"/>
    <w:rsid w:val="007F609A"/>
    <w:rsid w:val="007F7893"/>
    <w:rsid w:val="00804C23"/>
    <w:rsid w:val="0082067C"/>
    <w:rsid w:val="00846832"/>
    <w:rsid w:val="0085006A"/>
    <w:rsid w:val="00850AFF"/>
    <w:rsid w:val="00857AEC"/>
    <w:rsid w:val="008A010A"/>
    <w:rsid w:val="008A6FCD"/>
    <w:rsid w:val="008B232E"/>
    <w:rsid w:val="008D170E"/>
    <w:rsid w:val="008E653E"/>
    <w:rsid w:val="008F1DC1"/>
    <w:rsid w:val="00925E54"/>
    <w:rsid w:val="00933387"/>
    <w:rsid w:val="0094421D"/>
    <w:rsid w:val="00963025"/>
    <w:rsid w:val="00963BE3"/>
    <w:rsid w:val="00964D22"/>
    <w:rsid w:val="00975731"/>
    <w:rsid w:val="009768D2"/>
    <w:rsid w:val="009770B0"/>
    <w:rsid w:val="00977678"/>
    <w:rsid w:val="00993DEF"/>
    <w:rsid w:val="009A2047"/>
    <w:rsid w:val="009B4765"/>
    <w:rsid w:val="009C4B4F"/>
    <w:rsid w:val="009D15B8"/>
    <w:rsid w:val="009D7465"/>
    <w:rsid w:val="00A00082"/>
    <w:rsid w:val="00A130F9"/>
    <w:rsid w:val="00A42FB2"/>
    <w:rsid w:val="00A50294"/>
    <w:rsid w:val="00A5239D"/>
    <w:rsid w:val="00A53852"/>
    <w:rsid w:val="00A61116"/>
    <w:rsid w:val="00AB46EA"/>
    <w:rsid w:val="00AD6CCB"/>
    <w:rsid w:val="00AF43B2"/>
    <w:rsid w:val="00B01C78"/>
    <w:rsid w:val="00B041F8"/>
    <w:rsid w:val="00B067ED"/>
    <w:rsid w:val="00B41381"/>
    <w:rsid w:val="00B446BF"/>
    <w:rsid w:val="00B54495"/>
    <w:rsid w:val="00B6142E"/>
    <w:rsid w:val="00B63493"/>
    <w:rsid w:val="00B64D01"/>
    <w:rsid w:val="00B92323"/>
    <w:rsid w:val="00B95A1A"/>
    <w:rsid w:val="00BA0514"/>
    <w:rsid w:val="00BA4B83"/>
    <w:rsid w:val="00BA5DC8"/>
    <w:rsid w:val="00BA7DE8"/>
    <w:rsid w:val="00BB5717"/>
    <w:rsid w:val="00BB5B10"/>
    <w:rsid w:val="00BC1ECD"/>
    <w:rsid w:val="00BC2AD4"/>
    <w:rsid w:val="00BC7103"/>
    <w:rsid w:val="00BD3519"/>
    <w:rsid w:val="00C053BF"/>
    <w:rsid w:val="00C15AAC"/>
    <w:rsid w:val="00C44DB0"/>
    <w:rsid w:val="00C611BC"/>
    <w:rsid w:val="00C61AA4"/>
    <w:rsid w:val="00CD1F50"/>
    <w:rsid w:val="00CE0AAD"/>
    <w:rsid w:val="00CE2F6D"/>
    <w:rsid w:val="00D149A4"/>
    <w:rsid w:val="00D20F62"/>
    <w:rsid w:val="00D3528B"/>
    <w:rsid w:val="00D416B3"/>
    <w:rsid w:val="00D44987"/>
    <w:rsid w:val="00D733A1"/>
    <w:rsid w:val="00D86011"/>
    <w:rsid w:val="00D92C4B"/>
    <w:rsid w:val="00D96275"/>
    <w:rsid w:val="00DB66C9"/>
    <w:rsid w:val="00DC27C6"/>
    <w:rsid w:val="00DC41A8"/>
    <w:rsid w:val="00DD1154"/>
    <w:rsid w:val="00E027BD"/>
    <w:rsid w:val="00E1615A"/>
    <w:rsid w:val="00E302D9"/>
    <w:rsid w:val="00E372F5"/>
    <w:rsid w:val="00E548CA"/>
    <w:rsid w:val="00E57003"/>
    <w:rsid w:val="00E607AB"/>
    <w:rsid w:val="00E81808"/>
    <w:rsid w:val="00E9397D"/>
    <w:rsid w:val="00EA659C"/>
    <w:rsid w:val="00EB1C24"/>
    <w:rsid w:val="00EB236D"/>
    <w:rsid w:val="00ED30D8"/>
    <w:rsid w:val="00F07C3E"/>
    <w:rsid w:val="00F15407"/>
    <w:rsid w:val="00F155E5"/>
    <w:rsid w:val="00F4076F"/>
    <w:rsid w:val="00F53B2B"/>
    <w:rsid w:val="00F54B04"/>
    <w:rsid w:val="00F6006E"/>
    <w:rsid w:val="00F61C16"/>
    <w:rsid w:val="00F638D3"/>
    <w:rsid w:val="00F7570F"/>
    <w:rsid w:val="00F81942"/>
    <w:rsid w:val="00F909EF"/>
    <w:rsid w:val="00FA489E"/>
    <w:rsid w:val="00FA7D74"/>
    <w:rsid w:val="00FC1822"/>
    <w:rsid w:val="00FC4BA9"/>
    <w:rsid w:val="00FF13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DDE86E"/>
  <w15:docId w15:val="{981BBC1D-1158-4FDA-BFBA-582FE34F8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kern w:val="3"/>
        <w:sz w:val="24"/>
        <w:szCs w:val="24"/>
        <w:lang w:val="fr-FR"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808"/>
    <w:pPr>
      <w:suppressAutoHyphens/>
      <w:jc w:val="both"/>
    </w:pPr>
    <w:rPr>
      <w:rFonts w:ascii="Calibri" w:hAnsi="Calibri"/>
    </w:rPr>
  </w:style>
  <w:style w:type="paragraph" w:styleId="Titre1">
    <w:name w:val="heading 1"/>
    <w:basedOn w:val="Standard"/>
    <w:next w:val="Standard"/>
    <w:uiPriority w:val="9"/>
    <w:qFormat/>
    <w:rsid w:val="00E81808"/>
    <w:pPr>
      <w:keepNext/>
      <w:overflowPunct w:val="0"/>
      <w:autoSpaceDE w:val="0"/>
      <w:ind w:left="1418" w:hanging="284"/>
      <w:outlineLvl w:val="0"/>
    </w:pPr>
    <w:rPr>
      <w:rFonts w:ascii="Calibri" w:hAnsi="Calibri"/>
      <w:b/>
      <w:bCs/>
      <w:sz w:val="28"/>
      <w:szCs w:val="20"/>
    </w:rPr>
  </w:style>
  <w:style w:type="paragraph" w:styleId="Titre2">
    <w:name w:val="heading 2"/>
    <w:basedOn w:val="Standard"/>
    <w:next w:val="Standard"/>
    <w:uiPriority w:val="9"/>
    <w:unhideWhenUsed/>
    <w:qFormat/>
    <w:rsid w:val="00E81808"/>
    <w:pPr>
      <w:keepNext/>
      <w:numPr>
        <w:numId w:val="25"/>
      </w:numPr>
      <w:overflowPunct w:val="0"/>
      <w:autoSpaceDE w:val="0"/>
      <w:spacing w:before="360" w:after="240"/>
      <w:outlineLvl w:val="1"/>
    </w:pPr>
    <w:rPr>
      <w:rFonts w:ascii="Calibri" w:hAnsi="Calibri"/>
      <w:i/>
      <w:smallCaps/>
      <w:sz w:val="28"/>
      <w:szCs w:val="20"/>
      <w:u w:val="single"/>
    </w:rPr>
  </w:style>
  <w:style w:type="paragraph" w:styleId="Titre3">
    <w:name w:val="heading 3"/>
    <w:basedOn w:val="Standard"/>
    <w:next w:val="Standard"/>
    <w:uiPriority w:val="9"/>
    <w:semiHidden/>
    <w:unhideWhenUsed/>
    <w:qFormat/>
    <w:pPr>
      <w:keepNext/>
      <w:overflowPunct w:val="0"/>
      <w:autoSpaceDE w:val="0"/>
      <w:ind w:left="1134"/>
      <w:outlineLvl w:val="2"/>
    </w:pPr>
    <w:rPr>
      <w:b/>
      <w:bCs/>
      <w:sz w:val="22"/>
      <w:szCs w:val="20"/>
      <w:u w:val="single"/>
    </w:rPr>
  </w:style>
  <w:style w:type="paragraph" w:styleId="Titre4">
    <w:name w:val="heading 4"/>
    <w:basedOn w:val="Standard"/>
    <w:next w:val="Standard"/>
    <w:uiPriority w:val="9"/>
    <w:semiHidden/>
    <w:unhideWhenUsed/>
    <w:qFormat/>
    <w:pPr>
      <w:keepNext/>
      <w:overflowPunct w:val="0"/>
      <w:autoSpaceDE w:val="0"/>
      <w:jc w:val="center"/>
      <w:outlineLvl w:val="3"/>
    </w:pPr>
    <w:rPr>
      <w:b/>
      <w:bCs/>
      <w:strike/>
      <w:sz w:val="22"/>
      <w:szCs w:val="20"/>
    </w:rPr>
  </w:style>
  <w:style w:type="paragraph" w:styleId="Titre7">
    <w:name w:val="heading 7"/>
    <w:basedOn w:val="Standard"/>
    <w:next w:val="Standard"/>
    <w:pPr>
      <w:keepNext/>
      <w:overflowPunct w:val="0"/>
      <w:autoSpaceDE w:val="0"/>
      <w:outlineLvl w:val="6"/>
    </w:pPr>
    <w:rPr>
      <w:rFonts w:ascii="Comic Sans MS" w:eastAsia="Comic Sans MS" w:hAnsi="Comic Sans MS" w:cs="Comic Sans MS"/>
      <w:b/>
      <w:bCs/>
      <w:sz w:val="22"/>
      <w:szCs w:val="22"/>
    </w:rPr>
  </w:style>
  <w:style w:type="paragraph" w:styleId="Titre9">
    <w:name w:val="heading 9"/>
    <w:basedOn w:val="Standard"/>
    <w:next w:val="Standard"/>
    <w:pPr>
      <w:keepNext/>
      <w:overflowPunct w:val="0"/>
      <w:autoSpaceDE w:val="0"/>
      <w:outlineLvl w:val="8"/>
    </w:pPr>
    <w:rPr>
      <w:b/>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
    <w:name w:val="WW_OutlineListStyle"/>
    <w:basedOn w:val="Aucuneliste"/>
    <w:pPr>
      <w:numPr>
        <w:numId w:val="1"/>
      </w:numPr>
    </w:pPr>
  </w:style>
  <w:style w:type="paragraph" w:customStyle="1" w:styleId="Standard">
    <w:name w:val="Standard"/>
    <w:pPr>
      <w:widowControl/>
      <w:suppressAutoHyphens/>
      <w:jc w:val="both"/>
    </w:pPr>
    <w:rPr>
      <w:rFonts w:ascii="Arial" w:eastAsia="Times New Roman" w:hAnsi="Arial" w:cs="Arial"/>
      <w:lang w:bidi="ar-SA"/>
    </w:rPr>
  </w:style>
  <w:style w:type="paragraph" w:customStyle="1" w:styleId="Heading">
    <w:name w:val="Heading"/>
    <w:basedOn w:val="Standard"/>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Standard"/>
  </w:style>
  <w:style w:type="paragraph" w:styleId="Liste">
    <w:name w:val="List"/>
    <w:basedOn w:val="Textbody"/>
    <w:rPr>
      <w:rFonts w:ascii="Liberation Sans" w:eastAsia="Liberation Sans" w:hAnsi="Liberation Sans" w:cs="Mangal"/>
    </w:rPr>
  </w:style>
  <w:style w:type="paragraph" w:styleId="Lgende">
    <w:name w:val="caption"/>
    <w:basedOn w:val="Standard"/>
    <w:pPr>
      <w:suppressLineNumbers/>
      <w:spacing w:before="120" w:after="120"/>
    </w:pPr>
    <w:rPr>
      <w:rFonts w:ascii="Liberation Sans" w:eastAsia="Liberation Sans" w:hAnsi="Liberation Sans" w:cs="Mangal"/>
      <w:i/>
      <w:iCs/>
    </w:rPr>
  </w:style>
  <w:style w:type="paragraph" w:customStyle="1" w:styleId="Index">
    <w:name w:val="Index"/>
    <w:basedOn w:val="Standard"/>
    <w:pPr>
      <w:suppressLineNumbers/>
    </w:pPr>
    <w:rPr>
      <w:rFonts w:ascii="Liberation Sans" w:eastAsia="Liberation Sans" w:hAnsi="Liberation Sans" w:cs="Mangal"/>
    </w:rPr>
  </w:style>
  <w:style w:type="paragraph" w:styleId="En-tte">
    <w:name w:val="header"/>
    <w:basedOn w:val="Standard"/>
    <w:pPr>
      <w:tabs>
        <w:tab w:val="center" w:pos="4536"/>
        <w:tab w:val="right" w:pos="9072"/>
      </w:tabs>
      <w:overflowPunct w:val="0"/>
      <w:autoSpaceDE w:val="0"/>
    </w:pPr>
    <w:rPr>
      <w:rFonts w:eastAsia="Arial"/>
      <w:sz w:val="22"/>
      <w:szCs w:val="20"/>
    </w:rPr>
  </w:style>
  <w:style w:type="paragraph" w:customStyle="1" w:styleId="Textbodyindent">
    <w:name w:val="Text body indent"/>
    <w:basedOn w:val="Standard"/>
    <w:pPr>
      <w:overflowPunct w:val="0"/>
      <w:autoSpaceDE w:val="0"/>
      <w:ind w:left="1134"/>
      <w:jc w:val="center"/>
    </w:pPr>
    <w:rPr>
      <w:rFonts w:ascii="Arial Black" w:eastAsia="Arial Black" w:hAnsi="Arial Black" w:cs="Arial Black"/>
      <w:szCs w:val="20"/>
    </w:rPr>
  </w:style>
  <w:style w:type="paragraph" w:styleId="Retraitcorpsdetexte2">
    <w:name w:val="Body Text Indent 2"/>
    <w:basedOn w:val="Standard"/>
    <w:pPr>
      <w:overflowPunct w:val="0"/>
      <w:autoSpaceDE w:val="0"/>
      <w:ind w:left="1134"/>
    </w:pPr>
    <w:rPr>
      <w:sz w:val="22"/>
      <w:szCs w:val="20"/>
    </w:rPr>
  </w:style>
  <w:style w:type="paragraph" w:styleId="Corpsdetexte2">
    <w:name w:val="Body Text 2"/>
    <w:basedOn w:val="Standard"/>
    <w:rPr>
      <w:rFonts w:ascii="Times New Roman" w:hAnsi="Times New Roman" w:cs="Times New Roman"/>
      <w:szCs w:val="20"/>
    </w:rPr>
  </w:style>
  <w:style w:type="paragraph" w:customStyle="1" w:styleId="texte">
    <w:name w:val="texte"/>
    <w:basedOn w:val="Standard"/>
    <w:pPr>
      <w:widowControl w:val="0"/>
      <w:ind w:right="-1"/>
    </w:pPr>
    <w:rPr>
      <w:sz w:val="22"/>
      <w:szCs w:val="20"/>
    </w:rPr>
  </w:style>
  <w:style w:type="paragraph" w:styleId="Pieddepage">
    <w:name w:val="footer"/>
    <w:basedOn w:val="Standard"/>
    <w:pPr>
      <w:tabs>
        <w:tab w:val="center" w:pos="4536"/>
        <w:tab w:val="right" w:pos="9072"/>
      </w:tabs>
      <w:overflowPunct w:val="0"/>
      <w:autoSpaceDE w:val="0"/>
    </w:pPr>
    <w:rPr>
      <w:rFonts w:ascii="Times New Roman" w:hAnsi="Times New Roman" w:cs="Times New Roman"/>
      <w:sz w:val="20"/>
      <w:szCs w:val="20"/>
    </w:rPr>
  </w:style>
  <w:style w:type="paragraph" w:customStyle="1" w:styleId="Addressee">
    <w:name w:val="Addressee"/>
    <w:basedOn w:val="Standard"/>
    <w:pPr>
      <w:overflowPunct w:val="0"/>
      <w:autoSpaceDE w:val="0"/>
      <w:ind w:left="2835"/>
    </w:pPr>
    <w:rPr>
      <w:sz w:val="22"/>
      <w:szCs w:val="20"/>
    </w:rPr>
  </w:style>
  <w:style w:type="paragraph" w:styleId="Corpsdetexte3">
    <w:name w:val="Body Text 3"/>
    <w:basedOn w:val="Standard"/>
    <w:pPr>
      <w:overflowPunct w:val="0"/>
      <w:autoSpaceDE w:val="0"/>
    </w:pPr>
    <w:rPr>
      <w:b/>
      <w:sz w:val="22"/>
      <w:szCs w:val="20"/>
    </w:rPr>
  </w:style>
  <w:style w:type="paragraph" w:styleId="Normalcentr">
    <w:name w:val="Block Text"/>
    <w:basedOn w:val="Standard"/>
    <w:pPr>
      <w:spacing w:line="360" w:lineRule="auto"/>
      <w:ind w:left="601" w:right="607"/>
      <w:jc w:val="center"/>
    </w:pPr>
    <w:rPr>
      <w:b/>
      <w:smallCaps/>
      <w:sz w:val="36"/>
    </w:rPr>
  </w:style>
  <w:style w:type="paragraph" w:styleId="Retraitcorpsdetexte3">
    <w:name w:val="Body Text Indent 3"/>
    <w:basedOn w:val="Standard"/>
    <w:pPr>
      <w:ind w:left="708"/>
    </w:pPr>
    <w:rPr>
      <w:b/>
      <w:i/>
      <w:sz w:val="22"/>
    </w:rPr>
  </w:style>
  <w:style w:type="paragraph" w:customStyle="1" w:styleId="Footnote">
    <w:name w:val="Footnote"/>
    <w:basedOn w:val="Standard"/>
    <w:rPr>
      <w:sz w:val="20"/>
      <w:szCs w:val="20"/>
    </w:rPr>
  </w:style>
  <w:style w:type="paragraph" w:customStyle="1" w:styleId="cg">
    <w:name w:val="cg"/>
    <w:basedOn w:val="Standard"/>
    <w:pPr>
      <w:keepLines/>
      <w:spacing w:before="20" w:after="20"/>
      <w:jc w:val="left"/>
    </w:pPr>
    <w:rPr>
      <w:rFonts w:ascii="Trebuchet MS" w:eastAsia="Trebuchet MS" w:hAnsi="Trebuchet MS"/>
      <w:sz w:val="16"/>
      <w:szCs w:val="16"/>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Corpsdetexte21">
    <w:name w:val="Corps de texte 21"/>
    <w:basedOn w:val="Standard"/>
  </w:style>
  <w:style w:type="paragraph" w:customStyle="1" w:styleId="Contenuducadre">
    <w:name w:val="Contenu du cadre"/>
    <w:basedOn w:val="Textbody"/>
  </w:style>
  <w:style w:type="paragraph" w:customStyle="1" w:styleId="Framecontents">
    <w:name w:val="Frame contents"/>
    <w:basedOn w:val="Standard"/>
  </w:style>
  <w:style w:type="paragraph" w:styleId="Titre">
    <w:name w:val="Title"/>
    <w:basedOn w:val="Heading"/>
    <w:next w:val="Textbody"/>
    <w:uiPriority w:val="10"/>
    <w:qFormat/>
    <w:pPr>
      <w:jc w:val="center"/>
    </w:pPr>
    <w:rPr>
      <w:b/>
      <w:bCs/>
      <w:sz w:val="56"/>
      <w:szCs w:val="56"/>
    </w:rPr>
  </w:style>
  <w:style w:type="character" w:customStyle="1" w:styleId="WW8Num1z0">
    <w:name w:val="WW8Num1z0"/>
    <w:rPr>
      <w:rFonts w:ascii="OpenSymbol, 'Arial Unicode MS'" w:eastAsia="OpenSymbol, 'Arial Unicode MS'" w:hAnsi="OpenSymbol, 'Arial Unicode MS'" w:cs="OpenSymbol, 'Arial Unicode MS'"/>
    </w:rPr>
  </w:style>
  <w:style w:type="character" w:customStyle="1" w:styleId="WW8Num1z1">
    <w:name w:val="WW8Num1z1"/>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Wingdings" w:eastAsia="Wingdings" w:hAnsi="Wingdings" w:cs="Times New Roman"/>
      <w:sz w:val="24"/>
      <w:szCs w:val="24"/>
      <w:lang w:val="fr-FR" w:eastAsia="fr-FR"/>
    </w:rPr>
  </w:style>
  <w:style w:type="character" w:customStyle="1" w:styleId="WW8Num3z1">
    <w:name w:val="WW8Num3z1"/>
    <w:rPr>
      <w:rFonts w:ascii="Courier New" w:eastAsia="Courier New" w:hAnsi="Courier New" w:cs="Courier New"/>
    </w:rPr>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rPr>
      <w:rFonts w:ascii="Symbol" w:eastAsia="Symbol" w:hAnsi="Symbol" w:cs="Symbol"/>
    </w:rPr>
  </w:style>
  <w:style w:type="character" w:customStyle="1" w:styleId="WW8Num3z7">
    <w:name w:val="WW8Num3z7"/>
  </w:style>
  <w:style w:type="character" w:customStyle="1" w:styleId="WW8Num3z8">
    <w:name w:val="WW8Num3z8"/>
  </w:style>
  <w:style w:type="character" w:customStyle="1" w:styleId="WW8Num4z0">
    <w:name w:val="WW8Num4z0"/>
    <w:rPr>
      <w:rFonts w:ascii="Wingdings" w:eastAsia="Wingdings" w:hAnsi="Wingdings" w:cs="Times New Roman"/>
      <w:sz w:val="12"/>
      <w:szCs w:val="12"/>
    </w:rPr>
  </w:style>
  <w:style w:type="character" w:customStyle="1" w:styleId="WW8Num5z0">
    <w:name w:val="WW8Num5z0"/>
    <w:rPr>
      <w:rFonts w:ascii="Wingdings" w:eastAsia="Wingdings" w:hAnsi="Wingdings" w:cs="Wingdings"/>
    </w:rPr>
  </w:style>
  <w:style w:type="character" w:customStyle="1" w:styleId="WW8Num6z0">
    <w:name w:val="WW8Num6z0"/>
    <w:rPr>
      <w:rFonts w:ascii="Times New Roman" w:eastAsia="Times New Roman" w:hAnsi="Times New Roman" w:cs="Times New Roman"/>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Symbol" w:eastAsia="Symbol" w:hAnsi="Symbol" w:cs="Wingdings"/>
    </w:rPr>
  </w:style>
  <w:style w:type="character" w:customStyle="1" w:styleId="WW8Num7z1">
    <w:name w:val="WW8Num7z1"/>
    <w:rPr>
      <w:rFonts w:ascii="OpenSymbol, 'Arial Unicode MS'" w:eastAsia="OpenSymbol, 'Arial Unicode MS'" w:hAnsi="OpenSymbol, 'Arial Unicode MS'" w:cs="Courier New"/>
    </w:rPr>
  </w:style>
  <w:style w:type="character" w:customStyle="1" w:styleId="WW8Num8z0">
    <w:name w:val="WW8Num8z0"/>
    <w:rPr>
      <w:rFonts w:ascii="Symbol" w:eastAsia="Symbol" w:hAnsi="Symbol" w:cs="Wingdings"/>
    </w:rPr>
  </w:style>
  <w:style w:type="character" w:customStyle="1" w:styleId="WW8Num9z0">
    <w:name w:val="WW8Num9z0"/>
    <w:rPr>
      <w:rFonts w:ascii="Symbol" w:eastAsia="Symbol" w:hAnsi="Symbol" w:cs="Wingdings"/>
    </w:rPr>
  </w:style>
  <w:style w:type="character" w:customStyle="1" w:styleId="WW8Num10z0">
    <w:name w:val="WW8Num10z0"/>
    <w:rPr>
      <w:rFonts w:ascii="Symbol" w:eastAsia="Symbol" w:hAnsi="Symbol" w:cs="Times New Roman"/>
    </w:rPr>
  </w:style>
  <w:style w:type="character" w:customStyle="1" w:styleId="WW8Num11z0">
    <w:name w:val="WW8Num11z0"/>
    <w:rPr>
      <w:rFonts w:ascii="Symbol" w:eastAsia="Symbol" w:hAnsi="Symbol" w:cs="Wingdings"/>
    </w:rPr>
  </w:style>
  <w:style w:type="character" w:customStyle="1" w:styleId="WW8Num12z0">
    <w:name w:val="WW8Num12z0"/>
    <w:rPr>
      <w:rFonts w:ascii="Symbol" w:eastAsia="Symbol" w:hAnsi="Symbol" w:cs="Times New Roman"/>
    </w:rPr>
  </w:style>
  <w:style w:type="character" w:customStyle="1" w:styleId="WW8Num13z0">
    <w:name w:val="WW8Num13z0"/>
    <w:rPr>
      <w:rFonts w:ascii="Symbol" w:eastAsia="Symbol" w:hAnsi="Symbol" w:cs="Wingdings"/>
    </w:rPr>
  </w:style>
  <w:style w:type="character" w:customStyle="1" w:styleId="WW8Num14z0">
    <w:name w:val="WW8Num14z0"/>
    <w:rPr>
      <w:rFonts w:ascii="Symbol" w:eastAsia="Symbol" w:hAnsi="Symbol" w:cs="Courier New"/>
    </w:rPr>
  </w:style>
  <w:style w:type="character" w:customStyle="1" w:styleId="WW8Num15z0">
    <w:name w:val="WW8Num15z0"/>
    <w:rPr>
      <w:rFonts w:ascii="Symbol" w:eastAsia="Symbol" w:hAnsi="Symbol" w:cs="Wingdings"/>
    </w:rPr>
  </w:style>
  <w:style w:type="character" w:customStyle="1" w:styleId="WW8Num16z0">
    <w:name w:val="WW8Num16z0"/>
    <w:rPr>
      <w:rFonts w:ascii="Symbol" w:eastAsia="Symbol" w:hAnsi="Symbol" w:cs="Times New Roman"/>
    </w:rPr>
  </w:style>
  <w:style w:type="character" w:customStyle="1" w:styleId="WW8Num17z0">
    <w:name w:val="WW8Num17z0"/>
    <w:rPr>
      <w:rFonts w:ascii="Symbol" w:eastAsia="Symbol" w:hAnsi="Symbol" w:cs="Comic Sans MS"/>
      <w:sz w:val="22"/>
    </w:rPr>
  </w:style>
  <w:style w:type="character" w:customStyle="1" w:styleId="WW8Num18z0">
    <w:name w:val="WW8Num18z0"/>
    <w:rPr>
      <w:rFonts w:ascii="Symbol" w:eastAsia="Symbol" w:hAnsi="Symbol" w:cs="Wingdings"/>
    </w:rPr>
  </w:style>
  <w:style w:type="character" w:customStyle="1" w:styleId="WW8Num18z2">
    <w:name w:val="WW8Num18z2"/>
    <w:rPr>
      <w:rFonts w:ascii="Wingdings" w:eastAsia="Wingdings" w:hAnsi="Wingdings" w:cs="OpenSymbol, 'Arial Unicode MS'"/>
    </w:rPr>
  </w:style>
  <w:style w:type="character" w:customStyle="1" w:styleId="WW8Num19z0">
    <w:name w:val="WW8Num19z0"/>
    <w:rPr>
      <w:rFonts w:ascii="Symbol" w:eastAsia="Symbol" w:hAnsi="Symbol" w:cs="Times New Roman"/>
    </w:rPr>
  </w:style>
  <w:style w:type="character" w:customStyle="1" w:styleId="WW8Num20z0">
    <w:name w:val="WW8Num20z0"/>
    <w:rPr>
      <w:rFonts w:ascii="Symbol" w:eastAsia="Symbol" w:hAnsi="Symbol" w:cs="Arial"/>
    </w:rPr>
  </w:style>
  <w:style w:type="character" w:customStyle="1" w:styleId="WW8Num21z0">
    <w:name w:val="WW8Num21z0"/>
    <w:rPr>
      <w:rFonts w:ascii="Symbol" w:eastAsia="Symbol" w:hAnsi="Symbol" w:cs="Times New Roman"/>
    </w:rPr>
  </w:style>
  <w:style w:type="character" w:customStyle="1" w:styleId="WW8Num22z0">
    <w:name w:val="WW8Num22z0"/>
    <w:rPr>
      <w:rFonts w:ascii="Wingdings" w:eastAsia="Wingdings" w:hAnsi="Wingdings" w:cs="Wingdings"/>
    </w:rPr>
  </w:style>
  <w:style w:type="character" w:customStyle="1" w:styleId="WW8Num22z1">
    <w:name w:val="WW8Num22z1"/>
    <w:rPr>
      <w:rFonts w:ascii="Courier New" w:eastAsia="Courier New" w:hAnsi="Courier New" w:cs="Courier New"/>
    </w:rPr>
  </w:style>
  <w:style w:type="character" w:customStyle="1" w:styleId="WW8Num22z2">
    <w:name w:val="WW8Num22z2"/>
  </w:style>
  <w:style w:type="character" w:customStyle="1" w:styleId="WW8Num22z3">
    <w:name w:val="WW8Num22z3"/>
    <w:rPr>
      <w:rFonts w:ascii="Symbol" w:eastAsia="Symbol" w:hAnsi="Symbol" w:cs="Symbol"/>
    </w:rPr>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Wingdings" w:eastAsia="Wingdings" w:hAnsi="Wingdings" w:cs="Wingdings"/>
    </w:rPr>
  </w:style>
  <w:style w:type="character" w:customStyle="1" w:styleId="WW8Num23z1">
    <w:name w:val="WW8Num23z1"/>
    <w:rPr>
      <w:rFonts w:ascii="OpenSymbol, 'Arial Unicode MS'" w:eastAsia="OpenSymbol, 'Arial Unicode MS'" w:hAnsi="OpenSymbol, 'Arial Unicode MS'" w:cs="OpenSymbol, 'Arial Unicode MS'"/>
    </w:rPr>
  </w:style>
  <w:style w:type="character" w:customStyle="1" w:styleId="WW8Num23z3">
    <w:name w:val="WW8Num23z3"/>
    <w:rPr>
      <w:rFonts w:ascii="Wingdings 2" w:eastAsia="Wingdings 2" w:hAnsi="Wingdings 2" w:cs="OpenSymbol, 'Arial Unicode MS'"/>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24z0">
    <w:name w:val="WW8Num24z0"/>
    <w:rPr>
      <w:rFonts w:ascii="Wingdings" w:eastAsia="Wingdings" w:hAnsi="Wingdings" w:cs="Wingdings"/>
    </w:rPr>
  </w:style>
  <w:style w:type="character" w:customStyle="1" w:styleId="WW8Num24z1">
    <w:name w:val="WW8Num24z1"/>
    <w:rPr>
      <w:rFonts w:ascii="Courier New" w:eastAsia="Courier New" w:hAnsi="Courier New" w:cs="Courier New"/>
    </w:rPr>
  </w:style>
  <w:style w:type="character" w:customStyle="1" w:styleId="WW8Num24z3">
    <w:name w:val="WW8Num24z3"/>
    <w:rPr>
      <w:rFonts w:ascii="Symbol" w:eastAsia="Symbol" w:hAnsi="Symbol" w:cs="Symbol"/>
    </w:rPr>
  </w:style>
  <w:style w:type="character" w:customStyle="1" w:styleId="WW-Absatz-Standardschriftart11">
    <w:name w:val="WW-Absatz-Standardschriftart11"/>
  </w:style>
  <w:style w:type="character" w:customStyle="1" w:styleId="WW8Num8z1">
    <w:name w:val="WW8Num8z1"/>
    <w:rPr>
      <w:rFonts w:ascii="OpenSymbol, 'Arial Unicode MS'" w:eastAsia="OpenSymbol, 'Arial Unicode MS'" w:hAnsi="OpenSymbol, 'Arial Unicode MS'" w:cs="Courier New"/>
    </w:rPr>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7z3">
    <w:name w:val="WW8Num7z3"/>
    <w:rPr>
      <w:rFonts w:ascii="Symbol" w:eastAsia="Symbol" w:hAnsi="Symbol" w:cs="Symbol"/>
    </w:rPr>
  </w:style>
  <w:style w:type="character" w:customStyle="1" w:styleId="WW-Absatz-Standardschriftart11111">
    <w:name w:val="WW-Absatz-Standardschriftart11111"/>
  </w:style>
  <w:style w:type="character" w:customStyle="1" w:styleId="WW8Num4z1">
    <w:name w:val="WW8Num4z1"/>
    <w:rPr>
      <w:rFonts w:ascii="Courier New" w:eastAsia="Courier New" w:hAnsi="Courier New" w:cs="Courier New"/>
    </w:rPr>
  </w:style>
  <w:style w:type="character" w:customStyle="1" w:styleId="WW8Num4z2">
    <w:name w:val="WW8Num4z2"/>
    <w:rPr>
      <w:rFonts w:ascii="Wingdings" w:eastAsia="Wingdings" w:hAnsi="Wingdings" w:cs="Wingdings"/>
    </w:rPr>
  </w:style>
  <w:style w:type="character" w:customStyle="1" w:styleId="WW8Num4z6">
    <w:name w:val="WW8Num4z6"/>
    <w:rPr>
      <w:rFonts w:ascii="Symbol" w:eastAsia="Symbol" w:hAnsi="Symbol" w:cs="Symbol"/>
    </w:rPr>
  </w:style>
  <w:style w:type="character" w:customStyle="1" w:styleId="WW8Num9z1">
    <w:name w:val="WW8Num9z1"/>
    <w:rPr>
      <w:rFonts w:ascii="Courier New" w:eastAsia="Courier New" w:hAnsi="Courier New" w:cs="Courier New"/>
    </w:rPr>
  </w:style>
  <w:style w:type="character" w:customStyle="1" w:styleId="WW8Num9z3">
    <w:name w:val="WW8Num9z3"/>
    <w:rPr>
      <w:rFonts w:ascii="Symbol" w:eastAsia="Symbol" w:hAnsi="Symbol" w:cs="Symbol"/>
    </w:rPr>
  </w:style>
  <w:style w:type="character" w:customStyle="1" w:styleId="WW8Num11z1">
    <w:name w:val="WW8Num11z1"/>
    <w:rPr>
      <w:rFonts w:ascii="Courier New" w:eastAsia="Courier New" w:hAnsi="Courier New" w:cs="Courier New"/>
    </w:rPr>
  </w:style>
  <w:style w:type="character" w:customStyle="1" w:styleId="WW8Num11z3">
    <w:name w:val="WW8Num11z3"/>
    <w:rPr>
      <w:rFonts w:ascii="Symbol" w:eastAsia="Symbol" w:hAnsi="Symbol" w:cs="Symbol"/>
    </w:rPr>
  </w:style>
  <w:style w:type="character" w:customStyle="1" w:styleId="WW8Num12z1">
    <w:name w:val="WW8Num12z1"/>
    <w:rPr>
      <w:rFonts w:ascii="Courier New" w:eastAsia="Courier New" w:hAnsi="Courier New" w:cs="Courier New"/>
    </w:rPr>
  </w:style>
  <w:style w:type="character" w:customStyle="1" w:styleId="WW8Num12z2">
    <w:name w:val="WW8Num12z2"/>
    <w:rPr>
      <w:rFonts w:ascii="Wingdings" w:eastAsia="Wingdings" w:hAnsi="Wingdings" w:cs="Wingdings"/>
    </w:rPr>
  </w:style>
  <w:style w:type="character" w:customStyle="1" w:styleId="WW8Num12z3">
    <w:name w:val="WW8Num12z3"/>
    <w:rPr>
      <w:rFonts w:ascii="Symbol" w:eastAsia="Symbol" w:hAnsi="Symbol" w:cs="Symbol"/>
    </w:rPr>
  </w:style>
  <w:style w:type="character" w:customStyle="1" w:styleId="WW8Num13z1">
    <w:name w:val="WW8Num13z1"/>
    <w:rPr>
      <w:rFonts w:ascii="Courier New" w:eastAsia="Courier New" w:hAnsi="Courier New" w:cs="Courier New"/>
    </w:rPr>
  </w:style>
  <w:style w:type="character" w:customStyle="1" w:styleId="WW8Num13z3">
    <w:name w:val="WW8Num13z3"/>
    <w:rPr>
      <w:rFonts w:ascii="Symbol" w:eastAsia="Symbol" w:hAnsi="Symbol" w:cs="Symbol"/>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rPr>
      <w:rFonts w:ascii="Wingdings" w:eastAsia="Wingdings" w:hAnsi="Wingdings" w:cs="Wingdings"/>
    </w:rPr>
  </w:style>
  <w:style w:type="character" w:customStyle="1" w:styleId="WW8Num16z3">
    <w:name w:val="WW8Num16z3"/>
    <w:rPr>
      <w:rFonts w:ascii="Symbol" w:eastAsia="Symbol" w:hAnsi="Symbol" w:cs="Symbol"/>
    </w:rPr>
  </w:style>
  <w:style w:type="character" w:customStyle="1" w:styleId="WW8Num18z1">
    <w:name w:val="WW8Num18z1"/>
    <w:rPr>
      <w:rFonts w:ascii="Courier New" w:eastAsia="Courier New" w:hAnsi="Courier New" w:cs="Courier New"/>
    </w:rPr>
  </w:style>
  <w:style w:type="character" w:customStyle="1" w:styleId="WW8Num18z3">
    <w:name w:val="WW8Num18z3"/>
    <w:rPr>
      <w:rFonts w:ascii="Symbol" w:eastAsia="Symbol" w:hAnsi="Symbol" w:cs="Symbol"/>
    </w:rPr>
  </w:style>
  <w:style w:type="character" w:customStyle="1" w:styleId="WW8Num19z1">
    <w:name w:val="WW8Num19z1"/>
    <w:rPr>
      <w:rFonts w:ascii="Courier New" w:eastAsia="Courier New" w:hAnsi="Courier New" w:cs="Courier New"/>
    </w:rPr>
  </w:style>
  <w:style w:type="character" w:customStyle="1" w:styleId="WW8Num19z2">
    <w:name w:val="WW8Num19z2"/>
    <w:rPr>
      <w:rFonts w:ascii="Wingdings" w:eastAsia="Wingdings" w:hAnsi="Wingdings" w:cs="Wingdings"/>
    </w:rPr>
  </w:style>
  <w:style w:type="character" w:customStyle="1" w:styleId="WW8Num19z3">
    <w:name w:val="WW8Num19z3"/>
    <w:rPr>
      <w:rFonts w:ascii="Symbol" w:eastAsia="Symbol" w:hAnsi="Symbol" w:cs="Symbol"/>
    </w:rPr>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1z1">
    <w:name w:val="WW8Num21z1"/>
    <w:rPr>
      <w:rFonts w:ascii="Courier New" w:eastAsia="Courier New" w:hAnsi="Courier New" w:cs="Courier New"/>
    </w:rPr>
  </w:style>
  <w:style w:type="character" w:customStyle="1" w:styleId="WW8Num21z2">
    <w:name w:val="WW8Num21z2"/>
    <w:rPr>
      <w:rFonts w:ascii="Wingdings" w:eastAsia="Wingdings" w:hAnsi="Wingdings" w:cs="Wingdings"/>
    </w:rPr>
  </w:style>
  <w:style w:type="character" w:customStyle="1" w:styleId="WW8Num21z3">
    <w:name w:val="WW8Num21z3"/>
    <w:rPr>
      <w:rFonts w:ascii="Symbol" w:eastAsia="Symbol" w:hAnsi="Symbol" w:cs="Symbol"/>
    </w:rPr>
  </w:style>
  <w:style w:type="character" w:customStyle="1" w:styleId="WW8Num25z0">
    <w:name w:val="WW8Num25z0"/>
    <w:rPr>
      <w:rFonts w:ascii="Wingdings" w:eastAsia="Wingdings" w:hAnsi="Wingdings" w:cs="Wingdings"/>
    </w:rPr>
  </w:style>
  <w:style w:type="character" w:customStyle="1" w:styleId="WW8Num25z1">
    <w:name w:val="WW8Num25z1"/>
    <w:rPr>
      <w:rFonts w:ascii="Courier New" w:eastAsia="Courier New" w:hAnsi="Courier New" w:cs="Courier New"/>
    </w:rPr>
  </w:style>
  <w:style w:type="character" w:customStyle="1" w:styleId="WW8Num25z3">
    <w:name w:val="WW8Num25z3"/>
    <w:rPr>
      <w:rFonts w:ascii="Symbol" w:eastAsia="Symbol" w:hAnsi="Symbol" w:cs="Symbol"/>
    </w:rPr>
  </w:style>
  <w:style w:type="character" w:customStyle="1" w:styleId="WW8Num26z0">
    <w:name w:val="WW8Num26z0"/>
    <w:rPr>
      <w:rFonts w:ascii="Times New Roman" w:eastAsia="Times New Roman" w:hAnsi="Times New Roman" w:cs="Times New Roman"/>
    </w:rPr>
  </w:style>
  <w:style w:type="character" w:customStyle="1" w:styleId="WW8Num28z0">
    <w:name w:val="WW8Num28z0"/>
    <w:rPr>
      <w:rFonts w:ascii="Wingdings" w:eastAsia="Wingdings" w:hAnsi="Wingdings" w:cs="Wingdings"/>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eastAsia="Courier New" w:hAnsi="Courier New" w:cs="Courier New"/>
    </w:rPr>
  </w:style>
  <w:style w:type="character" w:customStyle="1" w:styleId="WW8Num29z2">
    <w:name w:val="WW8Num29z2"/>
    <w:rPr>
      <w:rFonts w:ascii="Wingdings" w:eastAsia="Wingdings" w:hAnsi="Wingdings" w:cs="Wingdings"/>
    </w:rPr>
  </w:style>
  <w:style w:type="character" w:customStyle="1" w:styleId="WW8Num29z3">
    <w:name w:val="WW8Num29z3"/>
    <w:rPr>
      <w:rFonts w:ascii="Symbol" w:eastAsia="Symbol" w:hAnsi="Symbol" w:cs="Symbol"/>
    </w:rPr>
  </w:style>
  <w:style w:type="character" w:customStyle="1" w:styleId="WW8Num30z0">
    <w:name w:val="WW8Num30z0"/>
    <w:rPr>
      <w:rFonts w:ascii="Times New Roman" w:eastAsia="Times New Roman" w:hAnsi="Times New Roman" w:cs="Times New Roman"/>
    </w:rPr>
  </w:style>
  <w:style w:type="character" w:customStyle="1" w:styleId="WW8Num31z0">
    <w:name w:val="WW8Num31z0"/>
    <w:rPr>
      <w:rFonts w:ascii="Times New Roman" w:eastAsia="Times New Roman" w:hAnsi="Times New Roman" w:cs="Times New Roman"/>
    </w:rPr>
  </w:style>
  <w:style w:type="character" w:customStyle="1" w:styleId="WW8Num31z1">
    <w:name w:val="WW8Num31z1"/>
    <w:rPr>
      <w:rFonts w:ascii="Courier New" w:eastAsia="Courier New" w:hAnsi="Courier New" w:cs="Courier New"/>
    </w:rPr>
  </w:style>
  <w:style w:type="character" w:customStyle="1" w:styleId="WW8Num31z2">
    <w:name w:val="WW8Num31z2"/>
    <w:rPr>
      <w:rFonts w:ascii="Wingdings" w:eastAsia="Wingdings" w:hAnsi="Wingdings" w:cs="Wingdings"/>
    </w:rPr>
  </w:style>
  <w:style w:type="character" w:customStyle="1" w:styleId="WW8Num31z3">
    <w:name w:val="WW8Num31z3"/>
    <w:rPr>
      <w:rFonts w:ascii="Symbol" w:eastAsia="Symbol" w:hAnsi="Symbol" w:cs="Symbol"/>
    </w:rPr>
  </w:style>
  <w:style w:type="character" w:customStyle="1" w:styleId="WW8Num32z0">
    <w:name w:val="WW8Num32z0"/>
    <w:rPr>
      <w:rFonts w:ascii="Times New Roman" w:eastAsia="Times New Roman" w:hAnsi="Times New Roman" w:cs="Times New Roman"/>
    </w:rPr>
  </w:style>
  <w:style w:type="character" w:customStyle="1" w:styleId="WW8Num34z0">
    <w:name w:val="WW8Num34z0"/>
    <w:rPr>
      <w:rFonts w:ascii="Wingdings" w:eastAsia="Wingdings" w:hAnsi="Wingdings" w:cs="Wingdings"/>
    </w:rPr>
  </w:style>
  <w:style w:type="character" w:customStyle="1" w:styleId="WW8Num35z0">
    <w:name w:val="WW8Num35z0"/>
    <w:rPr>
      <w:rFonts w:ascii="Wingdings" w:eastAsia="Wingdings" w:hAnsi="Wingdings" w:cs="Wingdings"/>
    </w:rPr>
  </w:style>
  <w:style w:type="character" w:customStyle="1" w:styleId="WW8Num36z0">
    <w:name w:val="WW8Num36z0"/>
    <w:rPr>
      <w:rFonts w:ascii="Wingdings" w:eastAsia="Wingdings" w:hAnsi="Wingdings" w:cs="Wingdings"/>
    </w:rPr>
  </w:style>
  <w:style w:type="character" w:customStyle="1" w:styleId="WW8Num37z0">
    <w:name w:val="WW8Num37z0"/>
    <w:rPr>
      <w:rFonts w:ascii="Times New Roman" w:eastAsia="Times New Roman" w:hAnsi="Times New Roman" w:cs="Times New Roman"/>
    </w:rPr>
  </w:style>
  <w:style w:type="character" w:customStyle="1" w:styleId="WW8Num38z0">
    <w:name w:val="WW8Num38z0"/>
    <w:rPr>
      <w:rFonts w:ascii="Times New Roman" w:eastAsia="Times New Roman" w:hAnsi="Times New Roman" w:cs="Times New Roman"/>
    </w:rPr>
  </w:style>
  <w:style w:type="character" w:customStyle="1" w:styleId="WW8Num39z0">
    <w:name w:val="WW8Num39z0"/>
    <w:rPr>
      <w:rFonts w:ascii="Wingdings" w:eastAsia="Wingdings" w:hAnsi="Wingdings" w:cs="Wingdings"/>
    </w:rPr>
  </w:style>
  <w:style w:type="character" w:customStyle="1" w:styleId="WW8Num39z1">
    <w:name w:val="WW8Num39z1"/>
    <w:rPr>
      <w:rFonts w:ascii="Courier New" w:eastAsia="Courier New" w:hAnsi="Courier New" w:cs="Courier New"/>
    </w:rPr>
  </w:style>
  <w:style w:type="character" w:customStyle="1" w:styleId="WW8Num39z3">
    <w:name w:val="WW8Num39z3"/>
    <w:rPr>
      <w:rFonts w:ascii="Symbol" w:eastAsia="Symbol" w:hAnsi="Symbol" w:cs="Symbol"/>
    </w:rPr>
  </w:style>
  <w:style w:type="character" w:customStyle="1" w:styleId="WW8Num40z0">
    <w:name w:val="WW8Num40z0"/>
    <w:rPr>
      <w:rFonts w:ascii="Times New Roman" w:eastAsia="Times New Roman" w:hAnsi="Times New Roman" w:cs="Times New Roman"/>
    </w:rPr>
  </w:style>
  <w:style w:type="character" w:customStyle="1" w:styleId="WW8Num40z1">
    <w:name w:val="WW8Num40z1"/>
    <w:rPr>
      <w:rFonts w:ascii="Courier New" w:eastAsia="Courier New" w:hAnsi="Courier New" w:cs="Courier New"/>
    </w:rPr>
  </w:style>
  <w:style w:type="character" w:customStyle="1" w:styleId="WW8Num40z2">
    <w:name w:val="WW8Num40z2"/>
    <w:rPr>
      <w:rFonts w:ascii="Wingdings" w:eastAsia="Wingdings" w:hAnsi="Wingdings" w:cs="Wingdings"/>
    </w:rPr>
  </w:style>
  <w:style w:type="character" w:customStyle="1" w:styleId="WW8Num40z3">
    <w:name w:val="WW8Num40z3"/>
    <w:rPr>
      <w:rFonts w:ascii="Symbol" w:eastAsia="Symbol" w:hAnsi="Symbol" w:cs="Symbol"/>
    </w:rPr>
  </w:style>
  <w:style w:type="character" w:customStyle="1" w:styleId="WW8Num41z0">
    <w:name w:val="WW8Num41z0"/>
    <w:rPr>
      <w:rFonts w:ascii="Wingdings" w:eastAsia="Wingdings" w:hAnsi="Wingdings" w:cs="Wingdings"/>
    </w:rPr>
  </w:style>
  <w:style w:type="character" w:customStyle="1" w:styleId="WW8Num42z0">
    <w:name w:val="WW8Num42z0"/>
    <w:rPr>
      <w:rFonts w:ascii="Wingdings" w:eastAsia="Wingdings" w:hAnsi="Wingdings" w:cs="Wingdings"/>
    </w:rPr>
  </w:style>
  <w:style w:type="character" w:customStyle="1" w:styleId="WW8Num43z0">
    <w:name w:val="WW8Num43z0"/>
    <w:rPr>
      <w:rFonts w:ascii="Wingdings" w:eastAsia="Wingdings" w:hAnsi="Wingdings" w:cs="Wingdings"/>
    </w:rPr>
  </w:style>
  <w:style w:type="character" w:customStyle="1" w:styleId="WW8NumSt1z0">
    <w:name w:val="WW8NumSt1z0"/>
    <w:rPr>
      <w:rFonts w:ascii="Wingdings" w:eastAsia="Wingdings" w:hAnsi="Wingdings" w:cs="Wingdings"/>
    </w:rPr>
  </w:style>
  <w:style w:type="character" w:customStyle="1" w:styleId="WW8NumSt6z0">
    <w:name w:val="WW8NumSt6z0"/>
    <w:rPr>
      <w:rFonts w:ascii="Symbol" w:eastAsia="Symbol" w:hAnsi="Symbol" w:cs="Symbol"/>
      <w:sz w:val="20"/>
    </w:rPr>
  </w:style>
  <w:style w:type="character" w:customStyle="1" w:styleId="WW8NumSt6z1">
    <w:name w:val="WW8NumSt6z1"/>
    <w:rPr>
      <w:rFonts w:ascii="Courier New" w:eastAsia="Courier New" w:hAnsi="Courier New" w:cs="Courier New"/>
    </w:rPr>
  </w:style>
  <w:style w:type="character" w:customStyle="1" w:styleId="WW8NumSt6z2">
    <w:name w:val="WW8NumSt6z2"/>
    <w:rPr>
      <w:rFonts w:ascii="Wingdings" w:eastAsia="Wingdings" w:hAnsi="Wingdings" w:cs="Wingdings"/>
    </w:rPr>
  </w:style>
  <w:style w:type="character" w:customStyle="1" w:styleId="WW8NumSt6z3">
    <w:name w:val="WW8NumSt6z3"/>
    <w:rPr>
      <w:rFonts w:ascii="Symbol" w:eastAsia="Symbol" w:hAnsi="Symbol" w:cs="Symbol"/>
    </w:rPr>
  </w:style>
  <w:style w:type="character" w:customStyle="1" w:styleId="WW8NumSt10z0">
    <w:name w:val="WW8NumSt10z0"/>
    <w:rPr>
      <w:rFonts w:ascii="Symbol" w:eastAsia="Symbol" w:hAnsi="Symbol" w:cs="Times New Roman"/>
    </w:rPr>
  </w:style>
  <w:style w:type="character" w:styleId="Numrodepage">
    <w:name w:val="page number"/>
    <w:basedOn w:val="Policepardfaut"/>
  </w:style>
  <w:style w:type="character" w:customStyle="1" w:styleId="FootnoteSymbol">
    <w:name w:val="Footnote Symbol"/>
    <w:basedOn w:val="Policepardfaut"/>
    <w:rPr>
      <w:position w:val="0"/>
      <w:vertAlign w:val="superscript"/>
    </w:rPr>
  </w:style>
  <w:style w:type="character" w:styleId="CitationHTML">
    <w:name w:val="HTML Cite"/>
    <w:basedOn w:val="Policepardfaut"/>
    <w:rPr>
      <w:i/>
      <w:iCs/>
    </w:rPr>
  </w:style>
  <w:style w:type="character" w:customStyle="1" w:styleId="Appeldenote">
    <w:name w:val="Appel de note"/>
    <w:rPr>
      <w:position w:val="0"/>
      <w:vertAlign w:val="superscript"/>
    </w:rPr>
  </w:style>
  <w:style w:type="character" w:customStyle="1" w:styleId="EndnoteSymbol">
    <w:name w:val="Endnote Symbol"/>
    <w:rPr>
      <w:position w:val="0"/>
      <w:vertAlign w:val="superscript"/>
    </w:rPr>
  </w:style>
  <w:style w:type="character" w:customStyle="1" w:styleId="WW-Caractresdenotedefin">
    <w:name w:val="WW-Caractères de note de fin"/>
  </w:style>
  <w:style w:type="character" w:styleId="Appeldenotedefin">
    <w:name w:val="endnote reference"/>
    <w:rPr>
      <w:position w:val="0"/>
      <w:vertAlign w:val="superscript"/>
    </w:rPr>
  </w:style>
  <w:style w:type="character" w:customStyle="1" w:styleId="NumberingSymbols">
    <w:name w:val="Numbering Symbols"/>
  </w:style>
  <w:style w:type="character" w:customStyle="1" w:styleId="WW-Policepardfaut111111">
    <w:name w:val="WW-Police par défaut111111"/>
  </w:style>
  <w:style w:type="character" w:customStyle="1" w:styleId="Internetlink">
    <w:name w:val="Internet link"/>
    <w:basedOn w:val="WW-Policepardfaut111111"/>
    <w:rPr>
      <w:color w:val="0000FF"/>
      <w:u w:val="single"/>
    </w:rPr>
  </w:style>
  <w:style w:type="character" w:customStyle="1" w:styleId="WW8Num35z1">
    <w:name w:val="WW8Num35z1"/>
    <w:rPr>
      <w:rFonts w:ascii="Courier New" w:eastAsia="Courier New" w:hAnsi="Courier New" w:cs="Courier New"/>
    </w:rPr>
  </w:style>
  <w:style w:type="character" w:customStyle="1" w:styleId="WW8Num35z2">
    <w:name w:val="WW8Num35z2"/>
    <w:rPr>
      <w:rFonts w:ascii="Wingdings" w:eastAsia="Wingdings" w:hAnsi="Wingdings" w:cs="Wingdings"/>
    </w:rPr>
  </w:style>
  <w:style w:type="character" w:customStyle="1" w:styleId="BulletSymbols">
    <w:name w:val="Bullet Symbols"/>
    <w:rPr>
      <w:rFonts w:ascii="OpenSymbol, 'Arial Unicode MS'" w:eastAsia="OpenSymbol, 'Arial Unicode MS'" w:hAnsi="OpenSymbol, 'Arial Unicode MS'" w:cs="OpenSymbol, 'Arial Unicode MS'"/>
    </w:rPr>
  </w:style>
  <w:style w:type="character" w:styleId="Marquedecommentaire">
    <w:name w:val="annotation reference"/>
    <w:basedOn w:val="Policepardfaut"/>
    <w:uiPriority w:val="99"/>
    <w:rPr>
      <w:sz w:val="16"/>
      <w:szCs w:val="16"/>
    </w:rPr>
  </w:style>
  <w:style w:type="paragraph" w:styleId="Commentaire">
    <w:name w:val="annotation text"/>
    <w:basedOn w:val="Normal"/>
    <w:uiPriority w:val="99"/>
    <w:rPr>
      <w:sz w:val="20"/>
      <w:szCs w:val="18"/>
    </w:rPr>
  </w:style>
  <w:style w:type="character" w:customStyle="1" w:styleId="CommentaireCar">
    <w:name w:val="Commentaire Car"/>
    <w:basedOn w:val="Policepardfaut"/>
    <w:uiPriority w:val="99"/>
    <w:rPr>
      <w:sz w:val="20"/>
      <w:szCs w:val="18"/>
    </w:rPr>
  </w:style>
  <w:style w:type="paragraph" w:styleId="Objetducommentaire">
    <w:name w:val="annotation subject"/>
    <w:basedOn w:val="Commentaire"/>
    <w:next w:val="Commentaire"/>
    <w:rPr>
      <w:b/>
      <w:bCs/>
    </w:rPr>
  </w:style>
  <w:style w:type="character" w:customStyle="1" w:styleId="ObjetducommentaireCar">
    <w:name w:val="Objet du commentaire Car"/>
    <w:basedOn w:val="CommentaireCar"/>
    <w:rPr>
      <w:b/>
      <w:bCs/>
      <w:sz w:val="20"/>
      <w:szCs w:val="18"/>
    </w:rPr>
  </w:style>
  <w:style w:type="paragraph" w:styleId="Paragraphedeliste">
    <w:name w:val="List Paragraph"/>
    <w:aliases w:val="Paragraphe de liste num,Paragraphe de liste 1,Listes,Lettre d'introduction,List Paragraph1,List Paragraph,Normal avec puces tirets,Paragraphe 2,liste 1,Puce niveau 0,Level 1 Puce,titre besoin,Paragraphe de liste serré,texte de base"/>
    <w:basedOn w:val="Normal"/>
    <w:uiPriority w:val="34"/>
    <w:qFormat/>
    <w:pPr>
      <w:widowControl/>
      <w:suppressAutoHyphens w:val="0"/>
      <w:spacing w:after="160" w:line="251" w:lineRule="auto"/>
      <w:ind w:left="720"/>
      <w:contextualSpacing/>
      <w:textAlignment w:val="auto"/>
    </w:pPr>
    <w:rPr>
      <w:rFonts w:eastAsia="Calibri" w:cs="Times New Roman"/>
      <w:kern w:val="0"/>
      <w:sz w:val="22"/>
      <w:szCs w:val="22"/>
      <w:lang w:eastAsia="en-US" w:bidi="ar-SA"/>
    </w:rPr>
  </w:style>
  <w:style w:type="character" w:customStyle="1" w:styleId="ParagraphedelisteCar">
    <w:name w:val="Paragraphe de liste Car"/>
    <w:aliases w:val="Paragraphe de liste num Car,Paragraphe de liste 1 Car,Listes Car,Lettre d'introduction Car,List Paragraph1 Car,List Paragraph Car,Normal avec puces tirets Car,Paragraphe 2 Car,liste 1 Car,Puce niveau 0 Car,Level 1 Puce Car"/>
    <w:uiPriority w:val="34"/>
    <w:qFormat/>
    <w:rPr>
      <w:rFonts w:ascii="Calibri" w:eastAsia="Calibri" w:hAnsi="Calibri" w:cs="Times New Roman"/>
      <w:kern w:val="0"/>
      <w:sz w:val="22"/>
      <w:szCs w:val="22"/>
      <w:lang w:eastAsia="en-US" w:bidi="ar-SA"/>
    </w:rPr>
  </w:style>
  <w:style w:type="paragraph" w:styleId="En-ttedetabledesmatires">
    <w:name w:val="TOC Heading"/>
    <w:basedOn w:val="Titre1"/>
    <w:next w:val="Normal"/>
    <w:uiPriority w:val="39"/>
    <w:qFormat/>
    <w:pPr>
      <w:keepLines/>
      <w:suppressAutoHyphens w:val="0"/>
      <w:overflowPunct/>
      <w:autoSpaceDE/>
      <w:spacing w:before="240" w:line="256" w:lineRule="auto"/>
      <w:ind w:left="0" w:firstLine="0"/>
      <w:jc w:val="left"/>
      <w:textAlignment w:val="auto"/>
    </w:pPr>
    <w:rPr>
      <w:rFonts w:ascii="Aptos Display" w:hAnsi="Aptos Display" w:cs="Times New Roman"/>
      <w:b w:val="0"/>
      <w:bCs w:val="0"/>
      <w:color w:val="0F4761"/>
      <w:kern w:val="0"/>
      <w:sz w:val="32"/>
      <w:szCs w:val="32"/>
      <w:lang w:eastAsia="fr-FR"/>
    </w:rPr>
  </w:style>
  <w:style w:type="paragraph" w:styleId="TM1">
    <w:name w:val="toc 1"/>
    <w:basedOn w:val="Normal"/>
    <w:next w:val="Normal"/>
    <w:autoRedefine/>
    <w:uiPriority w:val="39"/>
    <w:pPr>
      <w:spacing w:after="100"/>
    </w:pPr>
    <w:rPr>
      <w:szCs w:val="21"/>
    </w:rPr>
  </w:style>
  <w:style w:type="paragraph" w:styleId="TM2">
    <w:name w:val="toc 2"/>
    <w:basedOn w:val="Normal"/>
    <w:next w:val="Normal"/>
    <w:autoRedefine/>
    <w:uiPriority w:val="39"/>
    <w:pPr>
      <w:spacing w:after="100"/>
      <w:ind w:left="240"/>
    </w:pPr>
    <w:rPr>
      <w:szCs w:val="21"/>
    </w:rPr>
  </w:style>
  <w:style w:type="character" w:styleId="Lienhypertexte">
    <w:name w:val="Hyperlink"/>
    <w:basedOn w:val="Policepardfaut"/>
    <w:uiPriority w:val="99"/>
    <w:rPr>
      <w:color w:val="467886"/>
      <w:u w:val="single"/>
    </w:rPr>
  </w:style>
  <w:style w:type="numbering" w:customStyle="1" w:styleId="WW8Num1">
    <w:name w:val="WW8Num1"/>
    <w:basedOn w:val="Aucuneliste"/>
    <w:pPr>
      <w:numPr>
        <w:numId w:val="2"/>
      </w:numPr>
    </w:pPr>
  </w:style>
  <w:style w:type="numbering" w:customStyle="1" w:styleId="WW8Num2">
    <w:name w:val="WW8Num2"/>
    <w:basedOn w:val="Aucuneliste"/>
    <w:pPr>
      <w:numPr>
        <w:numId w:val="3"/>
      </w:numPr>
    </w:pPr>
  </w:style>
  <w:style w:type="numbering" w:customStyle="1" w:styleId="WW8Num3">
    <w:name w:val="WW8Num3"/>
    <w:basedOn w:val="Aucuneliste"/>
    <w:pPr>
      <w:numPr>
        <w:numId w:val="4"/>
      </w:numPr>
    </w:pPr>
  </w:style>
  <w:style w:type="numbering" w:customStyle="1" w:styleId="WW8Num4">
    <w:name w:val="WW8Num4"/>
    <w:basedOn w:val="Aucuneliste"/>
    <w:pPr>
      <w:numPr>
        <w:numId w:val="5"/>
      </w:numPr>
    </w:pPr>
  </w:style>
  <w:style w:type="numbering" w:customStyle="1" w:styleId="WW8Num5">
    <w:name w:val="WW8Num5"/>
    <w:basedOn w:val="Aucuneliste"/>
    <w:pPr>
      <w:numPr>
        <w:numId w:val="6"/>
      </w:numPr>
    </w:pPr>
  </w:style>
  <w:style w:type="numbering" w:customStyle="1" w:styleId="WW8Num6">
    <w:name w:val="WW8Num6"/>
    <w:basedOn w:val="Aucuneliste"/>
    <w:pPr>
      <w:numPr>
        <w:numId w:val="7"/>
      </w:numPr>
    </w:pPr>
  </w:style>
  <w:style w:type="numbering" w:customStyle="1" w:styleId="WW8Num7">
    <w:name w:val="WW8Num7"/>
    <w:basedOn w:val="Aucuneliste"/>
    <w:pPr>
      <w:numPr>
        <w:numId w:val="8"/>
      </w:numPr>
    </w:pPr>
  </w:style>
  <w:style w:type="numbering" w:customStyle="1" w:styleId="WW8Num8">
    <w:name w:val="WW8Num8"/>
    <w:basedOn w:val="Aucuneliste"/>
    <w:pPr>
      <w:numPr>
        <w:numId w:val="9"/>
      </w:numPr>
    </w:pPr>
  </w:style>
  <w:style w:type="numbering" w:customStyle="1" w:styleId="WW8Num9">
    <w:name w:val="WW8Num9"/>
    <w:basedOn w:val="Aucuneliste"/>
    <w:pPr>
      <w:numPr>
        <w:numId w:val="10"/>
      </w:numPr>
    </w:pPr>
  </w:style>
  <w:style w:type="numbering" w:customStyle="1" w:styleId="WW8Num10">
    <w:name w:val="WW8Num10"/>
    <w:basedOn w:val="Aucuneliste"/>
    <w:pPr>
      <w:numPr>
        <w:numId w:val="11"/>
      </w:numPr>
    </w:pPr>
  </w:style>
  <w:style w:type="numbering" w:customStyle="1" w:styleId="WW8Num11">
    <w:name w:val="WW8Num11"/>
    <w:basedOn w:val="Aucuneliste"/>
    <w:pPr>
      <w:numPr>
        <w:numId w:val="12"/>
      </w:numPr>
    </w:pPr>
  </w:style>
  <w:style w:type="numbering" w:customStyle="1" w:styleId="WW8Num12">
    <w:name w:val="WW8Num12"/>
    <w:basedOn w:val="Aucuneliste"/>
    <w:pPr>
      <w:numPr>
        <w:numId w:val="13"/>
      </w:numPr>
    </w:pPr>
  </w:style>
  <w:style w:type="numbering" w:customStyle="1" w:styleId="WW8Num13">
    <w:name w:val="WW8Num13"/>
    <w:basedOn w:val="Aucuneliste"/>
    <w:pPr>
      <w:numPr>
        <w:numId w:val="14"/>
      </w:numPr>
    </w:pPr>
  </w:style>
  <w:style w:type="numbering" w:customStyle="1" w:styleId="WW8Num14">
    <w:name w:val="WW8Num14"/>
    <w:basedOn w:val="Aucuneliste"/>
    <w:pPr>
      <w:numPr>
        <w:numId w:val="15"/>
      </w:numPr>
    </w:pPr>
  </w:style>
  <w:style w:type="numbering" w:customStyle="1" w:styleId="WW8Num15">
    <w:name w:val="WW8Num15"/>
    <w:basedOn w:val="Aucuneliste"/>
    <w:pPr>
      <w:numPr>
        <w:numId w:val="16"/>
      </w:numPr>
    </w:pPr>
  </w:style>
  <w:style w:type="numbering" w:customStyle="1" w:styleId="WW8Num16">
    <w:name w:val="WW8Num16"/>
    <w:basedOn w:val="Aucuneliste"/>
    <w:pPr>
      <w:numPr>
        <w:numId w:val="17"/>
      </w:numPr>
    </w:pPr>
  </w:style>
  <w:style w:type="numbering" w:customStyle="1" w:styleId="WW8Num17">
    <w:name w:val="WW8Num17"/>
    <w:basedOn w:val="Aucuneliste"/>
    <w:pPr>
      <w:numPr>
        <w:numId w:val="18"/>
      </w:numPr>
    </w:pPr>
  </w:style>
  <w:style w:type="numbering" w:customStyle="1" w:styleId="WW8Num18">
    <w:name w:val="WW8Num18"/>
    <w:basedOn w:val="Aucuneliste"/>
    <w:pPr>
      <w:numPr>
        <w:numId w:val="19"/>
      </w:numPr>
    </w:pPr>
  </w:style>
  <w:style w:type="numbering" w:customStyle="1" w:styleId="WW8Num19">
    <w:name w:val="WW8Num19"/>
    <w:basedOn w:val="Aucuneliste"/>
    <w:pPr>
      <w:numPr>
        <w:numId w:val="20"/>
      </w:numPr>
    </w:pPr>
  </w:style>
  <w:style w:type="numbering" w:customStyle="1" w:styleId="WW8Num20">
    <w:name w:val="WW8Num20"/>
    <w:basedOn w:val="Aucuneliste"/>
    <w:pPr>
      <w:numPr>
        <w:numId w:val="21"/>
      </w:numPr>
    </w:pPr>
  </w:style>
  <w:style w:type="numbering" w:customStyle="1" w:styleId="WW8Num21">
    <w:name w:val="WW8Num21"/>
    <w:basedOn w:val="Aucuneliste"/>
    <w:pPr>
      <w:numPr>
        <w:numId w:val="22"/>
      </w:numPr>
    </w:pPr>
  </w:style>
  <w:style w:type="numbering" w:customStyle="1" w:styleId="WW8Num22">
    <w:name w:val="WW8Num22"/>
    <w:basedOn w:val="Aucuneliste"/>
    <w:pPr>
      <w:numPr>
        <w:numId w:val="23"/>
      </w:numPr>
    </w:pPr>
  </w:style>
  <w:style w:type="numbering" w:customStyle="1" w:styleId="WW8Num23">
    <w:name w:val="WW8Num23"/>
    <w:basedOn w:val="Aucuneliste"/>
    <w:pPr>
      <w:numPr>
        <w:numId w:val="24"/>
      </w:numPr>
    </w:pPr>
  </w:style>
  <w:style w:type="paragraph" w:styleId="NormalWeb">
    <w:name w:val="Normal (Web)"/>
    <w:basedOn w:val="Normal"/>
    <w:uiPriority w:val="99"/>
    <w:semiHidden/>
    <w:unhideWhenUsed/>
    <w:rsid w:val="00147AE7"/>
    <w:pPr>
      <w:widowControl/>
      <w:suppressAutoHyphens w:val="0"/>
      <w:autoSpaceDN/>
      <w:spacing w:before="100" w:beforeAutospacing="1" w:after="100" w:afterAutospacing="1"/>
      <w:textAlignment w:val="auto"/>
    </w:pPr>
    <w:rPr>
      <w:rFonts w:ascii="Times New Roman" w:eastAsia="Times New Roman" w:hAnsi="Times New Roman" w:cs="Times New Roman"/>
      <w:kern w:val="0"/>
      <w:lang w:eastAsia="fr-FR" w:bidi="ar-SA"/>
    </w:rPr>
  </w:style>
  <w:style w:type="table" w:styleId="Grilledutableau">
    <w:name w:val="Table Grid"/>
    <w:basedOn w:val="TableauNormal"/>
    <w:uiPriority w:val="39"/>
    <w:rsid w:val="005673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B067ED"/>
    <w:rPr>
      <w:color w:val="605E5C"/>
      <w:shd w:val="clear" w:color="auto" w:fill="E1DFDD"/>
    </w:rPr>
  </w:style>
  <w:style w:type="paragraph" w:styleId="TM3">
    <w:name w:val="toc 3"/>
    <w:basedOn w:val="Normal"/>
    <w:next w:val="Normal"/>
    <w:autoRedefine/>
    <w:uiPriority w:val="39"/>
    <w:unhideWhenUsed/>
    <w:rsid w:val="000C49DA"/>
    <w:pPr>
      <w:widowControl/>
      <w:suppressAutoHyphens w:val="0"/>
      <w:autoSpaceDN/>
      <w:spacing w:after="100" w:line="259" w:lineRule="auto"/>
      <w:ind w:left="440"/>
      <w:textAlignment w:val="auto"/>
    </w:pPr>
    <w:rPr>
      <w:rFonts w:asciiTheme="minorHAnsi" w:eastAsiaTheme="minorEastAsia" w:hAnsiTheme="minorHAnsi" w:cs="Times New Roman"/>
      <w:kern w:val="0"/>
      <w:sz w:val="22"/>
      <w:szCs w:val="22"/>
      <w:lang w:eastAsia="fr-FR" w:bidi="ar-SA"/>
    </w:rPr>
  </w:style>
  <w:style w:type="paragraph" w:styleId="Rvision">
    <w:name w:val="Revision"/>
    <w:hidden/>
    <w:uiPriority w:val="99"/>
    <w:semiHidden/>
    <w:rsid w:val="001F494A"/>
    <w:pPr>
      <w:widowControl/>
      <w:autoSpaceDN/>
      <w:textAlignment w:val="auto"/>
    </w:pPr>
    <w:rPr>
      <w:rFonts w:ascii="Calibri Light" w:hAnsi="Calibri Light"/>
      <w:szCs w:val="21"/>
    </w:rPr>
  </w:style>
  <w:style w:type="character" w:styleId="Lienhypertextesuivivisit">
    <w:name w:val="FollowedHyperlink"/>
    <w:basedOn w:val="Policepardfaut"/>
    <w:uiPriority w:val="99"/>
    <w:semiHidden/>
    <w:unhideWhenUsed/>
    <w:rsid w:val="00E607AB"/>
    <w:rPr>
      <w:color w:val="96607D" w:themeColor="followedHyperlink"/>
      <w:u w:val="single"/>
    </w:rPr>
  </w:style>
  <w:style w:type="paragraph" w:customStyle="1" w:styleId="normalformulaire">
    <w:name w:val="normal formulaire"/>
    <w:basedOn w:val="Standard"/>
    <w:rsid w:val="00442E2F"/>
    <w:rPr>
      <w:rFonts w:ascii="Tahoma" w:eastAsia="Tahoma" w:hAnsi="Tahoma" w:cs="Tahoma"/>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6444">
      <w:bodyDiv w:val="1"/>
      <w:marLeft w:val="0"/>
      <w:marRight w:val="0"/>
      <w:marTop w:val="0"/>
      <w:marBottom w:val="0"/>
      <w:divBdr>
        <w:top w:val="none" w:sz="0" w:space="0" w:color="auto"/>
        <w:left w:val="none" w:sz="0" w:space="0" w:color="auto"/>
        <w:bottom w:val="none" w:sz="0" w:space="0" w:color="auto"/>
        <w:right w:val="none" w:sz="0" w:space="0" w:color="auto"/>
      </w:divBdr>
    </w:div>
    <w:div w:id="13969701">
      <w:bodyDiv w:val="1"/>
      <w:marLeft w:val="0"/>
      <w:marRight w:val="0"/>
      <w:marTop w:val="0"/>
      <w:marBottom w:val="0"/>
      <w:divBdr>
        <w:top w:val="none" w:sz="0" w:space="0" w:color="auto"/>
        <w:left w:val="none" w:sz="0" w:space="0" w:color="auto"/>
        <w:bottom w:val="none" w:sz="0" w:space="0" w:color="auto"/>
        <w:right w:val="none" w:sz="0" w:space="0" w:color="auto"/>
      </w:divBdr>
    </w:div>
    <w:div w:id="82804703">
      <w:bodyDiv w:val="1"/>
      <w:marLeft w:val="0"/>
      <w:marRight w:val="0"/>
      <w:marTop w:val="0"/>
      <w:marBottom w:val="0"/>
      <w:divBdr>
        <w:top w:val="none" w:sz="0" w:space="0" w:color="auto"/>
        <w:left w:val="none" w:sz="0" w:space="0" w:color="auto"/>
        <w:bottom w:val="none" w:sz="0" w:space="0" w:color="auto"/>
        <w:right w:val="none" w:sz="0" w:space="0" w:color="auto"/>
      </w:divBdr>
    </w:div>
    <w:div w:id="87360604">
      <w:bodyDiv w:val="1"/>
      <w:marLeft w:val="0"/>
      <w:marRight w:val="0"/>
      <w:marTop w:val="0"/>
      <w:marBottom w:val="0"/>
      <w:divBdr>
        <w:top w:val="none" w:sz="0" w:space="0" w:color="auto"/>
        <w:left w:val="none" w:sz="0" w:space="0" w:color="auto"/>
        <w:bottom w:val="none" w:sz="0" w:space="0" w:color="auto"/>
        <w:right w:val="none" w:sz="0" w:space="0" w:color="auto"/>
      </w:divBdr>
    </w:div>
    <w:div w:id="189340492">
      <w:bodyDiv w:val="1"/>
      <w:marLeft w:val="0"/>
      <w:marRight w:val="0"/>
      <w:marTop w:val="0"/>
      <w:marBottom w:val="0"/>
      <w:divBdr>
        <w:top w:val="none" w:sz="0" w:space="0" w:color="auto"/>
        <w:left w:val="none" w:sz="0" w:space="0" w:color="auto"/>
        <w:bottom w:val="none" w:sz="0" w:space="0" w:color="auto"/>
        <w:right w:val="none" w:sz="0" w:space="0" w:color="auto"/>
      </w:divBdr>
    </w:div>
    <w:div w:id="240065213">
      <w:bodyDiv w:val="1"/>
      <w:marLeft w:val="0"/>
      <w:marRight w:val="0"/>
      <w:marTop w:val="0"/>
      <w:marBottom w:val="0"/>
      <w:divBdr>
        <w:top w:val="none" w:sz="0" w:space="0" w:color="auto"/>
        <w:left w:val="none" w:sz="0" w:space="0" w:color="auto"/>
        <w:bottom w:val="none" w:sz="0" w:space="0" w:color="auto"/>
        <w:right w:val="none" w:sz="0" w:space="0" w:color="auto"/>
      </w:divBdr>
    </w:div>
    <w:div w:id="281150834">
      <w:bodyDiv w:val="1"/>
      <w:marLeft w:val="0"/>
      <w:marRight w:val="0"/>
      <w:marTop w:val="0"/>
      <w:marBottom w:val="0"/>
      <w:divBdr>
        <w:top w:val="none" w:sz="0" w:space="0" w:color="auto"/>
        <w:left w:val="none" w:sz="0" w:space="0" w:color="auto"/>
        <w:bottom w:val="none" w:sz="0" w:space="0" w:color="auto"/>
        <w:right w:val="none" w:sz="0" w:space="0" w:color="auto"/>
      </w:divBdr>
    </w:div>
    <w:div w:id="284778645">
      <w:bodyDiv w:val="1"/>
      <w:marLeft w:val="0"/>
      <w:marRight w:val="0"/>
      <w:marTop w:val="0"/>
      <w:marBottom w:val="0"/>
      <w:divBdr>
        <w:top w:val="none" w:sz="0" w:space="0" w:color="auto"/>
        <w:left w:val="none" w:sz="0" w:space="0" w:color="auto"/>
        <w:bottom w:val="none" w:sz="0" w:space="0" w:color="auto"/>
        <w:right w:val="none" w:sz="0" w:space="0" w:color="auto"/>
      </w:divBdr>
    </w:div>
    <w:div w:id="363094003">
      <w:bodyDiv w:val="1"/>
      <w:marLeft w:val="0"/>
      <w:marRight w:val="0"/>
      <w:marTop w:val="0"/>
      <w:marBottom w:val="0"/>
      <w:divBdr>
        <w:top w:val="none" w:sz="0" w:space="0" w:color="auto"/>
        <w:left w:val="none" w:sz="0" w:space="0" w:color="auto"/>
        <w:bottom w:val="none" w:sz="0" w:space="0" w:color="auto"/>
        <w:right w:val="none" w:sz="0" w:space="0" w:color="auto"/>
      </w:divBdr>
    </w:div>
    <w:div w:id="364138565">
      <w:bodyDiv w:val="1"/>
      <w:marLeft w:val="0"/>
      <w:marRight w:val="0"/>
      <w:marTop w:val="0"/>
      <w:marBottom w:val="0"/>
      <w:divBdr>
        <w:top w:val="none" w:sz="0" w:space="0" w:color="auto"/>
        <w:left w:val="none" w:sz="0" w:space="0" w:color="auto"/>
        <w:bottom w:val="none" w:sz="0" w:space="0" w:color="auto"/>
        <w:right w:val="none" w:sz="0" w:space="0" w:color="auto"/>
      </w:divBdr>
    </w:div>
    <w:div w:id="417219146">
      <w:bodyDiv w:val="1"/>
      <w:marLeft w:val="0"/>
      <w:marRight w:val="0"/>
      <w:marTop w:val="0"/>
      <w:marBottom w:val="0"/>
      <w:divBdr>
        <w:top w:val="none" w:sz="0" w:space="0" w:color="auto"/>
        <w:left w:val="none" w:sz="0" w:space="0" w:color="auto"/>
        <w:bottom w:val="none" w:sz="0" w:space="0" w:color="auto"/>
        <w:right w:val="none" w:sz="0" w:space="0" w:color="auto"/>
      </w:divBdr>
    </w:div>
    <w:div w:id="544484366">
      <w:bodyDiv w:val="1"/>
      <w:marLeft w:val="0"/>
      <w:marRight w:val="0"/>
      <w:marTop w:val="0"/>
      <w:marBottom w:val="0"/>
      <w:divBdr>
        <w:top w:val="none" w:sz="0" w:space="0" w:color="auto"/>
        <w:left w:val="none" w:sz="0" w:space="0" w:color="auto"/>
        <w:bottom w:val="none" w:sz="0" w:space="0" w:color="auto"/>
        <w:right w:val="none" w:sz="0" w:space="0" w:color="auto"/>
      </w:divBdr>
    </w:div>
    <w:div w:id="611865705">
      <w:bodyDiv w:val="1"/>
      <w:marLeft w:val="0"/>
      <w:marRight w:val="0"/>
      <w:marTop w:val="0"/>
      <w:marBottom w:val="0"/>
      <w:divBdr>
        <w:top w:val="none" w:sz="0" w:space="0" w:color="auto"/>
        <w:left w:val="none" w:sz="0" w:space="0" w:color="auto"/>
        <w:bottom w:val="none" w:sz="0" w:space="0" w:color="auto"/>
        <w:right w:val="none" w:sz="0" w:space="0" w:color="auto"/>
      </w:divBdr>
    </w:div>
    <w:div w:id="624963519">
      <w:bodyDiv w:val="1"/>
      <w:marLeft w:val="0"/>
      <w:marRight w:val="0"/>
      <w:marTop w:val="0"/>
      <w:marBottom w:val="0"/>
      <w:divBdr>
        <w:top w:val="none" w:sz="0" w:space="0" w:color="auto"/>
        <w:left w:val="none" w:sz="0" w:space="0" w:color="auto"/>
        <w:bottom w:val="none" w:sz="0" w:space="0" w:color="auto"/>
        <w:right w:val="none" w:sz="0" w:space="0" w:color="auto"/>
      </w:divBdr>
    </w:div>
    <w:div w:id="662398655">
      <w:bodyDiv w:val="1"/>
      <w:marLeft w:val="0"/>
      <w:marRight w:val="0"/>
      <w:marTop w:val="0"/>
      <w:marBottom w:val="0"/>
      <w:divBdr>
        <w:top w:val="none" w:sz="0" w:space="0" w:color="auto"/>
        <w:left w:val="none" w:sz="0" w:space="0" w:color="auto"/>
        <w:bottom w:val="none" w:sz="0" w:space="0" w:color="auto"/>
        <w:right w:val="none" w:sz="0" w:space="0" w:color="auto"/>
      </w:divBdr>
    </w:div>
    <w:div w:id="672149211">
      <w:bodyDiv w:val="1"/>
      <w:marLeft w:val="0"/>
      <w:marRight w:val="0"/>
      <w:marTop w:val="0"/>
      <w:marBottom w:val="0"/>
      <w:divBdr>
        <w:top w:val="none" w:sz="0" w:space="0" w:color="auto"/>
        <w:left w:val="none" w:sz="0" w:space="0" w:color="auto"/>
        <w:bottom w:val="none" w:sz="0" w:space="0" w:color="auto"/>
        <w:right w:val="none" w:sz="0" w:space="0" w:color="auto"/>
      </w:divBdr>
    </w:div>
    <w:div w:id="696470423">
      <w:bodyDiv w:val="1"/>
      <w:marLeft w:val="0"/>
      <w:marRight w:val="0"/>
      <w:marTop w:val="0"/>
      <w:marBottom w:val="0"/>
      <w:divBdr>
        <w:top w:val="none" w:sz="0" w:space="0" w:color="auto"/>
        <w:left w:val="none" w:sz="0" w:space="0" w:color="auto"/>
        <w:bottom w:val="none" w:sz="0" w:space="0" w:color="auto"/>
        <w:right w:val="none" w:sz="0" w:space="0" w:color="auto"/>
      </w:divBdr>
    </w:div>
    <w:div w:id="781652748">
      <w:bodyDiv w:val="1"/>
      <w:marLeft w:val="0"/>
      <w:marRight w:val="0"/>
      <w:marTop w:val="0"/>
      <w:marBottom w:val="0"/>
      <w:divBdr>
        <w:top w:val="none" w:sz="0" w:space="0" w:color="auto"/>
        <w:left w:val="none" w:sz="0" w:space="0" w:color="auto"/>
        <w:bottom w:val="none" w:sz="0" w:space="0" w:color="auto"/>
        <w:right w:val="none" w:sz="0" w:space="0" w:color="auto"/>
      </w:divBdr>
    </w:div>
    <w:div w:id="1071386349">
      <w:bodyDiv w:val="1"/>
      <w:marLeft w:val="0"/>
      <w:marRight w:val="0"/>
      <w:marTop w:val="0"/>
      <w:marBottom w:val="0"/>
      <w:divBdr>
        <w:top w:val="none" w:sz="0" w:space="0" w:color="auto"/>
        <w:left w:val="none" w:sz="0" w:space="0" w:color="auto"/>
        <w:bottom w:val="none" w:sz="0" w:space="0" w:color="auto"/>
        <w:right w:val="none" w:sz="0" w:space="0" w:color="auto"/>
      </w:divBdr>
    </w:div>
    <w:div w:id="1087768629">
      <w:bodyDiv w:val="1"/>
      <w:marLeft w:val="0"/>
      <w:marRight w:val="0"/>
      <w:marTop w:val="0"/>
      <w:marBottom w:val="0"/>
      <w:divBdr>
        <w:top w:val="none" w:sz="0" w:space="0" w:color="auto"/>
        <w:left w:val="none" w:sz="0" w:space="0" w:color="auto"/>
        <w:bottom w:val="none" w:sz="0" w:space="0" w:color="auto"/>
        <w:right w:val="none" w:sz="0" w:space="0" w:color="auto"/>
      </w:divBdr>
    </w:div>
    <w:div w:id="1092311741">
      <w:bodyDiv w:val="1"/>
      <w:marLeft w:val="0"/>
      <w:marRight w:val="0"/>
      <w:marTop w:val="0"/>
      <w:marBottom w:val="0"/>
      <w:divBdr>
        <w:top w:val="none" w:sz="0" w:space="0" w:color="auto"/>
        <w:left w:val="none" w:sz="0" w:space="0" w:color="auto"/>
        <w:bottom w:val="none" w:sz="0" w:space="0" w:color="auto"/>
        <w:right w:val="none" w:sz="0" w:space="0" w:color="auto"/>
      </w:divBdr>
    </w:div>
    <w:div w:id="1093428614">
      <w:bodyDiv w:val="1"/>
      <w:marLeft w:val="0"/>
      <w:marRight w:val="0"/>
      <w:marTop w:val="0"/>
      <w:marBottom w:val="0"/>
      <w:divBdr>
        <w:top w:val="none" w:sz="0" w:space="0" w:color="auto"/>
        <w:left w:val="none" w:sz="0" w:space="0" w:color="auto"/>
        <w:bottom w:val="none" w:sz="0" w:space="0" w:color="auto"/>
        <w:right w:val="none" w:sz="0" w:space="0" w:color="auto"/>
      </w:divBdr>
    </w:div>
    <w:div w:id="1117943067">
      <w:bodyDiv w:val="1"/>
      <w:marLeft w:val="0"/>
      <w:marRight w:val="0"/>
      <w:marTop w:val="0"/>
      <w:marBottom w:val="0"/>
      <w:divBdr>
        <w:top w:val="none" w:sz="0" w:space="0" w:color="auto"/>
        <w:left w:val="none" w:sz="0" w:space="0" w:color="auto"/>
        <w:bottom w:val="none" w:sz="0" w:space="0" w:color="auto"/>
        <w:right w:val="none" w:sz="0" w:space="0" w:color="auto"/>
      </w:divBdr>
    </w:div>
    <w:div w:id="1428575910">
      <w:bodyDiv w:val="1"/>
      <w:marLeft w:val="0"/>
      <w:marRight w:val="0"/>
      <w:marTop w:val="0"/>
      <w:marBottom w:val="0"/>
      <w:divBdr>
        <w:top w:val="none" w:sz="0" w:space="0" w:color="auto"/>
        <w:left w:val="none" w:sz="0" w:space="0" w:color="auto"/>
        <w:bottom w:val="none" w:sz="0" w:space="0" w:color="auto"/>
        <w:right w:val="none" w:sz="0" w:space="0" w:color="auto"/>
      </w:divBdr>
    </w:div>
    <w:div w:id="1484350845">
      <w:bodyDiv w:val="1"/>
      <w:marLeft w:val="0"/>
      <w:marRight w:val="0"/>
      <w:marTop w:val="0"/>
      <w:marBottom w:val="0"/>
      <w:divBdr>
        <w:top w:val="none" w:sz="0" w:space="0" w:color="auto"/>
        <w:left w:val="none" w:sz="0" w:space="0" w:color="auto"/>
        <w:bottom w:val="none" w:sz="0" w:space="0" w:color="auto"/>
        <w:right w:val="none" w:sz="0" w:space="0" w:color="auto"/>
      </w:divBdr>
    </w:div>
    <w:div w:id="1532842419">
      <w:bodyDiv w:val="1"/>
      <w:marLeft w:val="0"/>
      <w:marRight w:val="0"/>
      <w:marTop w:val="0"/>
      <w:marBottom w:val="0"/>
      <w:divBdr>
        <w:top w:val="none" w:sz="0" w:space="0" w:color="auto"/>
        <w:left w:val="none" w:sz="0" w:space="0" w:color="auto"/>
        <w:bottom w:val="none" w:sz="0" w:space="0" w:color="auto"/>
        <w:right w:val="none" w:sz="0" w:space="0" w:color="auto"/>
      </w:divBdr>
    </w:div>
    <w:div w:id="1538271349">
      <w:bodyDiv w:val="1"/>
      <w:marLeft w:val="0"/>
      <w:marRight w:val="0"/>
      <w:marTop w:val="0"/>
      <w:marBottom w:val="0"/>
      <w:divBdr>
        <w:top w:val="none" w:sz="0" w:space="0" w:color="auto"/>
        <w:left w:val="none" w:sz="0" w:space="0" w:color="auto"/>
        <w:bottom w:val="none" w:sz="0" w:space="0" w:color="auto"/>
        <w:right w:val="none" w:sz="0" w:space="0" w:color="auto"/>
      </w:divBdr>
    </w:div>
    <w:div w:id="1547646564">
      <w:bodyDiv w:val="1"/>
      <w:marLeft w:val="0"/>
      <w:marRight w:val="0"/>
      <w:marTop w:val="0"/>
      <w:marBottom w:val="0"/>
      <w:divBdr>
        <w:top w:val="none" w:sz="0" w:space="0" w:color="auto"/>
        <w:left w:val="none" w:sz="0" w:space="0" w:color="auto"/>
        <w:bottom w:val="none" w:sz="0" w:space="0" w:color="auto"/>
        <w:right w:val="none" w:sz="0" w:space="0" w:color="auto"/>
      </w:divBdr>
    </w:div>
    <w:div w:id="1649555884">
      <w:bodyDiv w:val="1"/>
      <w:marLeft w:val="0"/>
      <w:marRight w:val="0"/>
      <w:marTop w:val="0"/>
      <w:marBottom w:val="0"/>
      <w:divBdr>
        <w:top w:val="none" w:sz="0" w:space="0" w:color="auto"/>
        <w:left w:val="none" w:sz="0" w:space="0" w:color="auto"/>
        <w:bottom w:val="none" w:sz="0" w:space="0" w:color="auto"/>
        <w:right w:val="none" w:sz="0" w:space="0" w:color="auto"/>
      </w:divBdr>
    </w:div>
    <w:div w:id="1660622304">
      <w:bodyDiv w:val="1"/>
      <w:marLeft w:val="0"/>
      <w:marRight w:val="0"/>
      <w:marTop w:val="0"/>
      <w:marBottom w:val="0"/>
      <w:divBdr>
        <w:top w:val="none" w:sz="0" w:space="0" w:color="auto"/>
        <w:left w:val="none" w:sz="0" w:space="0" w:color="auto"/>
        <w:bottom w:val="none" w:sz="0" w:space="0" w:color="auto"/>
        <w:right w:val="none" w:sz="0" w:space="0" w:color="auto"/>
      </w:divBdr>
    </w:div>
    <w:div w:id="1751462730">
      <w:bodyDiv w:val="1"/>
      <w:marLeft w:val="0"/>
      <w:marRight w:val="0"/>
      <w:marTop w:val="0"/>
      <w:marBottom w:val="0"/>
      <w:divBdr>
        <w:top w:val="none" w:sz="0" w:space="0" w:color="auto"/>
        <w:left w:val="none" w:sz="0" w:space="0" w:color="auto"/>
        <w:bottom w:val="none" w:sz="0" w:space="0" w:color="auto"/>
        <w:right w:val="none" w:sz="0" w:space="0" w:color="auto"/>
      </w:divBdr>
    </w:div>
    <w:div w:id="1777554137">
      <w:bodyDiv w:val="1"/>
      <w:marLeft w:val="0"/>
      <w:marRight w:val="0"/>
      <w:marTop w:val="0"/>
      <w:marBottom w:val="0"/>
      <w:divBdr>
        <w:top w:val="none" w:sz="0" w:space="0" w:color="auto"/>
        <w:left w:val="none" w:sz="0" w:space="0" w:color="auto"/>
        <w:bottom w:val="none" w:sz="0" w:space="0" w:color="auto"/>
        <w:right w:val="none" w:sz="0" w:space="0" w:color="auto"/>
      </w:divBdr>
    </w:div>
    <w:div w:id="1876697891">
      <w:bodyDiv w:val="1"/>
      <w:marLeft w:val="0"/>
      <w:marRight w:val="0"/>
      <w:marTop w:val="0"/>
      <w:marBottom w:val="0"/>
      <w:divBdr>
        <w:top w:val="none" w:sz="0" w:space="0" w:color="auto"/>
        <w:left w:val="none" w:sz="0" w:space="0" w:color="auto"/>
        <w:bottom w:val="none" w:sz="0" w:space="0" w:color="auto"/>
        <w:right w:val="none" w:sz="0" w:space="0" w:color="auto"/>
      </w:divBdr>
    </w:div>
    <w:div w:id="1878196297">
      <w:bodyDiv w:val="1"/>
      <w:marLeft w:val="0"/>
      <w:marRight w:val="0"/>
      <w:marTop w:val="0"/>
      <w:marBottom w:val="0"/>
      <w:divBdr>
        <w:top w:val="none" w:sz="0" w:space="0" w:color="auto"/>
        <w:left w:val="none" w:sz="0" w:space="0" w:color="auto"/>
        <w:bottom w:val="none" w:sz="0" w:space="0" w:color="auto"/>
        <w:right w:val="none" w:sz="0" w:space="0" w:color="auto"/>
      </w:divBdr>
    </w:div>
    <w:div w:id="2012637902">
      <w:bodyDiv w:val="1"/>
      <w:marLeft w:val="0"/>
      <w:marRight w:val="0"/>
      <w:marTop w:val="0"/>
      <w:marBottom w:val="0"/>
      <w:divBdr>
        <w:top w:val="none" w:sz="0" w:space="0" w:color="auto"/>
        <w:left w:val="none" w:sz="0" w:space="0" w:color="auto"/>
        <w:bottom w:val="none" w:sz="0" w:space="0" w:color="auto"/>
        <w:right w:val="none" w:sz="0" w:space="0" w:color="auto"/>
      </w:divBdr>
    </w:div>
    <w:div w:id="2028823357">
      <w:bodyDiv w:val="1"/>
      <w:marLeft w:val="0"/>
      <w:marRight w:val="0"/>
      <w:marTop w:val="0"/>
      <w:marBottom w:val="0"/>
      <w:divBdr>
        <w:top w:val="none" w:sz="0" w:space="0" w:color="auto"/>
        <w:left w:val="none" w:sz="0" w:space="0" w:color="auto"/>
        <w:bottom w:val="none" w:sz="0" w:space="0" w:color="auto"/>
        <w:right w:val="none" w:sz="0" w:space="0" w:color="auto"/>
      </w:divBdr>
    </w:div>
    <w:div w:id="2074348833">
      <w:bodyDiv w:val="1"/>
      <w:marLeft w:val="0"/>
      <w:marRight w:val="0"/>
      <w:marTop w:val="0"/>
      <w:marBottom w:val="0"/>
      <w:divBdr>
        <w:top w:val="none" w:sz="0" w:space="0" w:color="auto"/>
        <w:left w:val="none" w:sz="0" w:space="0" w:color="auto"/>
        <w:bottom w:val="none" w:sz="0" w:space="0" w:color="auto"/>
        <w:right w:val="none" w:sz="0" w:space="0" w:color="auto"/>
      </w:divBdr>
    </w:div>
    <w:div w:id="2085907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ncrage.reserves-naturelles.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t88.espaces-naturels.fr/guide-delaboration-des-plans-de-ges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BC272-2F4C-4831-9E78-9CBBF352D58A}">
  <ds:schemaRefs>
    <ds:schemaRef ds:uri="http://schemas.openxmlformats.org/officeDocument/2006/bibliography"/>
  </ds:schemaRefs>
</ds:datastoreItem>
</file>

<file path=docMetadata/LabelInfo.xml><?xml version="1.0" encoding="utf-8"?>
<clbl:labelList xmlns:clbl="http://schemas.microsoft.com/office/2020/mipLabelMetadata">
  <clbl:label id="{b1e9317b-8655-4923-aeba-8c08739d8a40}" enabled="0" method="" siteId="{b1e9317b-8655-4923-aeba-8c08739d8a40}" removed="1"/>
</clbl:labelList>
</file>

<file path=docProps/app.xml><?xml version="1.0" encoding="utf-8"?>
<Properties xmlns="http://schemas.openxmlformats.org/officeDocument/2006/extended-properties" xmlns:vt="http://schemas.openxmlformats.org/officeDocument/2006/docPropsVTypes">
  <Template>Normal.dotm</Template>
  <TotalTime>180</TotalTime>
  <Pages>11</Pages>
  <Words>3378</Words>
  <Characters>18583</Characters>
  <Application>Microsoft Office Word</Application>
  <DocSecurity>0</DocSecurity>
  <Lines>154</Lines>
  <Paragraphs>43</Paragraphs>
  <ScaleCrop>false</ScaleCrop>
  <HeadingPairs>
    <vt:vector size="2" baseType="variant">
      <vt:variant>
        <vt:lpstr>Titre</vt:lpstr>
      </vt:variant>
      <vt:variant>
        <vt:i4>1</vt:i4>
      </vt:variant>
    </vt:vector>
  </HeadingPairs>
  <TitlesOfParts>
    <vt:vector size="1" baseType="lpstr">
      <vt:lpstr>NATURA 2000</vt:lpstr>
    </vt:vector>
  </TitlesOfParts>
  <Company/>
  <LinksUpToDate>false</LinksUpToDate>
  <CharactersWithSpaces>21918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NATURA 2000</dc:title>
  <dc:subject>convention cadre animation</dc:subject>
  <dc:creator>MOUILLERON Camille</dc:creator>
  <cp:keywords/>
  <dc:description/>
  <cp:lastModifiedBy>CARLON Laura</cp:lastModifiedBy>
  <cp:revision>13</cp:revision>
  <dcterms:created xsi:type="dcterms:W3CDTF">2026-02-16T14:34:00Z</dcterms:created>
  <dcterms:modified xsi:type="dcterms:W3CDTF">2026-06-05T10:46:00Z</dcterms:modified>
</cp:coreProperties>
</file>